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2610" w:rsidRPr="00DA2610" w:rsidRDefault="00DA2610" w:rsidP="00DA2610">
      <w:pPr>
        <w:pBdr>
          <w:bottom w:val="single" w:sz="6" w:space="0" w:color="A2A9B1"/>
        </w:pBdr>
        <w:spacing w:after="60" w:line="240" w:lineRule="auto"/>
        <w:outlineLvl w:val="0"/>
        <w:rPr>
          <w:rFonts w:ascii="Georgia" w:eastAsia="Times New Roman" w:hAnsi="Georgia" w:cs="Times New Roman"/>
          <w:color w:val="000000"/>
          <w:kern w:val="36"/>
          <w:sz w:val="43"/>
          <w:szCs w:val="43"/>
          <w:lang w:eastAsia="en-ZA"/>
        </w:rPr>
      </w:pPr>
      <w:r w:rsidRPr="00DA2610">
        <w:rPr>
          <w:rFonts w:ascii="Georgia" w:eastAsia="Times New Roman" w:hAnsi="Georgia" w:cs="Times New Roman"/>
          <w:color w:val="000000"/>
          <w:kern w:val="36"/>
          <w:sz w:val="43"/>
          <w:szCs w:val="43"/>
          <w:lang w:eastAsia="en-ZA"/>
        </w:rPr>
        <w:t xml:space="preserve">.300 AAC </w:t>
      </w:r>
      <w:proofErr w:type="gramStart"/>
      <w:r w:rsidRPr="00DA2610">
        <w:rPr>
          <w:rFonts w:ascii="Georgia" w:eastAsia="Times New Roman" w:hAnsi="Georgia" w:cs="Times New Roman"/>
          <w:color w:val="000000"/>
          <w:kern w:val="36"/>
          <w:sz w:val="43"/>
          <w:szCs w:val="43"/>
          <w:lang w:eastAsia="en-ZA"/>
        </w:rPr>
        <w:t>Blackout</w:t>
      </w:r>
      <w:proofErr w:type="gramEnd"/>
    </w:p>
    <w:p w:rsidR="00DA2610" w:rsidRPr="00DA2610" w:rsidRDefault="00DA2610" w:rsidP="00DA2610">
      <w:pPr>
        <w:spacing w:after="0" w:line="240" w:lineRule="auto"/>
        <w:rPr>
          <w:rFonts w:ascii="Arial" w:eastAsia="Times New Roman" w:hAnsi="Arial" w:cs="Arial"/>
          <w:color w:val="202122"/>
          <w:sz w:val="19"/>
          <w:szCs w:val="19"/>
          <w:lang w:eastAsia="en-ZA"/>
        </w:rPr>
      </w:pPr>
      <w:r w:rsidRPr="00DA2610">
        <w:rPr>
          <w:rFonts w:ascii="Arial" w:eastAsia="Times New Roman" w:hAnsi="Arial" w:cs="Arial"/>
          <w:color w:val="202122"/>
          <w:sz w:val="19"/>
          <w:szCs w:val="19"/>
          <w:lang w:eastAsia="en-ZA"/>
        </w:rPr>
        <w:t xml:space="preserve">From Wikipedia, the free </w:t>
      </w:r>
      <w:proofErr w:type="spellStart"/>
      <w:r w:rsidRPr="00DA2610">
        <w:rPr>
          <w:rFonts w:ascii="Arial" w:eastAsia="Times New Roman" w:hAnsi="Arial" w:cs="Arial"/>
          <w:color w:val="202122"/>
          <w:sz w:val="19"/>
          <w:szCs w:val="19"/>
          <w:lang w:eastAsia="en-ZA"/>
        </w:rPr>
        <w:t>encyclopedia</w:t>
      </w:r>
      <w:proofErr w:type="spellEnd"/>
    </w:p>
    <w:p w:rsidR="00DA2610" w:rsidRPr="00DA2610" w:rsidRDefault="00DA2610" w:rsidP="00DA2610">
      <w:pPr>
        <w:spacing w:after="0" w:line="240" w:lineRule="auto"/>
        <w:rPr>
          <w:rFonts w:ascii="Arial" w:eastAsia="Times New Roman" w:hAnsi="Arial" w:cs="Arial"/>
          <w:color w:val="202122"/>
          <w:sz w:val="24"/>
          <w:szCs w:val="24"/>
          <w:lang w:eastAsia="en-ZA"/>
        </w:rPr>
      </w:pPr>
      <w:hyperlink r:id="rId6" w:anchor="mw-head" w:history="1">
        <w:r w:rsidRPr="00DA2610">
          <w:rPr>
            <w:rFonts w:ascii="Arial" w:eastAsia="Times New Roman" w:hAnsi="Arial" w:cs="Arial"/>
            <w:color w:val="0645AD"/>
            <w:sz w:val="24"/>
            <w:szCs w:val="24"/>
            <w:u w:val="single"/>
            <w:bdr w:val="none" w:sz="0" w:space="0" w:color="auto" w:frame="1"/>
            <w:lang w:eastAsia="en-ZA"/>
          </w:rPr>
          <w:t xml:space="preserve">Jump to </w:t>
        </w:r>
        <w:proofErr w:type="spellStart"/>
        <w:r w:rsidRPr="00DA2610">
          <w:rPr>
            <w:rFonts w:ascii="Arial" w:eastAsia="Times New Roman" w:hAnsi="Arial" w:cs="Arial"/>
            <w:color w:val="0645AD"/>
            <w:sz w:val="24"/>
            <w:szCs w:val="24"/>
            <w:u w:val="single"/>
            <w:bdr w:val="none" w:sz="0" w:space="0" w:color="auto" w:frame="1"/>
            <w:lang w:eastAsia="en-ZA"/>
          </w:rPr>
          <w:t>navigation</w:t>
        </w:r>
      </w:hyperlink>
      <w:hyperlink r:id="rId7" w:anchor="searchInput" w:history="1">
        <w:r w:rsidRPr="00DA2610">
          <w:rPr>
            <w:rFonts w:ascii="Arial" w:eastAsia="Times New Roman" w:hAnsi="Arial" w:cs="Arial"/>
            <w:color w:val="0645AD"/>
            <w:sz w:val="24"/>
            <w:szCs w:val="24"/>
            <w:u w:val="single"/>
            <w:bdr w:val="none" w:sz="0" w:space="0" w:color="auto" w:frame="1"/>
            <w:lang w:eastAsia="en-ZA"/>
          </w:rPr>
          <w:t>Jump</w:t>
        </w:r>
        <w:proofErr w:type="spellEnd"/>
        <w:r w:rsidRPr="00DA2610">
          <w:rPr>
            <w:rFonts w:ascii="Arial" w:eastAsia="Times New Roman" w:hAnsi="Arial" w:cs="Arial"/>
            <w:color w:val="0645AD"/>
            <w:sz w:val="24"/>
            <w:szCs w:val="24"/>
            <w:u w:val="single"/>
            <w:bdr w:val="none" w:sz="0" w:space="0" w:color="auto" w:frame="1"/>
            <w:lang w:eastAsia="en-ZA"/>
          </w:rPr>
          <w:t xml:space="preserve"> to search</w:t>
        </w:r>
      </w:hyperlink>
    </w:p>
    <w:tbl>
      <w:tblPr>
        <w:tblW w:w="612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3629"/>
        <w:gridCol w:w="2491"/>
      </w:tblGrid>
      <w:tr w:rsidR="00DA2610" w:rsidRPr="00DA2610" w:rsidTr="00DA2610">
        <w:trPr>
          <w:tblCellSpacing w:w="15" w:type="dxa"/>
        </w:trPr>
        <w:tc>
          <w:tcPr>
            <w:tcW w:w="0" w:type="auto"/>
            <w:gridSpan w:val="2"/>
            <w:shd w:val="clear" w:color="auto" w:fill="C3D6EF"/>
            <w:hideMark/>
          </w:tcPr>
          <w:p w:rsidR="00DA2610" w:rsidRPr="00DA2610" w:rsidRDefault="00DA2610" w:rsidP="00DA2610">
            <w:pPr>
              <w:spacing w:before="120" w:after="120" w:line="360" w:lineRule="atLeast"/>
              <w:jc w:val="center"/>
              <w:rPr>
                <w:rFonts w:ascii="Times New Roman" w:eastAsia="Times New Roman" w:hAnsi="Times New Roman" w:cs="Times New Roman"/>
                <w:b/>
                <w:bCs/>
                <w:color w:val="000000"/>
                <w:sz w:val="20"/>
                <w:szCs w:val="20"/>
                <w:lang w:eastAsia="en-ZA"/>
              </w:rPr>
            </w:pPr>
            <w:r w:rsidRPr="00DA2610">
              <w:rPr>
                <w:rFonts w:ascii="Times New Roman" w:eastAsia="Times New Roman" w:hAnsi="Times New Roman" w:cs="Times New Roman"/>
                <w:b/>
                <w:bCs/>
                <w:color w:val="000000"/>
                <w:sz w:val="20"/>
                <w:szCs w:val="20"/>
                <w:lang w:eastAsia="en-ZA"/>
              </w:rPr>
              <w:t>7.62×35mm/300 AAC Blackout</w:t>
            </w:r>
          </w:p>
        </w:tc>
      </w:tr>
      <w:tr w:rsidR="00DA2610" w:rsidRPr="00DA2610" w:rsidTr="00DA2610">
        <w:trPr>
          <w:tblCellSpacing w:w="15" w:type="dxa"/>
        </w:trPr>
        <w:tc>
          <w:tcPr>
            <w:tcW w:w="0" w:type="auto"/>
            <w:gridSpan w:val="2"/>
            <w:tcBorders>
              <w:bottom w:val="single" w:sz="6" w:space="0" w:color="AAAAAA"/>
            </w:tcBorders>
            <w:shd w:val="clear" w:color="auto" w:fill="F8F9FA"/>
            <w:hideMark/>
          </w:tcPr>
          <w:p w:rsidR="00DA2610" w:rsidRPr="00DA2610" w:rsidRDefault="00DA2610" w:rsidP="00DA2610">
            <w:pPr>
              <w:spacing w:before="120" w:after="120" w:line="360" w:lineRule="atLeast"/>
              <w:jc w:val="center"/>
              <w:rPr>
                <w:rFonts w:ascii="Times New Roman" w:eastAsia="Times New Roman" w:hAnsi="Times New Roman" w:cs="Times New Roman"/>
                <w:color w:val="000000"/>
                <w:sz w:val="18"/>
                <w:szCs w:val="18"/>
                <w:lang w:eastAsia="en-ZA"/>
              </w:rPr>
            </w:pPr>
            <w:r>
              <w:rPr>
                <w:rFonts w:ascii="Times New Roman" w:eastAsia="Times New Roman" w:hAnsi="Times New Roman" w:cs="Times New Roman"/>
                <w:noProof/>
                <w:color w:val="0645AD"/>
                <w:sz w:val="18"/>
                <w:szCs w:val="18"/>
                <w:lang w:eastAsia="en-ZA"/>
              </w:rPr>
              <w:drawing>
                <wp:inline distT="0" distB="0" distL="0" distR="0">
                  <wp:extent cx="2377440" cy="1905000"/>
                  <wp:effectExtent l="0" t="0" r="3810" b="0"/>
                  <wp:docPr id="5" name="Picture 5" descr="Five bullets.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ve bullets.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rsidR="00DA2610" w:rsidRPr="00DA2610" w:rsidRDefault="00DA2610" w:rsidP="00DA2610">
            <w:pPr>
              <w:spacing w:before="120" w:after="120" w:line="360" w:lineRule="atLeast"/>
              <w:jc w:val="center"/>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The .300 AAC Blackout </w:t>
            </w:r>
            <w:hyperlink r:id="rId10" w:tooltip="Plastic-tipped bullet" w:history="1">
              <w:r w:rsidRPr="00DA2610">
                <w:rPr>
                  <w:rFonts w:ascii="Times New Roman" w:eastAsia="Times New Roman" w:hAnsi="Times New Roman" w:cs="Times New Roman"/>
                  <w:color w:val="0645AD"/>
                  <w:sz w:val="18"/>
                  <w:szCs w:val="18"/>
                  <w:u w:val="single"/>
                  <w:lang w:eastAsia="en-ZA"/>
                </w:rPr>
                <w:t>plastic tipped</w:t>
              </w:r>
            </w:hyperlink>
            <w:r w:rsidRPr="00DA2610">
              <w:rPr>
                <w:rFonts w:ascii="Times New Roman" w:eastAsia="Times New Roman" w:hAnsi="Times New Roman" w:cs="Times New Roman"/>
                <w:color w:val="000000"/>
                <w:sz w:val="18"/>
                <w:szCs w:val="18"/>
                <w:lang w:eastAsia="en-ZA"/>
              </w:rPr>
              <w:t>, left, compared to .300 AAC Blackout 125 gr match, .300 AAC Blackout 220 gr subsonic, </w:t>
            </w:r>
            <w:hyperlink r:id="rId11" w:tooltip="5.56×45mm NATO" w:history="1">
              <w:r w:rsidRPr="00DA2610">
                <w:rPr>
                  <w:rFonts w:ascii="Times New Roman" w:eastAsia="Times New Roman" w:hAnsi="Times New Roman" w:cs="Times New Roman"/>
                  <w:color w:val="0645AD"/>
                  <w:sz w:val="18"/>
                  <w:szCs w:val="18"/>
                  <w:u w:val="single"/>
                  <w:lang w:eastAsia="en-ZA"/>
                </w:rPr>
                <w:t>5.56×45mm NATO</w:t>
              </w:r>
            </w:hyperlink>
            <w:r w:rsidRPr="00DA2610">
              <w:rPr>
                <w:rFonts w:ascii="Times New Roman" w:eastAsia="Times New Roman" w:hAnsi="Times New Roman" w:cs="Times New Roman"/>
                <w:color w:val="000000"/>
                <w:sz w:val="18"/>
                <w:szCs w:val="18"/>
                <w:lang w:eastAsia="en-ZA"/>
              </w:rPr>
              <w:t>, and </w:t>
            </w:r>
            <w:hyperlink r:id="rId12" w:tooltip="7.62×39mm" w:history="1">
              <w:r w:rsidRPr="00DA2610">
                <w:rPr>
                  <w:rFonts w:ascii="Times New Roman" w:eastAsia="Times New Roman" w:hAnsi="Times New Roman" w:cs="Times New Roman"/>
                  <w:color w:val="0645AD"/>
                  <w:sz w:val="18"/>
                  <w:szCs w:val="18"/>
                  <w:u w:val="single"/>
                  <w:lang w:eastAsia="en-ZA"/>
                </w:rPr>
                <w:t>7.62×39mm</w:t>
              </w:r>
            </w:hyperlink>
            <w:r w:rsidRPr="00DA2610">
              <w:rPr>
                <w:rFonts w:ascii="Times New Roman" w:eastAsia="Times New Roman" w:hAnsi="Times New Roman" w:cs="Times New Roman"/>
                <w:color w:val="000000"/>
                <w:sz w:val="18"/>
                <w:szCs w:val="18"/>
                <w:lang w:eastAsia="en-ZA"/>
              </w:rPr>
              <w:t>.</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Type</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Rifle</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Place of origin</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hyperlink r:id="rId13" w:tooltip="United States" w:history="1">
              <w:r w:rsidRPr="00DA2610">
                <w:rPr>
                  <w:rFonts w:ascii="Times New Roman" w:eastAsia="Times New Roman" w:hAnsi="Times New Roman" w:cs="Times New Roman"/>
                  <w:color w:val="0645AD"/>
                  <w:sz w:val="18"/>
                  <w:szCs w:val="18"/>
                  <w:u w:val="single"/>
                  <w:lang w:eastAsia="en-ZA"/>
                </w:rPr>
                <w:t>United States</w:t>
              </w:r>
            </w:hyperlink>
          </w:p>
        </w:tc>
      </w:tr>
      <w:tr w:rsidR="00DA2610" w:rsidRPr="00DA2610" w:rsidTr="00DA2610">
        <w:trPr>
          <w:tblCellSpacing w:w="15" w:type="dxa"/>
        </w:trPr>
        <w:tc>
          <w:tcPr>
            <w:tcW w:w="0" w:type="auto"/>
            <w:gridSpan w:val="2"/>
            <w:shd w:val="clear" w:color="auto" w:fill="C3D6EF"/>
            <w:hideMark/>
          </w:tcPr>
          <w:p w:rsidR="00DA2610" w:rsidRPr="00DA2610" w:rsidRDefault="00DA2610" w:rsidP="00DA2610">
            <w:pPr>
              <w:spacing w:before="120" w:after="120" w:line="360" w:lineRule="atLeast"/>
              <w:jc w:val="center"/>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Production history</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Designed</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2009</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Produced</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2010–present</w:t>
            </w:r>
          </w:p>
        </w:tc>
      </w:tr>
      <w:tr w:rsidR="00DA2610" w:rsidRPr="00DA2610" w:rsidTr="00DA2610">
        <w:trPr>
          <w:tblCellSpacing w:w="15" w:type="dxa"/>
        </w:trPr>
        <w:tc>
          <w:tcPr>
            <w:tcW w:w="0" w:type="auto"/>
            <w:gridSpan w:val="2"/>
            <w:shd w:val="clear" w:color="auto" w:fill="C3D6EF"/>
            <w:hideMark/>
          </w:tcPr>
          <w:p w:rsidR="00DA2610" w:rsidRPr="00DA2610" w:rsidRDefault="00DA2610" w:rsidP="00DA2610">
            <w:pPr>
              <w:spacing w:before="120" w:after="120" w:line="360" w:lineRule="atLeast"/>
              <w:jc w:val="center"/>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Specifications</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Parent case</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.221 Fireball/.223 Remington</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Case type</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Rimless, bottleneck</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Bullet diameter</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0.308 in (7.8 mm)</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Neck diameter</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0.334 in (8.5 mm)</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lastRenderedPageBreak/>
              <w:t>Base diameter</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0.376 in (9.6 mm)</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Rim diameter</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0.378 in (9.6 mm)</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Case length</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1.368 in (34.7 mm)</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Overall length</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2.26 in (57 mm)</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Rifling twist</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1-8″ (203 mm)</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Primer type</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Small rifle</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Maximum pressure (</w:t>
            </w:r>
            <w:hyperlink r:id="rId14" w:tooltip="Small arms ammunition pressure testing" w:history="1">
              <w:r w:rsidRPr="00DA2610">
                <w:rPr>
                  <w:rFonts w:ascii="Times New Roman" w:eastAsia="Times New Roman" w:hAnsi="Times New Roman" w:cs="Times New Roman"/>
                  <w:b/>
                  <w:bCs/>
                  <w:color w:val="0645AD"/>
                  <w:sz w:val="18"/>
                  <w:szCs w:val="18"/>
                  <w:u w:val="single"/>
                  <w:lang w:eastAsia="en-ZA"/>
                </w:rPr>
                <w:t>SAAMI</w:t>
              </w:r>
            </w:hyperlink>
            <w:r w:rsidRPr="00DA2610">
              <w:rPr>
                <w:rFonts w:ascii="Times New Roman" w:eastAsia="Times New Roman" w:hAnsi="Times New Roman" w:cs="Times New Roman"/>
                <w:b/>
                <w:bCs/>
                <w:color w:val="000000"/>
                <w:sz w:val="18"/>
                <w:szCs w:val="18"/>
                <w:lang w:eastAsia="en-ZA"/>
              </w:rPr>
              <w:t>)</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55,000</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Maximum pressure (</w:t>
            </w:r>
            <w:hyperlink r:id="rId15" w:tooltip="Small arms ammunition pressure testing" w:history="1">
              <w:r w:rsidRPr="00DA2610">
                <w:rPr>
                  <w:rFonts w:ascii="Times New Roman" w:eastAsia="Times New Roman" w:hAnsi="Times New Roman" w:cs="Times New Roman"/>
                  <w:b/>
                  <w:bCs/>
                  <w:color w:val="0645AD"/>
                  <w:sz w:val="18"/>
                  <w:szCs w:val="18"/>
                  <w:u w:val="single"/>
                  <w:lang w:eastAsia="en-ZA"/>
                </w:rPr>
                <w:t>CIP</w:t>
              </w:r>
            </w:hyperlink>
            <w:r w:rsidRPr="00DA2610">
              <w:rPr>
                <w:rFonts w:ascii="Times New Roman" w:eastAsia="Times New Roman" w:hAnsi="Times New Roman" w:cs="Times New Roman"/>
                <w:b/>
                <w:bCs/>
                <w:color w:val="000000"/>
                <w:sz w:val="18"/>
                <w:szCs w:val="18"/>
                <w:lang w:eastAsia="en-ZA"/>
              </w:rPr>
              <w:t>)</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56,565</w:t>
            </w:r>
          </w:p>
        </w:tc>
      </w:tr>
      <w:tr w:rsidR="00DA2610" w:rsidRPr="00DA2610" w:rsidTr="00DA2610">
        <w:trPr>
          <w:tblCellSpacing w:w="15" w:type="dxa"/>
        </w:trPr>
        <w:tc>
          <w:tcPr>
            <w:tcW w:w="0" w:type="auto"/>
            <w:shd w:val="clear" w:color="auto" w:fill="F8F9FA"/>
            <w:tcMar>
              <w:top w:w="48" w:type="dxa"/>
              <w:left w:w="48" w:type="dxa"/>
              <w:bottom w:w="48" w:type="dxa"/>
              <w:right w:w="240" w:type="dxa"/>
            </w:tcMar>
            <w:hideMark/>
          </w:tcPr>
          <w:p w:rsidR="00DA2610" w:rsidRPr="00DA2610" w:rsidRDefault="00DA2610" w:rsidP="00DA2610">
            <w:pPr>
              <w:spacing w:before="120" w:after="120" w:line="360" w:lineRule="atLeast"/>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Maximum CUP</w:t>
            </w:r>
          </w:p>
        </w:tc>
        <w:tc>
          <w:tcPr>
            <w:tcW w:w="0" w:type="auto"/>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r w:rsidRPr="00DA2610">
              <w:rPr>
                <w:rFonts w:ascii="Times New Roman" w:eastAsia="Times New Roman" w:hAnsi="Times New Roman" w:cs="Times New Roman"/>
                <w:color w:val="000000"/>
                <w:sz w:val="18"/>
                <w:szCs w:val="18"/>
                <w:lang w:eastAsia="en-ZA"/>
              </w:rPr>
              <w:t>52,000 CUP</w:t>
            </w:r>
          </w:p>
        </w:tc>
      </w:tr>
      <w:tr w:rsidR="00DA2610" w:rsidRPr="00DA2610" w:rsidTr="00DA2610">
        <w:trPr>
          <w:tblCellSpacing w:w="15" w:type="dxa"/>
        </w:trPr>
        <w:tc>
          <w:tcPr>
            <w:tcW w:w="0" w:type="auto"/>
            <w:gridSpan w:val="2"/>
            <w:shd w:val="clear" w:color="auto" w:fill="C3D6EF"/>
            <w:hideMark/>
          </w:tcPr>
          <w:p w:rsidR="00DA2610" w:rsidRPr="00DA2610" w:rsidRDefault="00DA2610" w:rsidP="00DA2610">
            <w:pPr>
              <w:spacing w:before="120" w:after="120" w:line="360" w:lineRule="atLeast"/>
              <w:jc w:val="center"/>
              <w:rPr>
                <w:rFonts w:ascii="Times New Roman" w:eastAsia="Times New Roman" w:hAnsi="Times New Roman" w:cs="Times New Roman"/>
                <w:b/>
                <w:bCs/>
                <w:color w:val="000000"/>
                <w:sz w:val="18"/>
                <w:szCs w:val="18"/>
                <w:lang w:eastAsia="en-ZA"/>
              </w:rPr>
            </w:pPr>
            <w:r w:rsidRPr="00DA2610">
              <w:rPr>
                <w:rFonts w:ascii="Times New Roman" w:eastAsia="Times New Roman" w:hAnsi="Times New Roman" w:cs="Times New Roman"/>
                <w:b/>
                <w:bCs/>
                <w:color w:val="000000"/>
                <w:sz w:val="18"/>
                <w:szCs w:val="18"/>
                <w:lang w:eastAsia="en-ZA"/>
              </w:rPr>
              <w:t>Ballistic performance</w:t>
            </w:r>
          </w:p>
        </w:tc>
      </w:tr>
      <w:tr w:rsidR="00DA2610" w:rsidRPr="00DA2610" w:rsidTr="00DA2610">
        <w:trPr>
          <w:tblCellSpacing w:w="15" w:type="dxa"/>
        </w:trPr>
        <w:tc>
          <w:tcPr>
            <w:tcW w:w="0" w:type="auto"/>
            <w:gridSpan w:val="2"/>
            <w:shd w:val="clear" w:color="auto" w:fill="F8F9FA"/>
            <w:hideMark/>
          </w:tcPr>
          <w:p w:rsidR="00DA2610" w:rsidRPr="00DA2610" w:rsidRDefault="00DA2610" w:rsidP="00DA2610">
            <w:pPr>
              <w:spacing w:before="120" w:after="120" w:line="360" w:lineRule="atLeast"/>
              <w:jc w:val="center"/>
              <w:rPr>
                <w:rFonts w:ascii="Times New Roman" w:eastAsia="Times New Roman" w:hAnsi="Times New Roman" w:cs="Times New Roman"/>
                <w:color w:val="000000"/>
                <w:sz w:val="18"/>
                <w:szCs w:val="18"/>
                <w:lang w:eastAsia="en-ZA"/>
              </w:rPr>
            </w:pPr>
          </w:p>
        </w:tc>
      </w:tr>
      <w:tr w:rsidR="00DA2610" w:rsidRPr="00DA2610" w:rsidTr="00DA2610">
        <w:trPr>
          <w:tblCellSpacing w:w="15" w:type="dxa"/>
        </w:trPr>
        <w:tc>
          <w:tcPr>
            <w:tcW w:w="0" w:type="auto"/>
            <w:gridSpan w:val="2"/>
            <w:shd w:val="clear" w:color="auto" w:fill="F8F9FA"/>
            <w:hideMark/>
          </w:tcPr>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p>
        </w:tc>
      </w:tr>
      <w:tr w:rsidR="00DA2610" w:rsidRPr="00DA2610" w:rsidTr="00DA2610">
        <w:trPr>
          <w:tblCellSpacing w:w="15" w:type="dxa"/>
        </w:trPr>
        <w:tc>
          <w:tcPr>
            <w:tcW w:w="0" w:type="auto"/>
            <w:gridSpan w:val="2"/>
            <w:shd w:val="clear" w:color="auto" w:fill="F8F9FA"/>
            <w:hideMark/>
          </w:tcPr>
          <w:tbl>
            <w:tblPr>
              <w:tblW w:w="4530" w:type="dxa"/>
              <w:tblCellMar>
                <w:top w:w="15" w:type="dxa"/>
                <w:left w:w="15" w:type="dxa"/>
                <w:bottom w:w="15" w:type="dxa"/>
                <w:right w:w="15" w:type="dxa"/>
              </w:tblCellMar>
              <w:tblLook w:val="04A0" w:firstRow="1" w:lastRow="0" w:firstColumn="1" w:lastColumn="0" w:noHBand="0" w:noVBand="1"/>
            </w:tblPr>
            <w:tblGrid>
              <w:gridCol w:w="2065"/>
              <w:gridCol w:w="1192"/>
              <w:gridCol w:w="1273"/>
            </w:tblGrid>
            <w:tr w:rsidR="00DA2610" w:rsidRPr="00DA2610">
              <w:tc>
                <w:tcPr>
                  <w:tcW w:w="0" w:type="auto"/>
                  <w:shd w:val="clear" w:color="auto" w:fill="DEDEDE"/>
                  <w:hideMark/>
                </w:tcPr>
                <w:p w:rsidR="00DA2610" w:rsidRPr="00DA2610" w:rsidRDefault="00DA2610" w:rsidP="00DA2610">
                  <w:pPr>
                    <w:spacing w:after="0" w:line="240" w:lineRule="auto"/>
                    <w:rPr>
                      <w:rFonts w:ascii="Times New Roman" w:eastAsia="Times New Roman" w:hAnsi="Times New Roman" w:cs="Times New Roman"/>
                      <w:b/>
                      <w:bCs/>
                      <w:sz w:val="17"/>
                      <w:szCs w:val="17"/>
                      <w:lang w:eastAsia="en-ZA"/>
                    </w:rPr>
                  </w:pPr>
                  <w:r w:rsidRPr="00DA2610">
                    <w:rPr>
                      <w:rFonts w:ascii="Times New Roman" w:eastAsia="Times New Roman" w:hAnsi="Times New Roman" w:cs="Times New Roman"/>
                      <w:b/>
                      <w:bCs/>
                      <w:sz w:val="17"/>
                      <w:szCs w:val="17"/>
                      <w:lang w:eastAsia="en-ZA"/>
                    </w:rPr>
                    <w:t>Bullet mass/type</w:t>
                  </w:r>
                </w:p>
              </w:tc>
              <w:tc>
                <w:tcPr>
                  <w:tcW w:w="0" w:type="auto"/>
                  <w:shd w:val="clear" w:color="auto" w:fill="DEDEDE"/>
                  <w:hideMark/>
                </w:tcPr>
                <w:p w:rsidR="00DA2610" w:rsidRPr="00DA2610" w:rsidRDefault="00DA2610" w:rsidP="00DA2610">
                  <w:pPr>
                    <w:spacing w:after="0" w:line="240" w:lineRule="auto"/>
                    <w:rPr>
                      <w:rFonts w:ascii="Times New Roman" w:eastAsia="Times New Roman" w:hAnsi="Times New Roman" w:cs="Times New Roman"/>
                      <w:b/>
                      <w:bCs/>
                      <w:sz w:val="17"/>
                      <w:szCs w:val="17"/>
                      <w:lang w:eastAsia="en-ZA"/>
                    </w:rPr>
                  </w:pPr>
                  <w:r w:rsidRPr="00DA2610">
                    <w:rPr>
                      <w:rFonts w:ascii="Times New Roman" w:eastAsia="Times New Roman" w:hAnsi="Times New Roman" w:cs="Times New Roman"/>
                      <w:b/>
                      <w:bCs/>
                      <w:sz w:val="17"/>
                      <w:szCs w:val="17"/>
                      <w:lang w:eastAsia="en-ZA"/>
                    </w:rPr>
                    <w:t>Velocity</w:t>
                  </w:r>
                </w:p>
              </w:tc>
              <w:tc>
                <w:tcPr>
                  <w:tcW w:w="0" w:type="auto"/>
                  <w:shd w:val="clear" w:color="auto" w:fill="DEDEDE"/>
                  <w:hideMark/>
                </w:tcPr>
                <w:p w:rsidR="00DA2610" w:rsidRPr="00DA2610" w:rsidRDefault="00DA2610" w:rsidP="00DA2610">
                  <w:pPr>
                    <w:spacing w:after="0" w:line="240" w:lineRule="auto"/>
                    <w:rPr>
                      <w:rFonts w:ascii="Times New Roman" w:eastAsia="Times New Roman" w:hAnsi="Times New Roman" w:cs="Times New Roman"/>
                      <w:b/>
                      <w:bCs/>
                      <w:sz w:val="17"/>
                      <w:szCs w:val="17"/>
                      <w:lang w:eastAsia="en-ZA"/>
                    </w:rPr>
                  </w:pPr>
                  <w:r w:rsidRPr="00DA2610">
                    <w:rPr>
                      <w:rFonts w:ascii="Times New Roman" w:eastAsia="Times New Roman" w:hAnsi="Times New Roman" w:cs="Times New Roman"/>
                      <w:b/>
                      <w:bCs/>
                      <w:sz w:val="17"/>
                      <w:szCs w:val="17"/>
                      <w:lang w:eastAsia="en-ZA"/>
                    </w:rPr>
                    <w:t>Energy</w:t>
                  </w:r>
                </w:p>
              </w:tc>
            </w:tr>
            <w:tr w:rsidR="00DA2610" w:rsidRPr="00DA2610">
              <w:tc>
                <w:tcPr>
                  <w:tcW w:w="0" w:type="auto"/>
                  <w:tcBorders>
                    <w:bottom w:val="dotted" w:sz="6" w:space="0" w:color="AAAAAA"/>
                  </w:tcBorders>
                  <w:vAlign w:val="center"/>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125 gr (8 g) OTM</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2,215 </w:t>
                  </w:r>
                  <w:proofErr w:type="spellStart"/>
                  <w:r w:rsidRPr="00DA2610">
                    <w:rPr>
                      <w:rFonts w:ascii="Times New Roman" w:eastAsia="Times New Roman" w:hAnsi="Times New Roman" w:cs="Times New Roman"/>
                      <w:sz w:val="17"/>
                      <w:szCs w:val="17"/>
                      <w:lang w:eastAsia="en-ZA"/>
                    </w:rPr>
                    <w:t>ft</w:t>
                  </w:r>
                  <w:proofErr w:type="spellEnd"/>
                  <w:r w:rsidRPr="00DA2610">
                    <w:rPr>
                      <w:rFonts w:ascii="Times New Roman" w:eastAsia="Times New Roman" w:hAnsi="Times New Roman" w:cs="Times New Roman"/>
                      <w:sz w:val="17"/>
                      <w:szCs w:val="17"/>
                      <w:lang w:eastAsia="en-ZA"/>
                    </w:rPr>
                    <w:t>/s (675 m/s)</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1,360 </w:t>
                  </w:r>
                  <w:proofErr w:type="spellStart"/>
                  <w:r w:rsidRPr="00DA2610">
                    <w:rPr>
                      <w:rFonts w:ascii="Times New Roman" w:eastAsia="Times New Roman" w:hAnsi="Times New Roman" w:cs="Times New Roman"/>
                      <w:sz w:val="17"/>
                      <w:szCs w:val="17"/>
                      <w:lang w:eastAsia="en-ZA"/>
                    </w:rPr>
                    <w:t>ft</w:t>
                  </w:r>
                  <w:r w:rsidRPr="00DA2610">
                    <w:rPr>
                      <w:rFonts w:ascii="Cambria Math" w:eastAsia="Times New Roman" w:hAnsi="Cambria Math" w:cs="Cambria Math"/>
                      <w:sz w:val="17"/>
                      <w:szCs w:val="17"/>
                      <w:lang w:eastAsia="en-ZA"/>
                    </w:rPr>
                    <w:t>⋅</w:t>
                  </w:r>
                  <w:r w:rsidRPr="00DA2610">
                    <w:rPr>
                      <w:rFonts w:ascii="Times New Roman" w:eastAsia="Times New Roman" w:hAnsi="Times New Roman" w:cs="Times New Roman"/>
                      <w:sz w:val="17"/>
                      <w:szCs w:val="17"/>
                      <w:lang w:eastAsia="en-ZA"/>
                    </w:rPr>
                    <w:t>lbf</w:t>
                  </w:r>
                  <w:proofErr w:type="spellEnd"/>
                  <w:r w:rsidRPr="00DA2610">
                    <w:rPr>
                      <w:rFonts w:ascii="Times New Roman" w:eastAsia="Times New Roman" w:hAnsi="Times New Roman" w:cs="Times New Roman"/>
                      <w:sz w:val="17"/>
                      <w:szCs w:val="17"/>
                      <w:lang w:eastAsia="en-ZA"/>
                    </w:rPr>
                    <w:t xml:space="preserve"> (1,840 J)</w:t>
                  </w:r>
                </w:p>
              </w:tc>
            </w:tr>
            <w:tr w:rsidR="00DA2610" w:rsidRPr="00DA2610">
              <w:tc>
                <w:tcPr>
                  <w:tcW w:w="0" w:type="auto"/>
                  <w:tcBorders>
                    <w:bottom w:val="dotted" w:sz="6" w:space="0" w:color="AAAAAA"/>
                  </w:tcBorders>
                  <w:vAlign w:val="center"/>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220 gr (14 g) OTM</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1,010 </w:t>
                  </w:r>
                  <w:proofErr w:type="spellStart"/>
                  <w:r w:rsidRPr="00DA2610">
                    <w:rPr>
                      <w:rFonts w:ascii="Times New Roman" w:eastAsia="Times New Roman" w:hAnsi="Times New Roman" w:cs="Times New Roman"/>
                      <w:sz w:val="17"/>
                      <w:szCs w:val="17"/>
                      <w:lang w:eastAsia="en-ZA"/>
                    </w:rPr>
                    <w:t>ft</w:t>
                  </w:r>
                  <w:proofErr w:type="spellEnd"/>
                  <w:r w:rsidRPr="00DA2610">
                    <w:rPr>
                      <w:rFonts w:ascii="Times New Roman" w:eastAsia="Times New Roman" w:hAnsi="Times New Roman" w:cs="Times New Roman"/>
                      <w:sz w:val="17"/>
                      <w:szCs w:val="17"/>
                      <w:lang w:eastAsia="en-ZA"/>
                    </w:rPr>
                    <w:t>/s (310 m/s)</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498 </w:t>
                  </w:r>
                  <w:proofErr w:type="spellStart"/>
                  <w:r w:rsidRPr="00DA2610">
                    <w:rPr>
                      <w:rFonts w:ascii="Times New Roman" w:eastAsia="Times New Roman" w:hAnsi="Times New Roman" w:cs="Times New Roman"/>
                      <w:sz w:val="17"/>
                      <w:szCs w:val="17"/>
                      <w:lang w:eastAsia="en-ZA"/>
                    </w:rPr>
                    <w:t>ft</w:t>
                  </w:r>
                  <w:r w:rsidRPr="00DA2610">
                    <w:rPr>
                      <w:rFonts w:ascii="Cambria Math" w:eastAsia="Times New Roman" w:hAnsi="Cambria Math" w:cs="Cambria Math"/>
                      <w:sz w:val="17"/>
                      <w:szCs w:val="17"/>
                      <w:lang w:eastAsia="en-ZA"/>
                    </w:rPr>
                    <w:t>⋅</w:t>
                  </w:r>
                  <w:r w:rsidRPr="00DA2610">
                    <w:rPr>
                      <w:rFonts w:ascii="Times New Roman" w:eastAsia="Times New Roman" w:hAnsi="Times New Roman" w:cs="Times New Roman"/>
                      <w:sz w:val="17"/>
                      <w:szCs w:val="17"/>
                      <w:lang w:eastAsia="en-ZA"/>
                    </w:rPr>
                    <w:t>lbf</w:t>
                  </w:r>
                  <w:proofErr w:type="spellEnd"/>
                  <w:r w:rsidRPr="00DA2610">
                    <w:rPr>
                      <w:rFonts w:ascii="Times New Roman" w:eastAsia="Times New Roman" w:hAnsi="Times New Roman" w:cs="Times New Roman"/>
                      <w:sz w:val="17"/>
                      <w:szCs w:val="17"/>
                      <w:lang w:eastAsia="en-ZA"/>
                    </w:rPr>
                    <w:t xml:space="preserve"> (675 J)</w:t>
                  </w:r>
                </w:p>
              </w:tc>
            </w:tr>
            <w:tr w:rsidR="00DA2610" w:rsidRPr="00DA2610">
              <w:tc>
                <w:tcPr>
                  <w:tcW w:w="0" w:type="auto"/>
                  <w:tcBorders>
                    <w:bottom w:val="dotted" w:sz="6" w:space="0" w:color="AAAAAA"/>
                  </w:tcBorders>
                  <w:vAlign w:val="center"/>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 xml:space="preserve">78 gr (5 g) Lehigh </w:t>
                  </w:r>
                  <w:proofErr w:type="spellStart"/>
                  <w:r w:rsidRPr="00DA2610">
                    <w:rPr>
                      <w:rFonts w:ascii="Times New Roman" w:eastAsia="Times New Roman" w:hAnsi="Times New Roman" w:cs="Times New Roman"/>
                      <w:sz w:val="17"/>
                      <w:szCs w:val="17"/>
                      <w:lang w:eastAsia="en-ZA"/>
                    </w:rPr>
                    <w:t>Defense</w:t>
                  </w:r>
                  <w:proofErr w:type="spellEnd"/>
                  <w:r w:rsidRPr="00DA2610">
                    <w:rPr>
                      <w:rFonts w:ascii="Times New Roman" w:eastAsia="Times New Roman" w:hAnsi="Times New Roman" w:cs="Times New Roman"/>
                      <w:sz w:val="17"/>
                      <w:szCs w:val="17"/>
                      <w:lang w:eastAsia="en-ZA"/>
                    </w:rPr>
                    <w:t xml:space="preserve"> CQ</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2,800 </w:t>
                  </w:r>
                  <w:proofErr w:type="spellStart"/>
                  <w:r w:rsidRPr="00DA2610">
                    <w:rPr>
                      <w:rFonts w:ascii="Times New Roman" w:eastAsia="Times New Roman" w:hAnsi="Times New Roman" w:cs="Times New Roman"/>
                      <w:sz w:val="17"/>
                      <w:szCs w:val="17"/>
                      <w:lang w:eastAsia="en-ZA"/>
                    </w:rPr>
                    <w:t>ft</w:t>
                  </w:r>
                  <w:proofErr w:type="spellEnd"/>
                  <w:r w:rsidRPr="00DA2610">
                    <w:rPr>
                      <w:rFonts w:ascii="Times New Roman" w:eastAsia="Times New Roman" w:hAnsi="Times New Roman" w:cs="Times New Roman"/>
                      <w:sz w:val="17"/>
                      <w:szCs w:val="17"/>
                      <w:lang w:eastAsia="en-ZA"/>
                    </w:rPr>
                    <w:t>/s (850 m/s)</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1,358 </w:t>
                  </w:r>
                  <w:proofErr w:type="spellStart"/>
                  <w:r w:rsidRPr="00DA2610">
                    <w:rPr>
                      <w:rFonts w:ascii="Times New Roman" w:eastAsia="Times New Roman" w:hAnsi="Times New Roman" w:cs="Times New Roman"/>
                      <w:sz w:val="17"/>
                      <w:szCs w:val="17"/>
                      <w:lang w:eastAsia="en-ZA"/>
                    </w:rPr>
                    <w:t>ft</w:t>
                  </w:r>
                  <w:r w:rsidRPr="00DA2610">
                    <w:rPr>
                      <w:rFonts w:ascii="Cambria Math" w:eastAsia="Times New Roman" w:hAnsi="Cambria Math" w:cs="Cambria Math"/>
                      <w:sz w:val="17"/>
                      <w:szCs w:val="17"/>
                      <w:lang w:eastAsia="en-ZA"/>
                    </w:rPr>
                    <w:t>⋅</w:t>
                  </w:r>
                  <w:r w:rsidRPr="00DA2610">
                    <w:rPr>
                      <w:rFonts w:ascii="Times New Roman" w:eastAsia="Times New Roman" w:hAnsi="Times New Roman" w:cs="Times New Roman"/>
                      <w:sz w:val="17"/>
                      <w:szCs w:val="17"/>
                      <w:lang w:eastAsia="en-ZA"/>
                    </w:rPr>
                    <w:t>lbf</w:t>
                  </w:r>
                  <w:proofErr w:type="spellEnd"/>
                  <w:r w:rsidRPr="00DA2610">
                    <w:rPr>
                      <w:rFonts w:ascii="Times New Roman" w:eastAsia="Times New Roman" w:hAnsi="Times New Roman" w:cs="Times New Roman"/>
                      <w:sz w:val="17"/>
                      <w:szCs w:val="17"/>
                      <w:lang w:eastAsia="en-ZA"/>
                    </w:rPr>
                    <w:t xml:space="preserve"> (1,841 J)</w:t>
                  </w:r>
                </w:p>
              </w:tc>
            </w:tr>
            <w:tr w:rsidR="00DA2610" w:rsidRPr="00DA2610">
              <w:tc>
                <w:tcPr>
                  <w:tcW w:w="0" w:type="auto"/>
                  <w:tcBorders>
                    <w:bottom w:val="dotted" w:sz="6" w:space="0" w:color="AAAAAA"/>
                  </w:tcBorders>
                  <w:vAlign w:val="center"/>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90 gr (6 g) Barnes OTFB</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2,550 </w:t>
                  </w:r>
                  <w:proofErr w:type="spellStart"/>
                  <w:r w:rsidRPr="00DA2610">
                    <w:rPr>
                      <w:rFonts w:ascii="Times New Roman" w:eastAsia="Times New Roman" w:hAnsi="Times New Roman" w:cs="Times New Roman"/>
                      <w:sz w:val="17"/>
                      <w:szCs w:val="17"/>
                      <w:lang w:eastAsia="en-ZA"/>
                    </w:rPr>
                    <w:t>ft</w:t>
                  </w:r>
                  <w:proofErr w:type="spellEnd"/>
                  <w:r w:rsidRPr="00DA2610">
                    <w:rPr>
                      <w:rFonts w:ascii="Times New Roman" w:eastAsia="Times New Roman" w:hAnsi="Times New Roman" w:cs="Times New Roman"/>
                      <w:sz w:val="17"/>
                      <w:szCs w:val="17"/>
                      <w:lang w:eastAsia="en-ZA"/>
                    </w:rPr>
                    <w:t>/s (780 m/s)</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1,300 </w:t>
                  </w:r>
                  <w:proofErr w:type="spellStart"/>
                  <w:r w:rsidRPr="00DA2610">
                    <w:rPr>
                      <w:rFonts w:ascii="Times New Roman" w:eastAsia="Times New Roman" w:hAnsi="Times New Roman" w:cs="Times New Roman"/>
                      <w:sz w:val="17"/>
                      <w:szCs w:val="17"/>
                      <w:lang w:eastAsia="en-ZA"/>
                    </w:rPr>
                    <w:t>ft</w:t>
                  </w:r>
                  <w:r w:rsidRPr="00DA2610">
                    <w:rPr>
                      <w:rFonts w:ascii="Cambria Math" w:eastAsia="Times New Roman" w:hAnsi="Cambria Math" w:cs="Cambria Math"/>
                      <w:sz w:val="17"/>
                      <w:szCs w:val="17"/>
                      <w:lang w:eastAsia="en-ZA"/>
                    </w:rPr>
                    <w:t>⋅</w:t>
                  </w:r>
                  <w:r w:rsidRPr="00DA2610">
                    <w:rPr>
                      <w:rFonts w:ascii="Times New Roman" w:eastAsia="Times New Roman" w:hAnsi="Times New Roman" w:cs="Times New Roman"/>
                      <w:sz w:val="17"/>
                      <w:szCs w:val="17"/>
                      <w:lang w:eastAsia="en-ZA"/>
                    </w:rPr>
                    <w:t>lbf</w:t>
                  </w:r>
                  <w:proofErr w:type="spellEnd"/>
                  <w:r w:rsidRPr="00DA2610">
                    <w:rPr>
                      <w:rFonts w:ascii="Times New Roman" w:eastAsia="Times New Roman" w:hAnsi="Times New Roman" w:cs="Times New Roman"/>
                      <w:sz w:val="17"/>
                      <w:szCs w:val="17"/>
                      <w:lang w:eastAsia="en-ZA"/>
                    </w:rPr>
                    <w:t xml:space="preserve"> (1,800 J)</w:t>
                  </w:r>
                </w:p>
              </w:tc>
            </w:tr>
            <w:tr w:rsidR="00DA2610" w:rsidRPr="00DA2610">
              <w:tc>
                <w:tcPr>
                  <w:tcW w:w="0" w:type="auto"/>
                  <w:tcBorders>
                    <w:bottom w:val="dotted" w:sz="6" w:space="0" w:color="AAAAAA"/>
                  </w:tcBorders>
                  <w:vAlign w:val="center"/>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 xml:space="preserve">110 gr (7 g) </w:t>
                  </w:r>
                  <w:proofErr w:type="spellStart"/>
                  <w:r w:rsidRPr="00DA2610">
                    <w:rPr>
                      <w:rFonts w:ascii="Times New Roman" w:eastAsia="Times New Roman" w:hAnsi="Times New Roman" w:cs="Times New Roman"/>
                      <w:sz w:val="17"/>
                      <w:szCs w:val="17"/>
                      <w:lang w:eastAsia="en-ZA"/>
                    </w:rPr>
                    <w:t>Hornady</w:t>
                  </w:r>
                  <w:proofErr w:type="spellEnd"/>
                  <w:r w:rsidRPr="00DA2610">
                    <w:rPr>
                      <w:rFonts w:ascii="Times New Roman" w:eastAsia="Times New Roman" w:hAnsi="Times New Roman" w:cs="Times New Roman"/>
                      <w:sz w:val="17"/>
                      <w:szCs w:val="17"/>
                      <w:lang w:eastAsia="en-ZA"/>
                    </w:rPr>
                    <w:t xml:space="preserve"> Black V-MAX</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2,375 </w:t>
                  </w:r>
                  <w:proofErr w:type="spellStart"/>
                  <w:r w:rsidRPr="00DA2610">
                    <w:rPr>
                      <w:rFonts w:ascii="Times New Roman" w:eastAsia="Times New Roman" w:hAnsi="Times New Roman" w:cs="Times New Roman"/>
                      <w:sz w:val="17"/>
                      <w:szCs w:val="17"/>
                      <w:lang w:eastAsia="en-ZA"/>
                    </w:rPr>
                    <w:t>ft</w:t>
                  </w:r>
                  <w:proofErr w:type="spellEnd"/>
                  <w:r w:rsidRPr="00DA2610">
                    <w:rPr>
                      <w:rFonts w:ascii="Times New Roman" w:eastAsia="Times New Roman" w:hAnsi="Times New Roman" w:cs="Times New Roman"/>
                      <w:sz w:val="17"/>
                      <w:szCs w:val="17"/>
                      <w:lang w:eastAsia="en-ZA"/>
                    </w:rPr>
                    <w:t>/s (724 m/s)</w:t>
                  </w:r>
                </w:p>
              </w:tc>
              <w:tc>
                <w:tcPr>
                  <w:tcW w:w="0" w:type="auto"/>
                  <w:tcBorders>
                    <w:bottom w:val="dotted" w:sz="6" w:space="0" w:color="AAAAAA"/>
                  </w:tcBorders>
                  <w:hideMark/>
                </w:tcPr>
                <w:p w:rsidR="00DA2610" w:rsidRPr="00DA2610" w:rsidRDefault="00DA2610" w:rsidP="00DA2610">
                  <w:pPr>
                    <w:spacing w:after="0" w:line="240" w:lineRule="auto"/>
                    <w:rPr>
                      <w:rFonts w:ascii="Times New Roman" w:eastAsia="Times New Roman" w:hAnsi="Times New Roman" w:cs="Times New Roman"/>
                      <w:sz w:val="17"/>
                      <w:szCs w:val="17"/>
                      <w:lang w:eastAsia="en-ZA"/>
                    </w:rPr>
                  </w:pPr>
                  <w:r w:rsidRPr="00DA2610">
                    <w:rPr>
                      <w:rFonts w:ascii="Times New Roman" w:eastAsia="Times New Roman" w:hAnsi="Times New Roman" w:cs="Times New Roman"/>
                      <w:sz w:val="17"/>
                      <w:szCs w:val="17"/>
                      <w:lang w:eastAsia="en-ZA"/>
                    </w:rPr>
                    <w:t>1,377 </w:t>
                  </w:r>
                  <w:proofErr w:type="spellStart"/>
                  <w:r w:rsidRPr="00DA2610">
                    <w:rPr>
                      <w:rFonts w:ascii="Times New Roman" w:eastAsia="Times New Roman" w:hAnsi="Times New Roman" w:cs="Times New Roman"/>
                      <w:sz w:val="17"/>
                      <w:szCs w:val="17"/>
                      <w:lang w:eastAsia="en-ZA"/>
                    </w:rPr>
                    <w:t>ft</w:t>
                  </w:r>
                  <w:r w:rsidRPr="00DA2610">
                    <w:rPr>
                      <w:rFonts w:ascii="Cambria Math" w:eastAsia="Times New Roman" w:hAnsi="Cambria Math" w:cs="Cambria Math"/>
                      <w:sz w:val="17"/>
                      <w:szCs w:val="17"/>
                      <w:lang w:eastAsia="en-ZA"/>
                    </w:rPr>
                    <w:t>⋅</w:t>
                  </w:r>
                  <w:r w:rsidRPr="00DA2610">
                    <w:rPr>
                      <w:rFonts w:ascii="Times New Roman" w:eastAsia="Times New Roman" w:hAnsi="Times New Roman" w:cs="Times New Roman"/>
                      <w:sz w:val="17"/>
                      <w:szCs w:val="17"/>
                      <w:lang w:eastAsia="en-ZA"/>
                    </w:rPr>
                    <w:t>lbf</w:t>
                  </w:r>
                  <w:proofErr w:type="spellEnd"/>
                  <w:r w:rsidRPr="00DA2610">
                    <w:rPr>
                      <w:rFonts w:ascii="Times New Roman" w:eastAsia="Times New Roman" w:hAnsi="Times New Roman" w:cs="Times New Roman"/>
                      <w:sz w:val="17"/>
                      <w:szCs w:val="17"/>
                      <w:lang w:eastAsia="en-ZA"/>
                    </w:rPr>
                    <w:t xml:space="preserve"> (1,867 J)</w:t>
                  </w:r>
                </w:p>
              </w:tc>
            </w:tr>
          </w:tbl>
          <w:p w:rsidR="00DA2610" w:rsidRPr="00DA2610" w:rsidRDefault="00DA2610" w:rsidP="00DA2610">
            <w:pPr>
              <w:spacing w:before="120" w:after="120" w:line="360" w:lineRule="atLeast"/>
              <w:rPr>
                <w:rFonts w:ascii="Times New Roman" w:eastAsia="Times New Roman" w:hAnsi="Times New Roman" w:cs="Times New Roman"/>
                <w:color w:val="000000"/>
                <w:sz w:val="18"/>
                <w:szCs w:val="18"/>
                <w:lang w:eastAsia="en-ZA"/>
              </w:rPr>
            </w:pPr>
          </w:p>
        </w:tc>
      </w:tr>
      <w:tr w:rsidR="00DA2610" w:rsidRPr="00DA2610" w:rsidTr="00DA2610">
        <w:trPr>
          <w:tblCellSpacing w:w="15" w:type="dxa"/>
        </w:trPr>
        <w:tc>
          <w:tcPr>
            <w:tcW w:w="0" w:type="auto"/>
            <w:gridSpan w:val="2"/>
            <w:shd w:val="clear" w:color="auto" w:fill="F8F9FA"/>
            <w:tcMar>
              <w:top w:w="75" w:type="dxa"/>
              <w:left w:w="48" w:type="dxa"/>
              <w:bottom w:w="48" w:type="dxa"/>
              <w:right w:w="48" w:type="dxa"/>
            </w:tcMar>
            <w:hideMark/>
          </w:tcPr>
          <w:p w:rsidR="00DA2610" w:rsidRPr="00DA2610" w:rsidRDefault="00DA2610" w:rsidP="00DA2610">
            <w:pPr>
              <w:spacing w:before="120" w:after="120" w:line="360" w:lineRule="atLeast"/>
              <w:jc w:val="center"/>
              <w:rPr>
                <w:rFonts w:ascii="Times New Roman" w:eastAsia="Times New Roman" w:hAnsi="Times New Roman" w:cs="Times New Roman"/>
                <w:i/>
                <w:iCs/>
                <w:color w:val="000000"/>
                <w:sz w:val="17"/>
                <w:szCs w:val="17"/>
                <w:lang w:eastAsia="en-ZA"/>
              </w:rPr>
            </w:pPr>
            <w:r w:rsidRPr="00DA2610">
              <w:rPr>
                <w:rFonts w:ascii="Times New Roman" w:eastAsia="Times New Roman" w:hAnsi="Times New Roman" w:cs="Times New Roman"/>
                <w:i/>
                <w:iCs/>
                <w:color w:val="000000"/>
                <w:sz w:val="17"/>
                <w:szCs w:val="17"/>
                <w:lang w:eastAsia="en-ZA"/>
              </w:rPr>
              <w:t>Test barrel length: 16 in</w:t>
            </w:r>
          </w:p>
        </w:tc>
      </w:tr>
    </w:tbl>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The </w:t>
      </w:r>
      <w:r w:rsidRPr="00DA2610">
        <w:rPr>
          <w:rFonts w:ascii="Arial" w:eastAsia="Times New Roman" w:hAnsi="Arial" w:cs="Arial"/>
          <w:b/>
          <w:bCs/>
          <w:color w:val="202122"/>
          <w:sz w:val="24"/>
          <w:szCs w:val="24"/>
          <w:lang w:val="en" w:eastAsia="en-ZA"/>
        </w:rPr>
        <w:t>.300 AAC Blackout</w:t>
      </w:r>
      <w:r w:rsidRPr="00DA2610">
        <w:rPr>
          <w:rFonts w:ascii="Arial" w:eastAsia="Times New Roman" w:hAnsi="Arial" w:cs="Arial"/>
          <w:color w:val="202122"/>
          <w:sz w:val="24"/>
          <w:szCs w:val="24"/>
          <w:lang w:val="en" w:eastAsia="en-ZA"/>
        </w:rPr>
        <w:t> (designated as the </w:t>
      </w:r>
      <w:r w:rsidRPr="00DA2610">
        <w:rPr>
          <w:rFonts w:ascii="Arial" w:eastAsia="Times New Roman" w:hAnsi="Arial" w:cs="Arial"/>
          <w:b/>
          <w:bCs/>
          <w:color w:val="202122"/>
          <w:sz w:val="24"/>
          <w:szCs w:val="24"/>
          <w:lang w:val="en" w:eastAsia="en-ZA"/>
        </w:rPr>
        <w:t>300 BLK</w:t>
      </w:r>
      <w:r w:rsidRPr="00DA2610">
        <w:rPr>
          <w:rFonts w:ascii="Arial" w:eastAsia="Times New Roman" w:hAnsi="Arial" w:cs="Arial"/>
          <w:color w:val="202122"/>
          <w:sz w:val="24"/>
          <w:szCs w:val="24"/>
          <w:lang w:val="en" w:eastAsia="en-ZA"/>
        </w:rPr>
        <w:t> by the </w:t>
      </w:r>
      <w:hyperlink r:id="rId16" w:tooltip="SAAMI" w:history="1">
        <w:proofErr w:type="gramStart"/>
        <w:r w:rsidRPr="00DA2610">
          <w:rPr>
            <w:rFonts w:ascii="Arial" w:eastAsia="Times New Roman" w:hAnsi="Arial" w:cs="Arial"/>
            <w:color w:val="0645AD"/>
            <w:sz w:val="24"/>
            <w:szCs w:val="24"/>
            <w:u w:val="single"/>
            <w:lang w:val="en" w:eastAsia="en-ZA"/>
          </w:rPr>
          <w:t>SAAMI</w:t>
        </w:r>
        <w:proofErr w:type="gramEnd"/>
      </w:hyperlink>
      <w:hyperlink r:id="rId17" w:anchor="cite_note-1" w:history="1">
        <w:r w:rsidRPr="00DA2610">
          <w:rPr>
            <w:rFonts w:ascii="Arial" w:eastAsia="Times New Roman" w:hAnsi="Arial" w:cs="Arial"/>
            <w:color w:val="0645AD"/>
            <w:sz w:val="17"/>
            <w:szCs w:val="17"/>
            <w:u w:val="single"/>
            <w:vertAlign w:val="superscript"/>
            <w:lang w:val="en" w:eastAsia="en-ZA"/>
          </w:rPr>
          <w:t>[1]</w:t>
        </w:r>
      </w:hyperlink>
      <w:r w:rsidRPr="00DA2610">
        <w:rPr>
          <w:rFonts w:ascii="Arial" w:eastAsia="Times New Roman" w:hAnsi="Arial" w:cs="Arial"/>
          <w:color w:val="202122"/>
          <w:sz w:val="24"/>
          <w:szCs w:val="24"/>
          <w:lang w:val="en" w:eastAsia="en-ZA"/>
        </w:rPr>
        <w:t> and </w:t>
      </w:r>
      <w:r w:rsidRPr="00DA2610">
        <w:rPr>
          <w:rFonts w:ascii="Arial" w:eastAsia="Times New Roman" w:hAnsi="Arial" w:cs="Arial"/>
          <w:b/>
          <w:bCs/>
          <w:color w:val="202122"/>
          <w:sz w:val="24"/>
          <w:szCs w:val="24"/>
          <w:lang w:val="en" w:eastAsia="en-ZA"/>
        </w:rPr>
        <w:t>300 AAC Blackout</w:t>
      </w:r>
      <w:r w:rsidRPr="00DA2610">
        <w:rPr>
          <w:rFonts w:ascii="Arial" w:eastAsia="Times New Roman" w:hAnsi="Arial" w:cs="Arial"/>
          <w:color w:val="202122"/>
          <w:sz w:val="24"/>
          <w:szCs w:val="24"/>
          <w:lang w:val="en" w:eastAsia="en-ZA"/>
        </w:rPr>
        <w:t> by the </w:t>
      </w:r>
      <w:hyperlink r:id="rId18" w:tooltip="C.I.P." w:history="1">
        <w:r w:rsidRPr="00DA2610">
          <w:rPr>
            <w:rFonts w:ascii="Arial" w:eastAsia="Times New Roman" w:hAnsi="Arial" w:cs="Arial"/>
            <w:color w:val="0645AD"/>
            <w:sz w:val="24"/>
            <w:szCs w:val="24"/>
            <w:u w:val="single"/>
            <w:lang w:val="en" w:eastAsia="en-ZA"/>
          </w:rPr>
          <w:t>C.I.P.</w:t>
        </w:r>
      </w:hyperlink>
      <w:hyperlink r:id="rId19" w:anchor="cite_note-C.I.P._TDCC-2" w:history="1">
        <w:r w:rsidRPr="00DA2610">
          <w:rPr>
            <w:rFonts w:ascii="Arial" w:eastAsia="Times New Roman" w:hAnsi="Arial" w:cs="Arial"/>
            <w:color w:val="0645AD"/>
            <w:sz w:val="17"/>
            <w:szCs w:val="17"/>
            <w:u w:val="single"/>
            <w:vertAlign w:val="superscript"/>
            <w:lang w:val="en" w:eastAsia="en-ZA"/>
          </w:rPr>
          <w:t>[2]</w:t>
        </w:r>
      </w:hyperlink>
      <w:r w:rsidRPr="00DA2610">
        <w:rPr>
          <w:rFonts w:ascii="Arial" w:eastAsia="Times New Roman" w:hAnsi="Arial" w:cs="Arial"/>
          <w:color w:val="202122"/>
          <w:sz w:val="24"/>
          <w:szCs w:val="24"/>
          <w:lang w:val="en" w:eastAsia="en-ZA"/>
        </w:rPr>
        <w:t>), also known as </w:t>
      </w:r>
      <w:r w:rsidRPr="00DA2610">
        <w:rPr>
          <w:rFonts w:ascii="Arial" w:eastAsia="Times New Roman" w:hAnsi="Arial" w:cs="Arial"/>
          <w:b/>
          <w:bCs/>
          <w:color w:val="202122"/>
          <w:sz w:val="24"/>
          <w:szCs w:val="24"/>
          <w:lang w:val="en" w:eastAsia="en-ZA"/>
        </w:rPr>
        <w:t>7.62×35mm</w:t>
      </w:r>
      <w:r w:rsidRPr="00DA2610">
        <w:rPr>
          <w:rFonts w:ascii="Arial" w:eastAsia="Times New Roman" w:hAnsi="Arial" w:cs="Arial"/>
          <w:color w:val="202122"/>
          <w:sz w:val="24"/>
          <w:szCs w:val="24"/>
          <w:lang w:val="en" w:eastAsia="en-ZA"/>
        </w:rPr>
        <w:t>, is an </w:t>
      </w:r>
      <w:hyperlink r:id="rId20" w:tooltip="Intermediate cartridge" w:history="1">
        <w:r w:rsidRPr="00DA2610">
          <w:rPr>
            <w:rFonts w:ascii="Arial" w:eastAsia="Times New Roman" w:hAnsi="Arial" w:cs="Arial"/>
            <w:color w:val="0645AD"/>
            <w:sz w:val="24"/>
            <w:szCs w:val="24"/>
            <w:u w:val="single"/>
            <w:lang w:val="en" w:eastAsia="en-ZA"/>
          </w:rPr>
          <w:t>intermediate cartridge</w:t>
        </w:r>
      </w:hyperlink>
      <w:r w:rsidRPr="00DA2610">
        <w:rPr>
          <w:rFonts w:ascii="Arial" w:eastAsia="Times New Roman" w:hAnsi="Arial" w:cs="Arial"/>
          <w:color w:val="202122"/>
          <w:sz w:val="24"/>
          <w:szCs w:val="24"/>
          <w:lang w:val="en" w:eastAsia="en-ZA"/>
        </w:rPr>
        <w:t> developed in the </w:t>
      </w:r>
      <w:hyperlink r:id="rId21" w:tooltip="United States" w:history="1">
        <w:r w:rsidRPr="00DA2610">
          <w:rPr>
            <w:rFonts w:ascii="Arial" w:eastAsia="Times New Roman" w:hAnsi="Arial" w:cs="Arial"/>
            <w:color w:val="0645AD"/>
            <w:sz w:val="24"/>
            <w:szCs w:val="24"/>
            <w:u w:val="single"/>
            <w:lang w:val="en" w:eastAsia="en-ZA"/>
          </w:rPr>
          <w:t>United States</w:t>
        </w:r>
      </w:hyperlink>
      <w:r w:rsidRPr="00DA2610">
        <w:rPr>
          <w:rFonts w:ascii="Arial" w:eastAsia="Times New Roman" w:hAnsi="Arial" w:cs="Arial"/>
          <w:color w:val="202122"/>
          <w:sz w:val="24"/>
          <w:szCs w:val="24"/>
          <w:lang w:val="en" w:eastAsia="en-ZA"/>
        </w:rPr>
        <w:t> by </w:t>
      </w:r>
      <w:hyperlink r:id="rId22" w:tooltip="Advanced Armament Corporation" w:history="1">
        <w:r w:rsidRPr="00DA2610">
          <w:rPr>
            <w:rFonts w:ascii="Arial" w:eastAsia="Times New Roman" w:hAnsi="Arial" w:cs="Arial"/>
            <w:color w:val="0645AD"/>
            <w:sz w:val="24"/>
            <w:szCs w:val="24"/>
            <w:u w:val="single"/>
            <w:lang w:val="en" w:eastAsia="en-ZA"/>
          </w:rPr>
          <w:t>Advanced Armament Corporation</w:t>
        </w:r>
      </w:hyperlink>
      <w:r w:rsidRPr="00DA2610">
        <w:rPr>
          <w:rFonts w:ascii="Arial" w:eastAsia="Times New Roman" w:hAnsi="Arial" w:cs="Arial"/>
          <w:color w:val="202122"/>
          <w:sz w:val="24"/>
          <w:szCs w:val="24"/>
          <w:lang w:val="en" w:eastAsia="en-ZA"/>
        </w:rPr>
        <w:t> (AAC) for use in the </w:t>
      </w:r>
      <w:hyperlink r:id="rId23" w:tooltip="M4 carbine" w:history="1">
        <w:r w:rsidRPr="00DA2610">
          <w:rPr>
            <w:rFonts w:ascii="Arial" w:eastAsia="Times New Roman" w:hAnsi="Arial" w:cs="Arial"/>
            <w:color w:val="0645AD"/>
            <w:sz w:val="24"/>
            <w:szCs w:val="24"/>
            <w:u w:val="single"/>
            <w:lang w:val="en" w:eastAsia="en-ZA"/>
          </w:rPr>
          <w:t>M4 carbine</w:t>
        </w:r>
      </w:hyperlink>
      <w:r w:rsidRPr="00DA2610">
        <w:rPr>
          <w:rFonts w:ascii="Arial" w:eastAsia="Times New Roman" w:hAnsi="Arial" w:cs="Arial"/>
          <w:color w:val="202122"/>
          <w:sz w:val="24"/>
          <w:szCs w:val="24"/>
          <w:lang w:val="en" w:eastAsia="en-ZA"/>
        </w:rPr>
        <w:t>. The cartridge yields increased performance in shorter barrels and effective subsonic performance for suppressor use when compared to </w:t>
      </w:r>
      <w:hyperlink r:id="rId24" w:tooltip="5.56×45mm NATO" w:history="1">
        <w:r w:rsidRPr="00DA2610">
          <w:rPr>
            <w:rFonts w:ascii="Arial" w:eastAsia="Times New Roman" w:hAnsi="Arial" w:cs="Arial"/>
            <w:color w:val="0645AD"/>
            <w:sz w:val="24"/>
            <w:szCs w:val="24"/>
            <w:u w:val="single"/>
            <w:lang w:val="en" w:eastAsia="en-ZA"/>
          </w:rPr>
          <w:t>5.56mm NATO</w:t>
        </w:r>
      </w:hyperlink>
      <w:r w:rsidRPr="00DA2610">
        <w:rPr>
          <w:rFonts w:ascii="Arial" w:eastAsia="Times New Roman" w:hAnsi="Arial" w:cs="Arial"/>
          <w:color w:val="202122"/>
          <w:sz w:val="24"/>
          <w:szCs w:val="24"/>
          <w:lang w:val="en" w:eastAsia="en-ZA"/>
        </w:rPr>
        <w:t xml:space="preserve">. The 300 AAC </w:t>
      </w:r>
      <w:proofErr w:type="gramStart"/>
      <w:r w:rsidRPr="00DA2610">
        <w:rPr>
          <w:rFonts w:ascii="Arial" w:eastAsia="Times New Roman" w:hAnsi="Arial" w:cs="Arial"/>
          <w:color w:val="202122"/>
          <w:sz w:val="24"/>
          <w:szCs w:val="24"/>
          <w:lang w:val="en" w:eastAsia="en-ZA"/>
        </w:rPr>
        <w:t>Blackout</w:t>
      </w:r>
      <w:proofErr w:type="gramEnd"/>
      <w:r w:rsidRPr="00DA2610">
        <w:rPr>
          <w:rFonts w:ascii="Arial" w:eastAsia="Times New Roman" w:hAnsi="Arial" w:cs="Arial"/>
          <w:color w:val="202122"/>
          <w:sz w:val="24"/>
          <w:szCs w:val="24"/>
          <w:lang w:val="en" w:eastAsia="en-ZA"/>
        </w:rPr>
        <w:t xml:space="preserve"> utilizes standard 5.56mm NATO magazines and components with the exception of the barrel.</w:t>
      </w:r>
    </w:p>
    <w:p w:rsidR="00DA2610" w:rsidRPr="00DA2610" w:rsidRDefault="00DA2610" w:rsidP="00DA2610">
      <w:pPr>
        <w:shd w:val="clear" w:color="auto" w:fill="F8F9FA"/>
        <w:spacing w:after="0" w:line="240" w:lineRule="auto"/>
        <w:rPr>
          <w:rFonts w:ascii="Arial" w:eastAsia="Times New Roman" w:hAnsi="Arial" w:cs="Arial"/>
          <w:color w:val="202122"/>
          <w:sz w:val="20"/>
          <w:szCs w:val="20"/>
          <w:lang w:val="en" w:eastAsia="en-ZA"/>
        </w:rPr>
      </w:pPr>
      <w:r w:rsidRPr="00DA2610">
        <w:rPr>
          <w:rFonts w:ascii="Arial" w:eastAsia="Times New Roman" w:hAnsi="Arial" w:cs="Arial"/>
          <w:color w:val="202122"/>
          <w:sz w:val="20"/>
          <w:szCs w:val="20"/>
          <w:lang w:val="en" w:eastAsia="en-ZA"/>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8pt;height:15.6pt" o:ole="">
            <v:imagedata r:id="rId25" o:title=""/>
          </v:shape>
          <w:control r:id="rId26" w:name="DefaultOcxName" w:shapeid="_x0000_i1038"/>
        </w:object>
      </w:r>
    </w:p>
    <w:p w:rsidR="00DA2610" w:rsidRDefault="00DA2610" w:rsidP="00DA2610">
      <w:pPr>
        <w:shd w:val="clear" w:color="auto" w:fill="F8F9FA"/>
        <w:spacing w:before="240" w:after="60" w:line="240" w:lineRule="auto"/>
        <w:jc w:val="center"/>
        <w:outlineLvl w:val="1"/>
        <w:rPr>
          <w:rFonts w:ascii="Arial" w:eastAsia="Times New Roman" w:hAnsi="Arial" w:cs="Arial"/>
          <w:b/>
          <w:bCs/>
          <w:color w:val="000000"/>
          <w:sz w:val="20"/>
          <w:szCs w:val="20"/>
          <w:lang w:val="en" w:eastAsia="en-ZA"/>
        </w:rPr>
      </w:pPr>
    </w:p>
    <w:p w:rsidR="00DA2610" w:rsidRPr="00DA2610" w:rsidRDefault="00DA2610" w:rsidP="00DA2610">
      <w:pPr>
        <w:shd w:val="clear" w:color="auto" w:fill="F8F9FA"/>
        <w:spacing w:before="240" w:after="60" w:line="240" w:lineRule="auto"/>
        <w:jc w:val="center"/>
        <w:outlineLvl w:val="1"/>
        <w:rPr>
          <w:rFonts w:ascii="Arial" w:eastAsia="Times New Roman" w:hAnsi="Arial" w:cs="Arial"/>
          <w:b/>
          <w:bCs/>
          <w:color w:val="000000"/>
          <w:sz w:val="20"/>
          <w:szCs w:val="20"/>
          <w:lang w:val="en" w:eastAsia="en-ZA"/>
        </w:rPr>
      </w:pPr>
      <w:r w:rsidRPr="00DA2610">
        <w:rPr>
          <w:rFonts w:ascii="Arial" w:eastAsia="Times New Roman" w:hAnsi="Arial" w:cs="Arial"/>
          <w:b/>
          <w:bCs/>
          <w:color w:val="000000"/>
          <w:sz w:val="20"/>
          <w:szCs w:val="20"/>
          <w:lang w:val="en" w:eastAsia="en-ZA"/>
        </w:rPr>
        <w:lastRenderedPageBreak/>
        <w:t>Contents</w:t>
      </w:r>
    </w:p>
    <w:p w:rsidR="00DA2610" w:rsidRPr="00DA2610" w:rsidRDefault="00DA2610" w:rsidP="00DA2610">
      <w:pPr>
        <w:numPr>
          <w:ilvl w:val="0"/>
          <w:numId w:val="1"/>
        </w:numPr>
        <w:shd w:val="clear" w:color="auto" w:fill="F8F9FA"/>
        <w:spacing w:before="100" w:beforeAutospacing="1" w:after="24" w:line="240" w:lineRule="auto"/>
        <w:ind w:left="0"/>
        <w:rPr>
          <w:rFonts w:ascii="Arial" w:eastAsia="Times New Roman" w:hAnsi="Arial" w:cs="Arial"/>
          <w:color w:val="202122"/>
          <w:sz w:val="20"/>
          <w:szCs w:val="20"/>
          <w:lang w:val="en" w:eastAsia="en-ZA"/>
        </w:rPr>
      </w:pPr>
      <w:hyperlink r:id="rId27" w:anchor="History" w:history="1">
        <w:r w:rsidRPr="00DA2610">
          <w:rPr>
            <w:rFonts w:ascii="Arial" w:eastAsia="Times New Roman" w:hAnsi="Arial" w:cs="Arial"/>
            <w:color w:val="202122"/>
            <w:sz w:val="20"/>
            <w:szCs w:val="20"/>
            <w:lang w:val="en" w:eastAsia="en-ZA"/>
          </w:rPr>
          <w:t>1</w:t>
        </w:r>
        <w:r w:rsidRPr="00DA2610">
          <w:rPr>
            <w:rFonts w:ascii="Arial" w:eastAsia="Times New Roman" w:hAnsi="Arial" w:cs="Arial"/>
            <w:color w:val="0645AD"/>
            <w:sz w:val="20"/>
            <w:szCs w:val="20"/>
            <w:lang w:val="en" w:eastAsia="en-ZA"/>
          </w:rPr>
          <w:t>History</w:t>
        </w:r>
      </w:hyperlink>
    </w:p>
    <w:p w:rsidR="00DA2610" w:rsidRPr="00DA2610" w:rsidRDefault="00DA2610" w:rsidP="00DA2610">
      <w:pPr>
        <w:numPr>
          <w:ilvl w:val="0"/>
          <w:numId w:val="1"/>
        </w:numPr>
        <w:shd w:val="clear" w:color="auto" w:fill="F8F9FA"/>
        <w:spacing w:before="100" w:beforeAutospacing="1" w:after="24" w:line="240" w:lineRule="auto"/>
        <w:ind w:left="0"/>
        <w:rPr>
          <w:rFonts w:ascii="Arial" w:eastAsia="Times New Roman" w:hAnsi="Arial" w:cs="Arial"/>
          <w:color w:val="202122"/>
          <w:sz w:val="20"/>
          <w:szCs w:val="20"/>
          <w:lang w:val="en" w:eastAsia="en-ZA"/>
        </w:rPr>
      </w:pPr>
      <w:hyperlink r:id="rId28" w:anchor="Military_use" w:history="1">
        <w:r w:rsidRPr="00DA2610">
          <w:rPr>
            <w:rFonts w:ascii="Arial" w:eastAsia="Times New Roman" w:hAnsi="Arial" w:cs="Arial"/>
            <w:color w:val="202122"/>
            <w:sz w:val="20"/>
            <w:szCs w:val="20"/>
            <w:lang w:val="en" w:eastAsia="en-ZA"/>
          </w:rPr>
          <w:t>2</w:t>
        </w:r>
        <w:r w:rsidRPr="00DA2610">
          <w:rPr>
            <w:rFonts w:ascii="Arial" w:eastAsia="Times New Roman" w:hAnsi="Arial" w:cs="Arial"/>
            <w:color w:val="0645AD"/>
            <w:sz w:val="20"/>
            <w:szCs w:val="20"/>
            <w:lang w:val="en" w:eastAsia="en-ZA"/>
          </w:rPr>
          <w:t>Military use</w:t>
        </w:r>
      </w:hyperlink>
    </w:p>
    <w:p w:rsidR="00DA2610" w:rsidRPr="00DA2610" w:rsidRDefault="00DA2610" w:rsidP="00DA2610">
      <w:pPr>
        <w:numPr>
          <w:ilvl w:val="1"/>
          <w:numId w:val="1"/>
        </w:numPr>
        <w:shd w:val="clear" w:color="auto" w:fill="F8F9FA"/>
        <w:spacing w:before="100" w:beforeAutospacing="1" w:after="24" w:line="240" w:lineRule="auto"/>
        <w:ind w:left="480"/>
        <w:rPr>
          <w:rFonts w:ascii="Arial" w:eastAsia="Times New Roman" w:hAnsi="Arial" w:cs="Arial"/>
          <w:color w:val="202122"/>
          <w:sz w:val="20"/>
          <w:szCs w:val="20"/>
          <w:lang w:val="en" w:eastAsia="en-ZA"/>
        </w:rPr>
      </w:pPr>
      <w:hyperlink r:id="rId29" w:anchor="Netherlands" w:history="1">
        <w:r w:rsidRPr="00DA2610">
          <w:rPr>
            <w:rFonts w:ascii="Arial" w:eastAsia="Times New Roman" w:hAnsi="Arial" w:cs="Arial"/>
            <w:color w:val="202122"/>
            <w:sz w:val="20"/>
            <w:szCs w:val="20"/>
            <w:lang w:val="en" w:eastAsia="en-ZA"/>
          </w:rPr>
          <w:t>2.1</w:t>
        </w:r>
        <w:r w:rsidRPr="00DA2610">
          <w:rPr>
            <w:rFonts w:ascii="Arial" w:eastAsia="Times New Roman" w:hAnsi="Arial" w:cs="Arial"/>
            <w:color w:val="0645AD"/>
            <w:sz w:val="20"/>
            <w:szCs w:val="20"/>
            <w:lang w:val="en" w:eastAsia="en-ZA"/>
          </w:rPr>
          <w:t>Netherlands</w:t>
        </w:r>
      </w:hyperlink>
    </w:p>
    <w:p w:rsidR="00DA2610" w:rsidRPr="00DA2610" w:rsidRDefault="00DA2610" w:rsidP="00DA2610">
      <w:pPr>
        <w:numPr>
          <w:ilvl w:val="1"/>
          <w:numId w:val="1"/>
        </w:numPr>
        <w:shd w:val="clear" w:color="auto" w:fill="F8F9FA"/>
        <w:spacing w:before="100" w:beforeAutospacing="1" w:after="24" w:line="240" w:lineRule="auto"/>
        <w:ind w:left="480"/>
        <w:rPr>
          <w:rFonts w:ascii="Arial" w:eastAsia="Times New Roman" w:hAnsi="Arial" w:cs="Arial"/>
          <w:color w:val="202122"/>
          <w:sz w:val="20"/>
          <w:szCs w:val="20"/>
          <w:lang w:val="en" w:eastAsia="en-ZA"/>
        </w:rPr>
      </w:pPr>
      <w:hyperlink r:id="rId30" w:anchor="United_Kingdom" w:history="1">
        <w:r w:rsidRPr="00DA2610">
          <w:rPr>
            <w:rFonts w:ascii="Arial" w:eastAsia="Times New Roman" w:hAnsi="Arial" w:cs="Arial"/>
            <w:color w:val="202122"/>
            <w:sz w:val="20"/>
            <w:szCs w:val="20"/>
            <w:lang w:val="en" w:eastAsia="en-ZA"/>
          </w:rPr>
          <w:t>2.2</w:t>
        </w:r>
        <w:r w:rsidRPr="00DA2610">
          <w:rPr>
            <w:rFonts w:ascii="Arial" w:eastAsia="Times New Roman" w:hAnsi="Arial" w:cs="Arial"/>
            <w:color w:val="0645AD"/>
            <w:sz w:val="20"/>
            <w:szCs w:val="20"/>
            <w:lang w:val="en" w:eastAsia="en-ZA"/>
          </w:rPr>
          <w:t>United Kingdom</w:t>
        </w:r>
      </w:hyperlink>
    </w:p>
    <w:p w:rsidR="00DA2610" w:rsidRPr="00DA2610" w:rsidRDefault="00DA2610" w:rsidP="00DA2610">
      <w:pPr>
        <w:numPr>
          <w:ilvl w:val="1"/>
          <w:numId w:val="1"/>
        </w:numPr>
        <w:shd w:val="clear" w:color="auto" w:fill="F8F9FA"/>
        <w:spacing w:before="100" w:beforeAutospacing="1" w:after="24" w:line="240" w:lineRule="auto"/>
        <w:ind w:left="480"/>
        <w:rPr>
          <w:rFonts w:ascii="Arial" w:eastAsia="Times New Roman" w:hAnsi="Arial" w:cs="Arial"/>
          <w:color w:val="202122"/>
          <w:sz w:val="20"/>
          <w:szCs w:val="20"/>
          <w:lang w:val="en" w:eastAsia="en-ZA"/>
        </w:rPr>
      </w:pPr>
      <w:hyperlink r:id="rId31" w:anchor="United_States" w:history="1">
        <w:r w:rsidRPr="00DA2610">
          <w:rPr>
            <w:rFonts w:ascii="Arial" w:eastAsia="Times New Roman" w:hAnsi="Arial" w:cs="Arial"/>
            <w:color w:val="202122"/>
            <w:sz w:val="20"/>
            <w:szCs w:val="20"/>
            <w:lang w:val="en" w:eastAsia="en-ZA"/>
          </w:rPr>
          <w:t>2.3</w:t>
        </w:r>
        <w:r w:rsidRPr="00DA2610">
          <w:rPr>
            <w:rFonts w:ascii="Arial" w:eastAsia="Times New Roman" w:hAnsi="Arial" w:cs="Arial"/>
            <w:color w:val="0645AD"/>
            <w:sz w:val="20"/>
            <w:szCs w:val="20"/>
            <w:lang w:val="en" w:eastAsia="en-ZA"/>
          </w:rPr>
          <w:t>United States</w:t>
        </w:r>
      </w:hyperlink>
    </w:p>
    <w:p w:rsidR="00DA2610" w:rsidRPr="00DA2610" w:rsidRDefault="00DA2610" w:rsidP="00DA2610">
      <w:pPr>
        <w:numPr>
          <w:ilvl w:val="0"/>
          <w:numId w:val="1"/>
        </w:numPr>
        <w:shd w:val="clear" w:color="auto" w:fill="F8F9FA"/>
        <w:spacing w:before="100" w:beforeAutospacing="1" w:after="24" w:line="240" w:lineRule="auto"/>
        <w:ind w:left="0"/>
        <w:rPr>
          <w:rFonts w:ascii="Arial" w:eastAsia="Times New Roman" w:hAnsi="Arial" w:cs="Arial"/>
          <w:color w:val="202122"/>
          <w:sz w:val="20"/>
          <w:szCs w:val="20"/>
          <w:lang w:val="en" w:eastAsia="en-ZA"/>
        </w:rPr>
      </w:pPr>
      <w:hyperlink r:id="rId32" w:anchor="Performance" w:history="1">
        <w:r w:rsidRPr="00DA2610">
          <w:rPr>
            <w:rFonts w:ascii="Arial" w:eastAsia="Times New Roman" w:hAnsi="Arial" w:cs="Arial"/>
            <w:color w:val="202122"/>
            <w:sz w:val="20"/>
            <w:szCs w:val="20"/>
            <w:lang w:val="en" w:eastAsia="en-ZA"/>
          </w:rPr>
          <w:t>3</w:t>
        </w:r>
        <w:r w:rsidRPr="00DA2610">
          <w:rPr>
            <w:rFonts w:ascii="Arial" w:eastAsia="Times New Roman" w:hAnsi="Arial" w:cs="Arial"/>
            <w:color w:val="0645AD"/>
            <w:sz w:val="20"/>
            <w:szCs w:val="20"/>
            <w:lang w:val="en" w:eastAsia="en-ZA"/>
          </w:rPr>
          <w:t>Performance</w:t>
        </w:r>
      </w:hyperlink>
    </w:p>
    <w:p w:rsidR="00DA2610" w:rsidRPr="00DA2610" w:rsidRDefault="00DA2610" w:rsidP="00DA2610">
      <w:pPr>
        <w:numPr>
          <w:ilvl w:val="0"/>
          <w:numId w:val="1"/>
        </w:numPr>
        <w:shd w:val="clear" w:color="auto" w:fill="F8F9FA"/>
        <w:spacing w:before="100" w:beforeAutospacing="1" w:after="24" w:line="240" w:lineRule="auto"/>
        <w:ind w:left="0"/>
        <w:rPr>
          <w:rFonts w:ascii="Arial" w:eastAsia="Times New Roman" w:hAnsi="Arial" w:cs="Arial"/>
          <w:color w:val="202122"/>
          <w:sz w:val="20"/>
          <w:szCs w:val="20"/>
          <w:lang w:val="en" w:eastAsia="en-ZA"/>
        </w:rPr>
      </w:pPr>
      <w:hyperlink r:id="rId33" w:anchor="Potential_hazards" w:history="1">
        <w:r w:rsidRPr="00DA2610">
          <w:rPr>
            <w:rFonts w:ascii="Arial" w:eastAsia="Times New Roman" w:hAnsi="Arial" w:cs="Arial"/>
            <w:color w:val="202122"/>
            <w:sz w:val="20"/>
            <w:szCs w:val="20"/>
            <w:lang w:val="en" w:eastAsia="en-ZA"/>
          </w:rPr>
          <w:t>4</w:t>
        </w:r>
        <w:r w:rsidRPr="00DA2610">
          <w:rPr>
            <w:rFonts w:ascii="Arial" w:eastAsia="Times New Roman" w:hAnsi="Arial" w:cs="Arial"/>
            <w:color w:val="0645AD"/>
            <w:sz w:val="20"/>
            <w:szCs w:val="20"/>
            <w:lang w:val="en" w:eastAsia="en-ZA"/>
          </w:rPr>
          <w:t>Potential hazards</w:t>
        </w:r>
      </w:hyperlink>
    </w:p>
    <w:p w:rsidR="00DA2610" w:rsidRPr="00DA2610" w:rsidRDefault="00DA2610" w:rsidP="00DA2610">
      <w:pPr>
        <w:numPr>
          <w:ilvl w:val="0"/>
          <w:numId w:val="1"/>
        </w:numPr>
        <w:shd w:val="clear" w:color="auto" w:fill="F8F9FA"/>
        <w:spacing w:before="100" w:beforeAutospacing="1" w:after="24" w:line="240" w:lineRule="auto"/>
        <w:ind w:left="0"/>
        <w:rPr>
          <w:rFonts w:ascii="Arial" w:eastAsia="Times New Roman" w:hAnsi="Arial" w:cs="Arial"/>
          <w:color w:val="202122"/>
          <w:sz w:val="20"/>
          <w:szCs w:val="20"/>
          <w:lang w:val="en" w:eastAsia="en-ZA"/>
        </w:rPr>
      </w:pPr>
      <w:hyperlink r:id="rId34" w:anchor="Predecessors" w:history="1">
        <w:r w:rsidRPr="00DA2610">
          <w:rPr>
            <w:rFonts w:ascii="Arial" w:eastAsia="Times New Roman" w:hAnsi="Arial" w:cs="Arial"/>
            <w:color w:val="202122"/>
            <w:sz w:val="20"/>
            <w:szCs w:val="20"/>
            <w:lang w:val="en" w:eastAsia="en-ZA"/>
          </w:rPr>
          <w:t>5</w:t>
        </w:r>
        <w:r w:rsidRPr="00DA2610">
          <w:rPr>
            <w:rFonts w:ascii="Arial" w:eastAsia="Times New Roman" w:hAnsi="Arial" w:cs="Arial"/>
            <w:color w:val="0645AD"/>
            <w:sz w:val="20"/>
            <w:szCs w:val="20"/>
            <w:lang w:val="en" w:eastAsia="en-ZA"/>
          </w:rPr>
          <w:t>Predecessors</w:t>
        </w:r>
      </w:hyperlink>
    </w:p>
    <w:p w:rsidR="00DA2610" w:rsidRPr="00DA2610" w:rsidRDefault="00DA2610" w:rsidP="00DA2610">
      <w:pPr>
        <w:numPr>
          <w:ilvl w:val="0"/>
          <w:numId w:val="1"/>
        </w:numPr>
        <w:shd w:val="clear" w:color="auto" w:fill="F8F9FA"/>
        <w:spacing w:before="100" w:beforeAutospacing="1" w:after="24" w:line="240" w:lineRule="auto"/>
        <w:ind w:left="0"/>
        <w:rPr>
          <w:rFonts w:ascii="Arial" w:eastAsia="Times New Roman" w:hAnsi="Arial" w:cs="Arial"/>
          <w:color w:val="202122"/>
          <w:sz w:val="20"/>
          <w:szCs w:val="20"/>
          <w:lang w:val="en" w:eastAsia="en-ZA"/>
        </w:rPr>
      </w:pPr>
      <w:hyperlink r:id="rId35" w:anchor="See_also" w:history="1">
        <w:r w:rsidRPr="00DA2610">
          <w:rPr>
            <w:rFonts w:ascii="Arial" w:eastAsia="Times New Roman" w:hAnsi="Arial" w:cs="Arial"/>
            <w:color w:val="202122"/>
            <w:sz w:val="20"/>
            <w:szCs w:val="20"/>
            <w:lang w:val="en" w:eastAsia="en-ZA"/>
          </w:rPr>
          <w:t>6</w:t>
        </w:r>
        <w:r w:rsidRPr="00DA2610">
          <w:rPr>
            <w:rFonts w:ascii="Arial" w:eastAsia="Times New Roman" w:hAnsi="Arial" w:cs="Arial"/>
            <w:color w:val="0645AD"/>
            <w:sz w:val="20"/>
            <w:szCs w:val="20"/>
            <w:lang w:val="en" w:eastAsia="en-ZA"/>
          </w:rPr>
          <w:t>See also</w:t>
        </w:r>
      </w:hyperlink>
    </w:p>
    <w:p w:rsidR="00DA2610" w:rsidRPr="00DA2610" w:rsidRDefault="00DA2610" w:rsidP="00DA2610">
      <w:pPr>
        <w:numPr>
          <w:ilvl w:val="0"/>
          <w:numId w:val="1"/>
        </w:numPr>
        <w:shd w:val="clear" w:color="auto" w:fill="F8F9FA"/>
        <w:spacing w:before="100" w:beforeAutospacing="1" w:after="24" w:line="240" w:lineRule="auto"/>
        <w:ind w:left="0"/>
        <w:rPr>
          <w:rFonts w:ascii="Arial" w:eastAsia="Times New Roman" w:hAnsi="Arial" w:cs="Arial"/>
          <w:color w:val="202122"/>
          <w:sz w:val="20"/>
          <w:szCs w:val="20"/>
          <w:lang w:val="en" w:eastAsia="en-ZA"/>
        </w:rPr>
      </w:pPr>
      <w:hyperlink r:id="rId36" w:anchor="References" w:history="1">
        <w:r w:rsidRPr="00DA2610">
          <w:rPr>
            <w:rFonts w:ascii="Arial" w:eastAsia="Times New Roman" w:hAnsi="Arial" w:cs="Arial"/>
            <w:color w:val="202122"/>
            <w:sz w:val="20"/>
            <w:szCs w:val="20"/>
            <w:lang w:val="en" w:eastAsia="en-ZA"/>
          </w:rPr>
          <w:t>7</w:t>
        </w:r>
        <w:r w:rsidRPr="00DA2610">
          <w:rPr>
            <w:rFonts w:ascii="Arial" w:eastAsia="Times New Roman" w:hAnsi="Arial" w:cs="Arial"/>
            <w:color w:val="0645AD"/>
            <w:sz w:val="20"/>
            <w:szCs w:val="20"/>
            <w:lang w:val="en" w:eastAsia="en-ZA"/>
          </w:rPr>
          <w:t>References</w:t>
        </w:r>
      </w:hyperlink>
    </w:p>
    <w:p w:rsidR="00DA2610" w:rsidRPr="00DA2610" w:rsidRDefault="00DA2610" w:rsidP="00DA2610">
      <w:pPr>
        <w:numPr>
          <w:ilvl w:val="0"/>
          <w:numId w:val="1"/>
        </w:numPr>
        <w:shd w:val="clear" w:color="auto" w:fill="F8F9FA"/>
        <w:spacing w:before="100" w:beforeAutospacing="1" w:after="24" w:line="240" w:lineRule="auto"/>
        <w:ind w:left="0"/>
        <w:rPr>
          <w:rFonts w:ascii="Arial" w:eastAsia="Times New Roman" w:hAnsi="Arial" w:cs="Arial"/>
          <w:color w:val="202122"/>
          <w:sz w:val="20"/>
          <w:szCs w:val="20"/>
          <w:lang w:val="en" w:eastAsia="en-ZA"/>
        </w:rPr>
      </w:pPr>
      <w:hyperlink r:id="rId37" w:anchor="External_links" w:history="1">
        <w:r w:rsidRPr="00DA2610">
          <w:rPr>
            <w:rFonts w:ascii="Arial" w:eastAsia="Times New Roman" w:hAnsi="Arial" w:cs="Arial"/>
            <w:color w:val="202122"/>
            <w:sz w:val="20"/>
            <w:szCs w:val="20"/>
            <w:lang w:val="en" w:eastAsia="en-ZA"/>
          </w:rPr>
          <w:t>8</w:t>
        </w:r>
        <w:r w:rsidRPr="00DA2610">
          <w:rPr>
            <w:rFonts w:ascii="Arial" w:eastAsia="Times New Roman" w:hAnsi="Arial" w:cs="Arial"/>
            <w:color w:val="0645AD"/>
            <w:sz w:val="20"/>
            <w:szCs w:val="20"/>
            <w:lang w:val="en" w:eastAsia="en-ZA"/>
          </w:rPr>
          <w:t>External links</w:t>
        </w:r>
      </w:hyperlink>
    </w:p>
    <w:p w:rsidR="00DA2610" w:rsidRPr="00DA2610" w:rsidRDefault="00DA2610" w:rsidP="00DA2610">
      <w:pPr>
        <w:pBdr>
          <w:bottom w:val="single" w:sz="6" w:space="0" w:color="A2A9B1"/>
        </w:pBdr>
        <w:spacing w:before="240" w:after="60" w:line="240" w:lineRule="auto"/>
        <w:outlineLvl w:val="1"/>
        <w:rPr>
          <w:rFonts w:ascii="Georgia" w:eastAsia="Times New Roman" w:hAnsi="Georgia" w:cs="Arial"/>
          <w:color w:val="000000"/>
          <w:sz w:val="36"/>
          <w:szCs w:val="36"/>
          <w:lang w:val="en" w:eastAsia="en-ZA"/>
        </w:rPr>
      </w:pPr>
      <w:r w:rsidRPr="00DA2610">
        <w:rPr>
          <w:rFonts w:ascii="Georgia" w:eastAsia="Times New Roman" w:hAnsi="Georgia" w:cs="Arial"/>
          <w:color w:val="000000"/>
          <w:sz w:val="36"/>
          <w:szCs w:val="36"/>
          <w:lang w:val="en" w:eastAsia="en-ZA"/>
        </w:rPr>
        <w:t>History</w:t>
      </w:r>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While </w:t>
      </w:r>
      <w:hyperlink r:id="rId38" w:tooltip="5.56×45mm NATO" w:history="1">
        <w:r w:rsidRPr="00DA2610">
          <w:rPr>
            <w:rFonts w:ascii="Arial" w:eastAsia="Times New Roman" w:hAnsi="Arial" w:cs="Arial"/>
            <w:color w:val="0645AD"/>
            <w:sz w:val="24"/>
            <w:szCs w:val="24"/>
            <w:u w:val="single"/>
            <w:lang w:val="en" w:eastAsia="en-ZA"/>
          </w:rPr>
          <w:t>5.56×45mm NATO</w:t>
        </w:r>
      </w:hyperlink>
      <w:r w:rsidRPr="00DA2610">
        <w:rPr>
          <w:rFonts w:ascii="Arial" w:eastAsia="Times New Roman" w:hAnsi="Arial" w:cs="Arial"/>
          <w:color w:val="202122"/>
          <w:sz w:val="24"/>
          <w:szCs w:val="24"/>
          <w:lang w:val="en" w:eastAsia="en-ZA"/>
        </w:rPr>
        <w:t> has enjoyed widespread acceptance in military circles, the nature of the missions encountered by some special operations groups often demand a round that provides better performance than that available in the high-energy, standard velocity rounds, and subsonic performance greater than standard </w:t>
      </w:r>
      <w:hyperlink r:id="rId39" w:tooltip="9×19mm Parabellum" w:history="1">
        <w:r w:rsidRPr="00DA2610">
          <w:rPr>
            <w:rFonts w:ascii="Arial" w:eastAsia="Times New Roman" w:hAnsi="Arial" w:cs="Arial"/>
            <w:color w:val="0645AD"/>
            <w:sz w:val="24"/>
            <w:szCs w:val="24"/>
            <w:u w:val="single"/>
            <w:lang w:val="en" w:eastAsia="en-ZA"/>
          </w:rPr>
          <w:t xml:space="preserve">9×19mm </w:t>
        </w:r>
        <w:proofErr w:type="spellStart"/>
        <w:r w:rsidRPr="00DA2610">
          <w:rPr>
            <w:rFonts w:ascii="Arial" w:eastAsia="Times New Roman" w:hAnsi="Arial" w:cs="Arial"/>
            <w:color w:val="0645AD"/>
            <w:sz w:val="24"/>
            <w:szCs w:val="24"/>
            <w:u w:val="single"/>
            <w:lang w:val="en" w:eastAsia="en-ZA"/>
          </w:rPr>
          <w:t>Parabellum</w:t>
        </w:r>
        <w:proofErr w:type="spellEnd"/>
      </w:hyperlink>
      <w:r w:rsidRPr="00DA2610">
        <w:rPr>
          <w:rFonts w:ascii="Arial" w:eastAsia="Times New Roman" w:hAnsi="Arial" w:cs="Arial"/>
          <w:color w:val="202122"/>
          <w:sz w:val="24"/>
          <w:szCs w:val="24"/>
          <w:lang w:val="en" w:eastAsia="en-ZA"/>
        </w:rPr>
        <w:t> (the ubiquitous </w:t>
      </w:r>
      <w:hyperlink r:id="rId40" w:tooltip="Pistol" w:history="1">
        <w:r w:rsidRPr="00DA2610">
          <w:rPr>
            <w:rFonts w:ascii="Arial" w:eastAsia="Times New Roman" w:hAnsi="Arial" w:cs="Arial"/>
            <w:color w:val="0645AD"/>
            <w:sz w:val="24"/>
            <w:szCs w:val="24"/>
            <w:u w:val="single"/>
            <w:lang w:val="en" w:eastAsia="en-ZA"/>
          </w:rPr>
          <w:t>pistol</w:t>
        </w:r>
      </w:hyperlink>
      <w:r w:rsidRPr="00DA2610">
        <w:rPr>
          <w:rFonts w:ascii="Arial" w:eastAsia="Times New Roman" w:hAnsi="Arial" w:cs="Arial"/>
          <w:color w:val="202122"/>
          <w:sz w:val="24"/>
          <w:szCs w:val="24"/>
          <w:lang w:val="en" w:eastAsia="en-ZA"/>
        </w:rPr>
        <w:t> and </w:t>
      </w:r>
      <w:hyperlink r:id="rId41" w:tooltip="Submachine gun" w:history="1">
        <w:r w:rsidRPr="00DA2610">
          <w:rPr>
            <w:rFonts w:ascii="Arial" w:eastAsia="Times New Roman" w:hAnsi="Arial" w:cs="Arial"/>
            <w:color w:val="0645AD"/>
            <w:sz w:val="24"/>
            <w:szCs w:val="24"/>
            <w:u w:val="single"/>
            <w:lang w:val="en" w:eastAsia="en-ZA"/>
          </w:rPr>
          <w:t>submachine gun</w:t>
        </w:r>
      </w:hyperlink>
      <w:r w:rsidRPr="00DA2610">
        <w:rPr>
          <w:rFonts w:ascii="Arial" w:eastAsia="Times New Roman" w:hAnsi="Arial" w:cs="Arial"/>
          <w:color w:val="202122"/>
          <w:sz w:val="24"/>
          <w:szCs w:val="24"/>
          <w:lang w:val="en" w:eastAsia="en-ZA"/>
        </w:rPr>
        <w:t>) round.</w:t>
      </w:r>
      <w:hyperlink r:id="rId42" w:anchor="cite_note-3" w:history="1">
        <w:r w:rsidRPr="00DA2610">
          <w:rPr>
            <w:rFonts w:ascii="Arial" w:eastAsia="Times New Roman" w:hAnsi="Arial" w:cs="Arial"/>
            <w:color w:val="0645AD"/>
            <w:sz w:val="17"/>
            <w:szCs w:val="17"/>
            <w:u w:val="single"/>
            <w:vertAlign w:val="superscript"/>
            <w:lang w:val="en" w:eastAsia="en-ZA"/>
          </w:rPr>
          <w:t>[3]</w:t>
        </w:r>
      </w:hyperlink>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 xml:space="preserve">To meet this demand, AAC developed the .300 AAC </w:t>
      </w:r>
      <w:proofErr w:type="gramStart"/>
      <w:r w:rsidRPr="00DA2610">
        <w:rPr>
          <w:rFonts w:ascii="Arial" w:eastAsia="Times New Roman" w:hAnsi="Arial" w:cs="Arial"/>
          <w:color w:val="202122"/>
          <w:sz w:val="24"/>
          <w:szCs w:val="24"/>
          <w:lang w:val="en" w:eastAsia="en-ZA"/>
        </w:rPr>
        <w:t>Blackout</w:t>
      </w:r>
      <w:proofErr w:type="gramEnd"/>
      <w:r w:rsidRPr="00DA2610">
        <w:rPr>
          <w:rFonts w:ascii="Arial" w:eastAsia="Times New Roman" w:hAnsi="Arial" w:cs="Arial"/>
          <w:color w:val="202122"/>
          <w:sz w:val="24"/>
          <w:szCs w:val="24"/>
          <w:lang w:val="en" w:eastAsia="en-ZA"/>
        </w:rPr>
        <w:t xml:space="preserve"> in cooperation with Remington Defense. The new cartridge was intended to negate many of the perceived drawbacks inherent to other large caliber cartridges used in the M4. </w:t>
      </w:r>
      <w:hyperlink r:id="rId43" w:tooltip="Colt Firearms" w:history="1">
        <w:r w:rsidRPr="00DA2610">
          <w:rPr>
            <w:rFonts w:ascii="Arial" w:eastAsia="Times New Roman" w:hAnsi="Arial" w:cs="Arial"/>
            <w:color w:val="0645AD"/>
            <w:sz w:val="24"/>
            <w:szCs w:val="24"/>
            <w:u w:val="single"/>
            <w:lang w:val="en" w:eastAsia="en-ZA"/>
          </w:rPr>
          <w:t>Colt Firearms</w:t>
        </w:r>
      </w:hyperlink>
      <w:r w:rsidRPr="00DA2610">
        <w:rPr>
          <w:rFonts w:ascii="Arial" w:eastAsia="Times New Roman" w:hAnsi="Arial" w:cs="Arial"/>
          <w:color w:val="202122"/>
          <w:sz w:val="24"/>
          <w:szCs w:val="24"/>
          <w:lang w:val="en" w:eastAsia="en-ZA"/>
        </w:rPr>
        <w:t> and other arms makers had previously chambered AR-pattern rifles and carbines in various .30 caliber rounds but encountered problems. In the case of the 7.62×39mm, its relatively severe case angle caused feeding issues unless specially modified AK-47 magazines were used, and even then results were unsatisfactory.</w:t>
      </w:r>
      <w:r w:rsidRPr="00DA2610">
        <w:rPr>
          <w:rFonts w:ascii="Arial" w:eastAsia="Times New Roman" w:hAnsi="Arial" w:cs="Arial"/>
          <w:color w:val="202122"/>
          <w:sz w:val="17"/>
          <w:szCs w:val="17"/>
          <w:vertAlign w:val="superscript"/>
          <w:lang w:val="en" w:eastAsia="en-ZA"/>
        </w:rPr>
        <w:t>[</w:t>
      </w:r>
      <w:hyperlink r:id="rId44" w:tooltip="Wikipedia:Citation needed" w:history="1">
        <w:r w:rsidRPr="00DA2610">
          <w:rPr>
            <w:rFonts w:ascii="Arial" w:eastAsia="Times New Roman" w:hAnsi="Arial" w:cs="Arial"/>
            <w:i/>
            <w:iCs/>
            <w:color w:val="0645AD"/>
            <w:sz w:val="17"/>
            <w:szCs w:val="17"/>
            <w:u w:val="single"/>
            <w:vertAlign w:val="superscript"/>
            <w:lang w:val="en" w:eastAsia="en-ZA"/>
          </w:rPr>
          <w:t>citation needed</w:t>
        </w:r>
      </w:hyperlink>
      <w:r w:rsidRPr="00DA2610">
        <w:rPr>
          <w:rFonts w:ascii="Arial" w:eastAsia="Times New Roman" w:hAnsi="Arial" w:cs="Arial"/>
          <w:color w:val="202122"/>
          <w:sz w:val="17"/>
          <w:szCs w:val="17"/>
          <w:vertAlign w:val="superscript"/>
          <w:lang w:val="en" w:eastAsia="en-ZA"/>
        </w:rPr>
        <w:t>]</w:t>
      </w:r>
      <w:r w:rsidRPr="00DA2610">
        <w:rPr>
          <w:rFonts w:ascii="Arial" w:eastAsia="Times New Roman" w:hAnsi="Arial" w:cs="Arial"/>
          <w:color w:val="202122"/>
          <w:sz w:val="24"/>
          <w:szCs w:val="24"/>
          <w:lang w:val="en" w:eastAsia="en-ZA"/>
        </w:rPr>
        <w:t> Modified bolts were also needed owing to its larger case head diameter. Rounds such as the </w:t>
      </w:r>
      <w:hyperlink r:id="rId45" w:tooltip="6.8 SPC" w:history="1">
        <w:r w:rsidRPr="00DA2610">
          <w:rPr>
            <w:rFonts w:ascii="Arial" w:eastAsia="Times New Roman" w:hAnsi="Arial" w:cs="Arial"/>
            <w:color w:val="0645AD"/>
            <w:sz w:val="24"/>
            <w:szCs w:val="24"/>
            <w:u w:val="single"/>
            <w:lang w:val="en" w:eastAsia="en-ZA"/>
          </w:rPr>
          <w:t>6.8 SPC</w:t>
        </w:r>
      </w:hyperlink>
      <w:r w:rsidRPr="00DA2610">
        <w:rPr>
          <w:rFonts w:ascii="Arial" w:eastAsia="Times New Roman" w:hAnsi="Arial" w:cs="Arial"/>
          <w:color w:val="202122"/>
          <w:sz w:val="24"/>
          <w:szCs w:val="24"/>
          <w:lang w:val="en" w:eastAsia="en-ZA"/>
        </w:rPr>
        <w:t> and </w:t>
      </w:r>
      <w:hyperlink r:id="rId46" w:tooltip="6.5 Grendel" w:history="1">
        <w:r w:rsidRPr="00DA2610">
          <w:rPr>
            <w:rFonts w:ascii="Arial" w:eastAsia="Times New Roman" w:hAnsi="Arial" w:cs="Arial"/>
            <w:color w:val="0645AD"/>
            <w:sz w:val="24"/>
            <w:szCs w:val="24"/>
            <w:u w:val="single"/>
            <w:lang w:val="en" w:eastAsia="en-ZA"/>
          </w:rPr>
          <w:t>6.5 Grendel</w:t>
        </w:r>
      </w:hyperlink>
      <w:r w:rsidRPr="00DA2610">
        <w:rPr>
          <w:rFonts w:ascii="Arial" w:eastAsia="Times New Roman" w:hAnsi="Arial" w:cs="Arial"/>
          <w:color w:val="202122"/>
          <w:sz w:val="24"/>
          <w:szCs w:val="24"/>
          <w:lang w:val="en" w:eastAsia="en-ZA"/>
        </w:rPr>
        <w:t> had similar parts-interchangeability issues but did allow for the use of the standard M4/M16 30-round magazine, albeit with a reduced capacity.</w:t>
      </w:r>
      <w:hyperlink r:id="rId47" w:anchor="cite_note-Lee2013-4" w:history="1">
        <w:r w:rsidRPr="00DA2610">
          <w:rPr>
            <w:rFonts w:ascii="Arial" w:eastAsia="Times New Roman" w:hAnsi="Arial" w:cs="Arial"/>
            <w:color w:val="0645AD"/>
            <w:sz w:val="17"/>
            <w:szCs w:val="17"/>
            <w:u w:val="single"/>
            <w:vertAlign w:val="superscript"/>
            <w:lang w:val="en" w:eastAsia="en-ZA"/>
          </w:rPr>
          <w:t>[4]</w:t>
        </w:r>
      </w:hyperlink>
    </w:p>
    <w:p w:rsidR="00DA2610" w:rsidRPr="00DA2610" w:rsidRDefault="00DA2610" w:rsidP="00DA2610">
      <w:pPr>
        <w:shd w:val="clear" w:color="auto" w:fill="F8F9FA"/>
        <w:spacing w:after="0" w:line="240" w:lineRule="auto"/>
        <w:jc w:val="center"/>
        <w:rPr>
          <w:rFonts w:ascii="Arial" w:eastAsia="Times New Roman" w:hAnsi="Arial" w:cs="Arial"/>
          <w:color w:val="202122"/>
          <w:sz w:val="20"/>
          <w:szCs w:val="20"/>
          <w:lang w:val="en" w:eastAsia="en-ZA"/>
        </w:rPr>
      </w:pPr>
      <w:r>
        <w:rPr>
          <w:rFonts w:ascii="Arial" w:eastAsia="Times New Roman" w:hAnsi="Arial" w:cs="Arial"/>
          <w:noProof/>
          <w:color w:val="0645AD"/>
          <w:sz w:val="20"/>
          <w:szCs w:val="20"/>
          <w:lang w:eastAsia="en-ZA"/>
        </w:rPr>
        <w:drawing>
          <wp:inline distT="0" distB="0" distL="0" distR="0">
            <wp:extent cx="2377440" cy="1485900"/>
            <wp:effectExtent l="0" t="0" r="3810" b="0"/>
            <wp:docPr id="4" name="Picture 4" descr="https://upload.wikimedia.org/wikipedia/commons/thumb/0/09/300-shooting.jpg/250px-300-shooting.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0/09/300-shooting.jpg/250px-300-shooting.jpg">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77440" cy="1485900"/>
                    </a:xfrm>
                    <a:prstGeom prst="rect">
                      <a:avLst/>
                    </a:prstGeom>
                    <a:noFill/>
                    <a:ln>
                      <a:noFill/>
                    </a:ln>
                  </pic:spPr>
                </pic:pic>
              </a:graphicData>
            </a:graphic>
          </wp:inline>
        </w:drawing>
      </w:r>
    </w:p>
    <w:p w:rsidR="00DA2610" w:rsidRPr="00DA2610" w:rsidRDefault="00DA2610" w:rsidP="00DA2610">
      <w:pPr>
        <w:shd w:val="clear" w:color="auto" w:fill="F8F9FA"/>
        <w:spacing w:line="336" w:lineRule="atLeast"/>
        <w:rPr>
          <w:rFonts w:ascii="Arial" w:eastAsia="Times New Roman" w:hAnsi="Arial" w:cs="Arial"/>
          <w:color w:val="202122"/>
          <w:sz w:val="19"/>
          <w:szCs w:val="19"/>
          <w:lang w:val="en" w:eastAsia="en-ZA"/>
        </w:rPr>
      </w:pPr>
      <w:r w:rsidRPr="00DA2610">
        <w:rPr>
          <w:rFonts w:ascii="Arial" w:eastAsia="Times New Roman" w:hAnsi="Arial" w:cs="Arial"/>
          <w:color w:val="202122"/>
          <w:sz w:val="19"/>
          <w:szCs w:val="19"/>
          <w:lang w:val="en" w:eastAsia="en-ZA"/>
        </w:rPr>
        <w:t>.300 AAC Blackout rounds shot from a suppressed M4 carbine</w:t>
      </w:r>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hyperlink r:id="rId50" w:tooltip="Wildcat cartridge" w:history="1">
        <w:r w:rsidRPr="00DA2610">
          <w:rPr>
            <w:rFonts w:ascii="Arial" w:eastAsia="Times New Roman" w:hAnsi="Arial" w:cs="Arial"/>
            <w:color w:val="0645AD"/>
            <w:sz w:val="24"/>
            <w:szCs w:val="24"/>
            <w:u w:val="single"/>
            <w:lang w:val="en" w:eastAsia="en-ZA"/>
          </w:rPr>
          <w:t>Wildcat cartridges</w:t>
        </w:r>
      </w:hyperlink>
      <w:r w:rsidRPr="00DA2610">
        <w:rPr>
          <w:rFonts w:ascii="Arial" w:eastAsia="Times New Roman" w:hAnsi="Arial" w:cs="Arial"/>
          <w:color w:val="202122"/>
          <w:sz w:val="24"/>
          <w:szCs w:val="24"/>
          <w:lang w:val="en" w:eastAsia="en-ZA"/>
        </w:rPr>
        <w:t> such as the </w:t>
      </w:r>
      <w:hyperlink r:id="rId51" w:tooltip=".300 Whisper" w:history="1">
        <w:r w:rsidRPr="00DA2610">
          <w:rPr>
            <w:rFonts w:ascii="Arial" w:eastAsia="Times New Roman" w:hAnsi="Arial" w:cs="Arial"/>
            <w:color w:val="0645AD"/>
            <w:sz w:val="24"/>
            <w:szCs w:val="24"/>
            <w:u w:val="single"/>
            <w:lang w:val="en" w:eastAsia="en-ZA"/>
          </w:rPr>
          <w:t>.300 Whisper</w:t>
        </w:r>
      </w:hyperlink>
      <w:r w:rsidRPr="00DA2610">
        <w:rPr>
          <w:rFonts w:ascii="Arial" w:eastAsia="Times New Roman" w:hAnsi="Arial" w:cs="Arial"/>
          <w:color w:val="202122"/>
          <w:sz w:val="24"/>
          <w:szCs w:val="24"/>
          <w:lang w:val="en" w:eastAsia="en-ZA"/>
        </w:rPr>
        <w:t> series addressed these issues, but their widespread use in single-shot handguns and lack of industry standard cartridge dimension meant that a great number of the popular loads on both the supersonic and subsonic end of the spectrum were less than ideal in the AR pattern weapons. Many of these rounds required an excessively long overall cartridge length that would prohibit feeding in a </w:t>
      </w:r>
      <w:hyperlink r:id="rId52" w:tooltip="STANAG magazine" w:history="1">
        <w:r w:rsidRPr="00DA2610">
          <w:rPr>
            <w:rFonts w:ascii="Arial" w:eastAsia="Times New Roman" w:hAnsi="Arial" w:cs="Arial"/>
            <w:color w:val="0645AD"/>
            <w:sz w:val="24"/>
            <w:szCs w:val="24"/>
            <w:u w:val="single"/>
            <w:lang w:val="en" w:eastAsia="en-ZA"/>
          </w:rPr>
          <w:t>STANAG magazine</w:t>
        </w:r>
      </w:hyperlink>
      <w:r w:rsidRPr="00DA2610">
        <w:rPr>
          <w:rFonts w:ascii="Arial" w:eastAsia="Times New Roman" w:hAnsi="Arial" w:cs="Arial"/>
          <w:color w:val="202122"/>
          <w:sz w:val="24"/>
          <w:szCs w:val="24"/>
          <w:lang w:val="en" w:eastAsia="en-ZA"/>
        </w:rPr>
        <w:t xml:space="preserve"> while using powder charges that were not compatible with the pressure requirements of the M4 carbine. This was particularly noticeable when using subsonic ammunition in conjunction with a </w:t>
      </w:r>
      <w:r w:rsidRPr="00DA2610">
        <w:rPr>
          <w:rFonts w:ascii="Arial" w:eastAsia="Times New Roman" w:hAnsi="Arial" w:cs="Arial"/>
          <w:color w:val="202122"/>
          <w:sz w:val="24"/>
          <w:szCs w:val="24"/>
          <w:lang w:val="en" w:eastAsia="en-ZA"/>
        </w:rPr>
        <w:lastRenderedPageBreak/>
        <w:t>suppressor as short stroking and excessive fouling would occur similar to that which was seen in the earliest variants of the M16 in Vietnam.</w:t>
      </w:r>
      <w:hyperlink r:id="rId53" w:anchor="cite_note-5" w:history="1">
        <w:r w:rsidRPr="00DA2610">
          <w:rPr>
            <w:rFonts w:ascii="Arial" w:eastAsia="Times New Roman" w:hAnsi="Arial" w:cs="Arial"/>
            <w:color w:val="0645AD"/>
            <w:sz w:val="17"/>
            <w:szCs w:val="17"/>
            <w:u w:val="single"/>
            <w:vertAlign w:val="superscript"/>
            <w:lang w:val="en" w:eastAsia="en-ZA"/>
          </w:rPr>
          <w:t>[5]</w:t>
        </w:r>
      </w:hyperlink>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By keeping the M4 and M16 in mind as the primary hosts during load development the designers could work up a host of cartridges that not only satisfied the ballistic requirements set forth, but also ensured mechanical reliability with the fewest changes to the weapon itself—with only a simple barrel change necessary for complete conversion.</w:t>
      </w:r>
      <w:hyperlink r:id="rId54" w:anchor="cite_note-recoil-6" w:history="1">
        <w:r w:rsidRPr="00DA2610">
          <w:rPr>
            <w:rFonts w:ascii="Arial" w:eastAsia="Times New Roman" w:hAnsi="Arial" w:cs="Arial"/>
            <w:color w:val="0645AD"/>
            <w:sz w:val="17"/>
            <w:szCs w:val="17"/>
            <w:u w:val="single"/>
            <w:vertAlign w:val="superscript"/>
            <w:lang w:val="en" w:eastAsia="en-ZA"/>
          </w:rPr>
          <w:t>[6]</w:t>
        </w:r>
      </w:hyperlink>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 xml:space="preserve">Robert Silvers, director of research and development for AAC said, "We started development in 2009, but most of the work was done in 2010. A military customer wanted a way to be able to shoot .30-cal. bullets from an M4 platform while using normal bolts and magazines, and without losing the full 30-round capacity of standard magazines. They also wanted a source for ammunition made to their specs. We could not have just used .300-221 or .300 Whisper because Remington is a SAAMI company, and will only load ammunition that is a SAAMI-standard cartridge. We had to take the .300-221 wildcat concept, determine the final specs for it, and submit it to SAAMI. We did that, and called it the .300 AAC </w:t>
      </w:r>
      <w:proofErr w:type="gramStart"/>
      <w:r w:rsidRPr="00DA2610">
        <w:rPr>
          <w:rFonts w:ascii="Arial" w:eastAsia="Times New Roman" w:hAnsi="Arial" w:cs="Arial"/>
          <w:color w:val="202122"/>
          <w:sz w:val="24"/>
          <w:szCs w:val="24"/>
          <w:lang w:val="en" w:eastAsia="en-ZA"/>
        </w:rPr>
        <w:t>Blackout</w:t>
      </w:r>
      <w:proofErr w:type="gramEnd"/>
      <w:r w:rsidRPr="00DA2610">
        <w:rPr>
          <w:rFonts w:ascii="Arial" w:eastAsia="Times New Roman" w:hAnsi="Arial" w:cs="Arial"/>
          <w:color w:val="202122"/>
          <w:sz w:val="24"/>
          <w:szCs w:val="24"/>
          <w:lang w:val="en" w:eastAsia="en-ZA"/>
        </w:rPr>
        <w:t xml:space="preserve"> (.300 BLK)."</w:t>
      </w:r>
      <w:hyperlink r:id="rId55" w:anchor="cite_note-shades-of-gray-7" w:history="1">
        <w:r w:rsidRPr="00DA2610">
          <w:rPr>
            <w:rFonts w:ascii="Arial" w:eastAsia="Times New Roman" w:hAnsi="Arial" w:cs="Arial"/>
            <w:color w:val="0645AD"/>
            <w:sz w:val="17"/>
            <w:szCs w:val="17"/>
            <w:u w:val="single"/>
            <w:vertAlign w:val="superscript"/>
            <w:lang w:val="en" w:eastAsia="en-ZA"/>
          </w:rPr>
          <w:t>[7]</w:t>
        </w:r>
      </w:hyperlink>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 xml:space="preserve">.300 AAC </w:t>
      </w:r>
      <w:proofErr w:type="gramStart"/>
      <w:r w:rsidRPr="00DA2610">
        <w:rPr>
          <w:rFonts w:ascii="Arial" w:eastAsia="Times New Roman" w:hAnsi="Arial" w:cs="Arial"/>
          <w:color w:val="202122"/>
          <w:sz w:val="24"/>
          <w:szCs w:val="24"/>
          <w:lang w:val="en" w:eastAsia="en-ZA"/>
        </w:rPr>
        <w:t>Blackout</w:t>
      </w:r>
      <w:proofErr w:type="gramEnd"/>
      <w:r w:rsidRPr="00DA2610">
        <w:rPr>
          <w:rFonts w:ascii="Arial" w:eastAsia="Times New Roman" w:hAnsi="Arial" w:cs="Arial"/>
          <w:color w:val="202122"/>
          <w:sz w:val="24"/>
          <w:szCs w:val="24"/>
          <w:lang w:val="en" w:eastAsia="en-ZA"/>
        </w:rPr>
        <w:t xml:space="preserve"> was approved by </w:t>
      </w:r>
      <w:hyperlink r:id="rId56" w:tooltip="SAAMI" w:history="1">
        <w:r w:rsidRPr="00DA2610">
          <w:rPr>
            <w:rFonts w:ascii="Arial" w:eastAsia="Times New Roman" w:hAnsi="Arial" w:cs="Arial"/>
            <w:color w:val="0645AD"/>
            <w:sz w:val="24"/>
            <w:szCs w:val="24"/>
            <w:u w:val="single"/>
            <w:lang w:val="en" w:eastAsia="en-ZA"/>
          </w:rPr>
          <w:t>SAAMI</w:t>
        </w:r>
      </w:hyperlink>
      <w:r w:rsidRPr="00DA2610">
        <w:rPr>
          <w:rFonts w:ascii="Arial" w:eastAsia="Times New Roman" w:hAnsi="Arial" w:cs="Arial"/>
          <w:color w:val="202122"/>
          <w:sz w:val="24"/>
          <w:szCs w:val="24"/>
          <w:lang w:val="en" w:eastAsia="en-ZA"/>
        </w:rPr>
        <w:t> on January 17, 2011.</w:t>
      </w:r>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On October 23, 2011, Staff Sergeant Daniel Horner of the </w:t>
      </w:r>
      <w:hyperlink r:id="rId57" w:tooltip="United States Army Marksmanship Unit" w:history="1">
        <w:r w:rsidRPr="00DA2610">
          <w:rPr>
            <w:rFonts w:ascii="Arial" w:eastAsia="Times New Roman" w:hAnsi="Arial" w:cs="Arial"/>
            <w:color w:val="0645AD"/>
            <w:sz w:val="24"/>
            <w:szCs w:val="24"/>
            <w:u w:val="single"/>
            <w:lang w:val="en" w:eastAsia="en-ZA"/>
          </w:rPr>
          <w:t>United States Army Marksmanship Unit</w:t>
        </w:r>
      </w:hyperlink>
      <w:r w:rsidRPr="00DA2610">
        <w:rPr>
          <w:rFonts w:ascii="Arial" w:eastAsia="Times New Roman" w:hAnsi="Arial" w:cs="Arial"/>
          <w:color w:val="202122"/>
          <w:sz w:val="24"/>
          <w:szCs w:val="24"/>
          <w:lang w:val="en" w:eastAsia="en-ZA"/>
        </w:rPr>
        <w:t> used .300 AAC Blackout to win his fourth </w:t>
      </w:r>
      <w:hyperlink r:id="rId58" w:tooltip="United States Practical Shooting Association" w:history="1">
        <w:r w:rsidRPr="00DA2610">
          <w:rPr>
            <w:rFonts w:ascii="Arial" w:eastAsia="Times New Roman" w:hAnsi="Arial" w:cs="Arial"/>
            <w:color w:val="0645AD"/>
            <w:sz w:val="24"/>
            <w:szCs w:val="24"/>
            <w:u w:val="single"/>
            <w:lang w:val="en" w:eastAsia="en-ZA"/>
          </w:rPr>
          <w:t>USPSA</w:t>
        </w:r>
      </w:hyperlink>
      <w:r w:rsidRPr="00DA2610">
        <w:rPr>
          <w:rFonts w:ascii="Arial" w:eastAsia="Times New Roman" w:hAnsi="Arial" w:cs="Arial"/>
          <w:color w:val="202122"/>
          <w:sz w:val="24"/>
          <w:szCs w:val="24"/>
          <w:lang w:val="en" w:eastAsia="en-ZA"/>
        </w:rPr>
        <w:t> </w:t>
      </w:r>
      <w:hyperlink r:id="rId59" w:tooltip="Multi Gun" w:history="1">
        <w:r w:rsidRPr="00DA2610">
          <w:rPr>
            <w:rFonts w:ascii="Arial" w:eastAsia="Times New Roman" w:hAnsi="Arial" w:cs="Arial"/>
            <w:color w:val="0645AD"/>
            <w:sz w:val="24"/>
            <w:szCs w:val="24"/>
            <w:u w:val="single"/>
            <w:lang w:val="en" w:eastAsia="en-ZA"/>
          </w:rPr>
          <w:t>Multi Gun</w:t>
        </w:r>
      </w:hyperlink>
      <w:r w:rsidRPr="00DA2610">
        <w:rPr>
          <w:rFonts w:ascii="Arial" w:eastAsia="Times New Roman" w:hAnsi="Arial" w:cs="Arial"/>
          <w:color w:val="202122"/>
          <w:sz w:val="24"/>
          <w:szCs w:val="24"/>
          <w:lang w:val="en" w:eastAsia="en-ZA"/>
        </w:rPr>
        <w:t> National Championship.</w:t>
      </w:r>
      <w:hyperlink r:id="rId60" w:anchor="cite_note-8" w:history="1">
        <w:r w:rsidRPr="00DA2610">
          <w:rPr>
            <w:rFonts w:ascii="Arial" w:eastAsia="Times New Roman" w:hAnsi="Arial" w:cs="Arial"/>
            <w:color w:val="0645AD"/>
            <w:sz w:val="17"/>
            <w:szCs w:val="17"/>
            <w:u w:val="single"/>
            <w:vertAlign w:val="superscript"/>
            <w:lang w:val="en" w:eastAsia="en-ZA"/>
          </w:rPr>
          <w:t>[8]</w:t>
        </w:r>
      </w:hyperlink>
    </w:p>
    <w:p w:rsidR="00DA2610" w:rsidRPr="00DA2610" w:rsidRDefault="00DA2610" w:rsidP="00DA2610">
      <w:pPr>
        <w:pBdr>
          <w:bottom w:val="single" w:sz="6" w:space="0" w:color="A2A9B1"/>
        </w:pBdr>
        <w:spacing w:before="240" w:after="60" w:line="240" w:lineRule="auto"/>
        <w:outlineLvl w:val="1"/>
        <w:rPr>
          <w:rFonts w:ascii="Georgia" w:eastAsia="Times New Roman" w:hAnsi="Georgia" w:cs="Arial"/>
          <w:color w:val="000000"/>
          <w:sz w:val="36"/>
          <w:szCs w:val="36"/>
          <w:lang w:val="en" w:eastAsia="en-ZA"/>
        </w:rPr>
      </w:pPr>
      <w:r w:rsidRPr="00DA2610">
        <w:rPr>
          <w:rFonts w:ascii="Georgia" w:eastAsia="Times New Roman" w:hAnsi="Georgia" w:cs="Arial"/>
          <w:color w:val="000000"/>
          <w:sz w:val="36"/>
          <w:szCs w:val="36"/>
          <w:lang w:val="en" w:eastAsia="en-ZA"/>
        </w:rPr>
        <w:t>Military use</w:t>
      </w:r>
    </w:p>
    <w:p w:rsidR="00DA2610" w:rsidRPr="00DA2610" w:rsidRDefault="00DA2610" w:rsidP="00DA2610">
      <w:pPr>
        <w:spacing w:before="72" w:after="0" w:line="240" w:lineRule="auto"/>
        <w:outlineLvl w:val="2"/>
        <w:rPr>
          <w:rFonts w:ascii="Arial" w:eastAsia="Times New Roman" w:hAnsi="Arial" w:cs="Arial"/>
          <w:b/>
          <w:bCs/>
          <w:color w:val="000000"/>
          <w:sz w:val="29"/>
          <w:szCs w:val="29"/>
          <w:lang w:val="en" w:eastAsia="en-ZA"/>
        </w:rPr>
      </w:pPr>
      <w:r w:rsidRPr="00DA2610">
        <w:rPr>
          <w:rFonts w:ascii="Arial" w:eastAsia="Times New Roman" w:hAnsi="Arial" w:cs="Arial"/>
          <w:b/>
          <w:bCs/>
          <w:color w:val="000000"/>
          <w:sz w:val="29"/>
          <w:szCs w:val="29"/>
          <w:lang w:val="en" w:eastAsia="en-ZA"/>
        </w:rPr>
        <w:t>Netherlands</w:t>
      </w:r>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In July 2015, the Netherlands' Defense Material Organization issued a tender for 195 carbines chambered in 300 BLK on behalf of the </w:t>
      </w:r>
      <w:hyperlink r:id="rId61" w:anchor="Maritime_Special_Operations_Forces_(MARSOF)" w:tooltip="Netherlands Marine Corps" w:history="1">
        <w:r w:rsidRPr="00DA2610">
          <w:rPr>
            <w:rFonts w:ascii="Arial" w:eastAsia="Times New Roman" w:hAnsi="Arial" w:cs="Arial"/>
            <w:color w:val="0645AD"/>
            <w:sz w:val="24"/>
            <w:szCs w:val="24"/>
            <w:u w:val="single"/>
            <w:lang w:val="en" w:eastAsia="en-ZA"/>
          </w:rPr>
          <w:t>Dutch Maritime Special Operations Force</w:t>
        </w:r>
      </w:hyperlink>
      <w:r w:rsidRPr="00DA2610">
        <w:rPr>
          <w:rFonts w:ascii="Arial" w:eastAsia="Times New Roman" w:hAnsi="Arial" w:cs="Arial"/>
          <w:color w:val="202122"/>
          <w:sz w:val="24"/>
          <w:szCs w:val="24"/>
          <w:lang w:val="en" w:eastAsia="en-ZA"/>
        </w:rPr>
        <w:t> (NL-MARSOF). The intention was to purchase </w:t>
      </w:r>
      <w:hyperlink r:id="rId62" w:tooltip="Ball ammunition" w:history="1">
        <w:r w:rsidRPr="00DA2610">
          <w:rPr>
            <w:rFonts w:ascii="Arial" w:eastAsia="Times New Roman" w:hAnsi="Arial" w:cs="Arial"/>
            <w:color w:val="0645AD"/>
            <w:sz w:val="24"/>
            <w:szCs w:val="24"/>
            <w:u w:val="single"/>
            <w:lang w:val="en" w:eastAsia="en-ZA"/>
          </w:rPr>
          <w:t>ball</w:t>
        </w:r>
      </w:hyperlink>
      <w:r w:rsidRPr="00DA2610">
        <w:rPr>
          <w:rFonts w:ascii="Arial" w:eastAsia="Times New Roman" w:hAnsi="Arial" w:cs="Arial"/>
          <w:color w:val="202122"/>
          <w:sz w:val="24"/>
          <w:szCs w:val="24"/>
          <w:lang w:val="en" w:eastAsia="en-ZA"/>
        </w:rPr>
        <w:t>, </w:t>
      </w:r>
      <w:hyperlink r:id="rId63" w:tooltip="Subsonic ammunition" w:history="1">
        <w:r w:rsidRPr="00DA2610">
          <w:rPr>
            <w:rFonts w:ascii="Arial" w:eastAsia="Times New Roman" w:hAnsi="Arial" w:cs="Arial"/>
            <w:color w:val="0645AD"/>
            <w:sz w:val="24"/>
            <w:szCs w:val="24"/>
            <w:u w:val="single"/>
            <w:lang w:val="en" w:eastAsia="en-ZA"/>
          </w:rPr>
          <w:t>subsonic</w:t>
        </w:r>
      </w:hyperlink>
      <w:r w:rsidRPr="00DA2610">
        <w:rPr>
          <w:rFonts w:ascii="Arial" w:eastAsia="Times New Roman" w:hAnsi="Arial" w:cs="Arial"/>
          <w:color w:val="202122"/>
          <w:sz w:val="24"/>
          <w:szCs w:val="24"/>
          <w:lang w:val="en" w:eastAsia="en-ZA"/>
        </w:rPr>
        <w:t>, and </w:t>
      </w:r>
      <w:hyperlink r:id="rId64" w:anchor="Bullets" w:tooltip="Frangibility" w:history="1">
        <w:r w:rsidRPr="00DA2610">
          <w:rPr>
            <w:rFonts w:ascii="Arial" w:eastAsia="Times New Roman" w:hAnsi="Arial" w:cs="Arial"/>
            <w:color w:val="0645AD"/>
            <w:sz w:val="24"/>
            <w:szCs w:val="24"/>
            <w:u w:val="single"/>
            <w:lang w:val="en" w:eastAsia="en-ZA"/>
          </w:rPr>
          <w:t>lead-free frangible</w:t>
        </w:r>
      </w:hyperlink>
      <w:r w:rsidRPr="00DA2610">
        <w:rPr>
          <w:rFonts w:ascii="Arial" w:eastAsia="Times New Roman" w:hAnsi="Arial" w:cs="Arial"/>
          <w:color w:val="202122"/>
          <w:sz w:val="24"/>
          <w:szCs w:val="24"/>
          <w:lang w:val="en" w:eastAsia="en-ZA"/>
        </w:rPr>
        <w:t xml:space="preserve"> cartridges representing the first formal military adoption of the .300 AAC </w:t>
      </w:r>
      <w:proofErr w:type="gramStart"/>
      <w:r w:rsidRPr="00DA2610">
        <w:rPr>
          <w:rFonts w:ascii="Arial" w:eastAsia="Times New Roman" w:hAnsi="Arial" w:cs="Arial"/>
          <w:color w:val="202122"/>
          <w:sz w:val="24"/>
          <w:szCs w:val="24"/>
          <w:lang w:val="en" w:eastAsia="en-ZA"/>
        </w:rPr>
        <w:t>Blackout</w:t>
      </w:r>
      <w:proofErr w:type="gramEnd"/>
      <w:r w:rsidRPr="00DA2610">
        <w:rPr>
          <w:rFonts w:ascii="Arial" w:eastAsia="Times New Roman" w:hAnsi="Arial" w:cs="Arial"/>
          <w:color w:val="202122"/>
          <w:sz w:val="24"/>
          <w:szCs w:val="24"/>
          <w:lang w:val="en" w:eastAsia="en-ZA"/>
        </w:rPr>
        <w:t>.</w:t>
      </w:r>
      <w:hyperlink r:id="rId65" w:anchor="cite_note-9" w:history="1">
        <w:r w:rsidRPr="00DA2610">
          <w:rPr>
            <w:rFonts w:ascii="Arial" w:eastAsia="Times New Roman" w:hAnsi="Arial" w:cs="Arial"/>
            <w:color w:val="0645AD"/>
            <w:sz w:val="17"/>
            <w:szCs w:val="17"/>
            <w:u w:val="single"/>
            <w:vertAlign w:val="superscript"/>
            <w:lang w:val="en" w:eastAsia="en-ZA"/>
          </w:rPr>
          <w:t>[9]</w:t>
        </w:r>
      </w:hyperlink>
      <w:r w:rsidRPr="00DA2610">
        <w:rPr>
          <w:rFonts w:ascii="Arial" w:eastAsia="Times New Roman" w:hAnsi="Arial" w:cs="Arial"/>
          <w:color w:val="202122"/>
          <w:sz w:val="24"/>
          <w:szCs w:val="24"/>
          <w:lang w:val="en" w:eastAsia="en-ZA"/>
        </w:rPr>
        <w:t> In December 2016 the NL-MARSOF acquired 195 integrally suppressed </w:t>
      </w:r>
      <w:hyperlink r:id="rId66" w:tooltip="SIG MCX" w:history="1">
        <w:r w:rsidRPr="00DA2610">
          <w:rPr>
            <w:rFonts w:ascii="Arial" w:eastAsia="Times New Roman" w:hAnsi="Arial" w:cs="Arial"/>
            <w:color w:val="0645AD"/>
            <w:sz w:val="24"/>
            <w:szCs w:val="24"/>
            <w:u w:val="single"/>
            <w:lang w:val="en" w:eastAsia="en-ZA"/>
          </w:rPr>
          <w:t>SIG MCX</w:t>
        </w:r>
      </w:hyperlink>
      <w:r w:rsidRPr="00DA2610">
        <w:rPr>
          <w:rFonts w:ascii="Arial" w:eastAsia="Times New Roman" w:hAnsi="Arial" w:cs="Arial"/>
          <w:color w:val="202122"/>
          <w:sz w:val="24"/>
          <w:szCs w:val="24"/>
          <w:lang w:val="en" w:eastAsia="en-ZA"/>
        </w:rPr>
        <w:t> carbines fitted with a new folding stock developed for use with ballistic visor helmets chambered in .300 AAC Blackout becoming the first publicly known military user of the cartridge.</w:t>
      </w:r>
      <w:hyperlink r:id="rId67" w:anchor="cite_note-JanesNLD-10" w:history="1">
        <w:r w:rsidRPr="00DA2610">
          <w:rPr>
            <w:rFonts w:ascii="Arial" w:eastAsia="Times New Roman" w:hAnsi="Arial" w:cs="Arial"/>
            <w:color w:val="0645AD"/>
            <w:sz w:val="17"/>
            <w:szCs w:val="17"/>
            <w:u w:val="single"/>
            <w:vertAlign w:val="superscript"/>
            <w:lang w:val="en" w:eastAsia="en-ZA"/>
          </w:rPr>
          <w:t>[10</w:t>
        </w:r>
        <w:proofErr w:type="gramStart"/>
        <w:r w:rsidRPr="00DA2610">
          <w:rPr>
            <w:rFonts w:ascii="Arial" w:eastAsia="Times New Roman" w:hAnsi="Arial" w:cs="Arial"/>
            <w:color w:val="0645AD"/>
            <w:sz w:val="17"/>
            <w:szCs w:val="17"/>
            <w:u w:val="single"/>
            <w:vertAlign w:val="superscript"/>
            <w:lang w:val="en" w:eastAsia="en-ZA"/>
          </w:rPr>
          <w:t>]</w:t>
        </w:r>
        <w:proofErr w:type="gramEnd"/>
      </w:hyperlink>
      <w:hyperlink r:id="rId68" w:anchor="cite_note-TFBNLD-11" w:history="1">
        <w:r w:rsidRPr="00DA2610">
          <w:rPr>
            <w:rFonts w:ascii="Arial" w:eastAsia="Times New Roman" w:hAnsi="Arial" w:cs="Arial"/>
            <w:color w:val="0645AD"/>
            <w:sz w:val="17"/>
            <w:szCs w:val="17"/>
            <w:u w:val="single"/>
            <w:vertAlign w:val="superscript"/>
            <w:lang w:val="en" w:eastAsia="en-ZA"/>
          </w:rPr>
          <w:t>[11]</w:t>
        </w:r>
      </w:hyperlink>
    </w:p>
    <w:p w:rsidR="00DA2610" w:rsidRPr="00DA2610" w:rsidRDefault="00DA2610" w:rsidP="00DA2610">
      <w:pPr>
        <w:spacing w:before="72" w:after="0" w:line="240" w:lineRule="auto"/>
        <w:outlineLvl w:val="2"/>
        <w:rPr>
          <w:rFonts w:ascii="Arial" w:eastAsia="Times New Roman" w:hAnsi="Arial" w:cs="Arial"/>
          <w:b/>
          <w:bCs/>
          <w:color w:val="000000"/>
          <w:sz w:val="29"/>
          <w:szCs w:val="29"/>
          <w:lang w:val="en" w:eastAsia="en-ZA"/>
        </w:rPr>
      </w:pPr>
      <w:r w:rsidRPr="00DA2610">
        <w:rPr>
          <w:rFonts w:ascii="Arial" w:eastAsia="Times New Roman" w:hAnsi="Arial" w:cs="Arial"/>
          <w:b/>
          <w:bCs/>
          <w:color w:val="000000"/>
          <w:sz w:val="29"/>
          <w:szCs w:val="29"/>
          <w:lang w:val="en" w:eastAsia="en-ZA"/>
        </w:rPr>
        <w:t>United Kingdom</w:t>
      </w:r>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On 14 July 2017, the UK </w:t>
      </w:r>
      <w:hyperlink r:id="rId69" w:tooltip="Ministry of Defence (United Kingdom)" w:history="1">
        <w:r w:rsidRPr="00DA2610">
          <w:rPr>
            <w:rFonts w:ascii="Arial" w:eastAsia="Times New Roman" w:hAnsi="Arial" w:cs="Arial"/>
            <w:color w:val="0645AD"/>
            <w:sz w:val="24"/>
            <w:szCs w:val="24"/>
            <w:u w:val="single"/>
            <w:lang w:val="en" w:eastAsia="en-ZA"/>
          </w:rPr>
          <w:t xml:space="preserve">Ministry of </w:t>
        </w:r>
        <w:proofErr w:type="spellStart"/>
        <w:r w:rsidRPr="00DA2610">
          <w:rPr>
            <w:rFonts w:ascii="Arial" w:eastAsia="Times New Roman" w:hAnsi="Arial" w:cs="Arial"/>
            <w:color w:val="0645AD"/>
            <w:sz w:val="24"/>
            <w:szCs w:val="24"/>
            <w:u w:val="single"/>
            <w:lang w:val="en" w:eastAsia="en-ZA"/>
          </w:rPr>
          <w:t>Defence</w:t>
        </w:r>
        <w:proofErr w:type="spellEnd"/>
      </w:hyperlink>
      <w:r w:rsidRPr="00DA2610">
        <w:rPr>
          <w:rFonts w:ascii="Arial" w:eastAsia="Times New Roman" w:hAnsi="Arial" w:cs="Arial"/>
          <w:color w:val="202122"/>
          <w:sz w:val="24"/>
          <w:szCs w:val="24"/>
          <w:lang w:val="en" w:eastAsia="en-ZA"/>
        </w:rPr>
        <w:t> issued a tender for a five year (plus five years optional) contract to supply .300 Blackout supersonic and subsonic small arms ammunition. Also noted was the fact that the ammunition type had already been in use.</w:t>
      </w:r>
      <w:hyperlink r:id="rId70" w:anchor="cite_note-12" w:history="1">
        <w:r w:rsidRPr="00DA2610">
          <w:rPr>
            <w:rFonts w:ascii="Arial" w:eastAsia="Times New Roman" w:hAnsi="Arial" w:cs="Arial"/>
            <w:color w:val="0645AD"/>
            <w:sz w:val="17"/>
            <w:szCs w:val="17"/>
            <w:u w:val="single"/>
            <w:vertAlign w:val="superscript"/>
            <w:lang w:val="en" w:eastAsia="en-ZA"/>
          </w:rPr>
          <w:t>[12]</w:t>
        </w:r>
      </w:hyperlink>
    </w:p>
    <w:p w:rsidR="00DA2610" w:rsidRPr="00DA2610" w:rsidRDefault="00DA2610" w:rsidP="00DA2610">
      <w:pPr>
        <w:spacing w:before="72" w:after="0" w:line="240" w:lineRule="auto"/>
        <w:outlineLvl w:val="2"/>
        <w:rPr>
          <w:rFonts w:ascii="Arial" w:eastAsia="Times New Roman" w:hAnsi="Arial" w:cs="Arial"/>
          <w:b/>
          <w:bCs/>
          <w:color w:val="000000"/>
          <w:sz w:val="29"/>
          <w:szCs w:val="29"/>
          <w:lang w:val="en" w:eastAsia="en-ZA"/>
        </w:rPr>
      </w:pPr>
      <w:r w:rsidRPr="00DA2610">
        <w:rPr>
          <w:rFonts w:ascii="Arial" w:eastAsia="Times New Roman" w:hAnsi="Arial" w:cs="Arial"/>
          <w:b/>
          <w:bCs/>
          <w:color w:val="000000"/>
          <w:sz w:val="29"/>
          <w:szCs w:val="29"/>
          <w:lang w:val="en" w:eastAsia="en-ZA"/>
        </w:rPr>
        <w:t>United States</w:t>
      </w:r>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In May 2022, </w:t>
      </w:r>
      <w:hyperlink r:id="rId71" w:tooltip="United States Special Operations Command" w:history="1">
        <w:r w:rsidRPr="00DA2610">
          <w:rPr>
            <w:rFonts w:ascii="Arial" w:eastAsia="Times New Roman" w:hAnsi="Arial" w:cs="Arial"/>
            <w:color w:val="0645AD"/>
            <w:sz w:val="24"/>
            <w:szCs w:val="24"/>
            <w:u w:val="single"/>
            <w:lang w:val="en" w:eastAsia="en-ZA"/>
          </w:rPr>
          <w:t>United States Special Operations Command</w:t>
        </w:r>
      </w:hyperlink>
      <w:r w:rsidRPr="00DA2610">
        <w:rPr>
          <w:rFonts w:ascii="Arial" w:eastAsia="Times New Roman" w:hAnsi="Arial" w:cs="Arial"/>
          <w:color w:val="202122"/>
          <w:sz w:val="24"/>
          <w:szCs w:val="24"/>
          <w:lang w:val="en" w:eastAsia="en-ZA"/>
        </w:rPr>
        <w:t> selected </w:t>
      </w:r>
      <w:hyperlink r:id="rId72" w:tooltip="Sig Sauer" w:history="1">
        <w:r w:rsidRPr="00DA2610">
          <w:rPr>
            <w:rFonts w:ascii="Arial" w:eastAsia="Times New Roman" w:hAnsi="Arial" w:cs="Arial"/>
            <w:color w:val="0645AD"/>
            <w:sz w:val="24"/>
            <w:szCs w:val="24"/>
            <w:u w:val="single"/>
            <w:lang w:val="en" w:eastAsia="en-ZA"/>
          </w:rPr>
          <w:t>Sig Sauer</w:t>
        </w:r>
      </w:hyperlink>
      <w:r w:rsidRPr="00DA2610">
        <w:rPr>
          <w:rFonts w:ascii="Arial" w:eastAsia="Times New Roman" w:hAnsi="Arial" w:cs="Arial"/>
          <w:color w:val="202122"/>
          <w:sz w:val="24"/>
          <w:szCs w:val="24"/>
          <w:lang w:val="en" w:eastAsia="en-ZA"/>
        </w:rPr>
        <w:t> to deliver its </w:t>
      </w:r>
      <w:hyperlink r:id="rId73" w:anchor="SIG_MCX_RATTLER" w:tooltip="SIG MCX" w:history="1">
        <w:r w:rsidRPr="00DA2610">
          <w:rPr>
            <w:rFonts w:ascii="Arial" w:eastAsia="Times New Roman" w:hAnsi="Arial" w:cs="Arial"/>
            <w:color w:val="0645AD"/>
            <w:sz w:val="24"/>
            <w:szCs w:val="24"/>
            <w:u w:val="single"/>
            <w:lang w:val="en" w:eastAsia="en-ZA"/>
          </w:rPr>
          <w:t>MCX Rattler</w:t>
        </w:r>
      </w:hyperlink>
      <w:r w:rsidRPr="00DA2610">
        <w:rPr>
          <w:rFonts w:ascii="Arial" w:eastAsia="Times New Roman" w:hAnsi="Arial" w:cs="Arial"/>
          <w:color w:val="202122"/>
          <w:sz w:val="24"/>
          <w:szCs w:val="24"/>
          <w:lang w:val="en" w:eastAsia="en-ZA"/>
        </w:rPr>
        <w:t xml:space="preserve"> personal defense weapon, which can be chambered in both 5.56 NATO and .300 </w:t>
      </w:r>
      <w:proofErr w:type="gramStart"/>
      <w:r w:rsidRPr="00DA2610">
        <w:rPr>
          <w:rFonts w:ascii="Arial" w:eastAsia="Times New Roman" w:hAnsi="Arial" w:cs="Arial"/>
          <w:color w:val="202122"/>
          <w:sz w:val="24"/>
          <w:szCs w:val="24"/>
          <w:lang w:val="en" w:eastAsia="en-ZA"/>
        </w:rPr>
        <w:t>Blackout</w:t>
      </w:r>
      <w:proofErr w:type="gramEnd"/>
      <w:r w:rsidRPr="00DA2610">
        <w:rPr>
          <w:rFonts w:ascii="Arial" w:eastAsia="Times New Roman" w:hAnsi="Arial" w:cs="Arial"/>
          <w:color w:val="202122"/>
          <w:sz w:val="24"/>
          <w:szCs w:val="24"/>
          <w:lang w:val="en" w:eastAsia="en-ZA"/>
        </w:rPr>
        <w:t>. With a barrel length of 5.5 in (140 mm), the .300 Blackout allows the Rattler to fire a powerful round while being compact.</w:t>
      </w:r>
      <w:hyperlink r:id="rId74" w:anchor="cite_note-13" w:history="1">
        <w:r w:rsidRPr="00DA2610">
          <w:rPr>
            <w:rFonts w:ascii="Arial" w:eastAsia="Times New Roman" w:hAnsi="Arial" w:cs="Arial"/>
            <w:color w:val="0645AD"/>
            <w:sz w:val="17"/>
            <w:szCs w:val="17"/>
            <w:u w:val="single"/>
            <w:vertAlign w:val="superscript"/>
            <w:lang w:val="en" w:eastAsia="en-ZA"/>
          </w:rPr>
          <w:t>[13]</w:t>
        </w:r>
      </w:hyperlink>
    </w:p>
    <w:p w:rsidR="00DA2610" w:rsidRDefault="00DA2610" w:rsidP="00DA2610">
      <w:pPr>
        <w:pBdr>
          <w:bottom w:val="single" w:sz="6" w:space="0" w:color="A2A9B1"/>
        </w:pBdr>
        <w:spacing w:before="240" w:after="60" w:line="240" w:lineRule="auto"/>
        <w:outlineLvl w:val="1"/>
        <w:rPr>
          <w:rFonts w:ascii="Georgia" w:eastAsia="Times New Roman" w:hAnsi="Georgia" w:cs="Arial"/>
          <w:color w:val="000000"/>
          <w:sz w:val="36"/>
          <w:szCs w:val="36"/>
          <w:lang w:val="en" w:eastAsia="en-ZA"/>
        </w:rPr>
      </w:pPr>
    </w:p>
    <w:p w:rsidR="00DA2610" w:rsidRPr="00DA2610" w:rsidRDefault="00DA2610" w:rsidP="00DA2610">
      <w:pPr>
        <w:pBdr>
          <w:bottom w:val="single" w:sz="6" w:space="0" w:color="A2A9B1"/>
        </w:pBdr>
        <w:spacing w:before="240" w:after="60" w:line="240" w:lineRule="auto"/>
        <w:outlineLvl w:val="1"/>
        <w:rPr>
          <w:rFonts w:ascii="Georgia" w:eastAsia="Times New Roman" w:hAnsi="Georgia" w:cs="Arial"/>
          <w:color w:val="000000"/>
          <w:sz w:val="36"/>
          <w:szCs w:val="36"/>
          <w:lang w:val="en" w:eastAsia="en-ZA"/>
        </w:rPr>
      </w:pPr>
      <w:bookmarkStart w:id="0" w:name="_GoBack"/>
      <w:bookmarkEnd w:id="0"/>
      <w:r w:rsidRPr="00DA2610">
        <w:rPr>
          <w:rFonts w:ascii="Georgia" w:eastAsia="Times New Roman" w:hAnsi="Georgia" w:cs="Arial"/>
          <w:color w:val="000000"/>
          <w:sz w:val="36"/>
          <w:szCs w:val="36"/>
          <w:lang w:val="en" w:eastAsia="en-ZA"/>
        </w:rPr>
        <w:lastRenderedPageBreak/>
        <w:t>Performance</w:t>
      </w:r>
    </w:p>
    <w:p w:rsidR="00DA2610" w:rsidRPr="00DA2610" w:rsidRDefault="00DA2610" w:rsidP="00DA2610">
      <w:pPr>
        <w:shd w:val="clear" w:color="auto" w:fill="F8F9FA"/>
        <w:spacing w:after="0" w:line="240" w:lineRule="auto"/>
        <w:jc w:val="center"/>
        <w:rPr>
          <w:rFonts w:ascii="Arial" w:eastAsia="Times New Roman" w:hAnsi="Arial" w:cs="Arial"/>
          <w:color w:val="202122"/>
          <w:sz w:val="20"/>
          <w:szCs w:val="20"/>
          <w:lang w:val="en" w:eastAsia="en-ZA"/>
        </w:rPr>
      </w:pPr>
      <w:r>
        <w:rPr>
          <w:rFonts w:ascii="Arial" w:eastAsia="Times New Roman" w:hAnsi="Arial" w:cs="Arial"/>
          <w:noProof/>
          <w:color w:val="0645AD"/>
          <w:sz w:val="20"/>
          <w:szCs w:val="20"/>
          <w:lang w:eastAsia="en-ZA"/>
        </w:rPr>
        <w:drawing>
          <wp:inline distT="0" distB="0" distL="0" distR="0">
            <wp:extent cx="2095500" cy="678180"/>
            <wp:effectExtent l="0" t="0" r="0" b="7620"/>
            <wp:docPr id="3" name="Picture 3" descr="https://upload.wikimedia.org/wikipedia/commons/thumb/a/ad/Gel.jpg/220px-Gel.jp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a/ad/Gel.jpg/220px-Gel.jpg">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95500" cy="678180"/>
                    </a:xfrm>
                    <a:prstGeom prst="rect">
                      <a:avLst/>
                    </a:prstGeom>
                    <a:noFill/>
                    <a:ln>
                      <a:noFill/>
                    </a:ln>
                  </pic:spPr>
                </pic:pic>
              </a:graphicData>
            </a:graphic>
          </wp:inline>
        </w:drawing>
      </w:r>
    </w:p>
    <w:p w:rsidR="00DA2610" w:rsidRPr="00DA2610" w:rsidRDefault="00DA2610" w:rsidP="00DA2610">
      <w:pPr>
        <w:shd w:val="clear" w:color="auto" w:fill="F8F9FA"/>
        <w:spacing w:line="336" w:lineRule="atLeast"/>
        <w:rPr>
          <w:rFonts w:ascii="Arial" w:eastAsia="Times New Roman" w:hAnsi="Arial" w:cs="Arial"/>
          <w:color w:val="202122"/>
          <w:sz w:val="19"/>
          <w:szCs w:val="19"/>
          <w:lang w:val="en" w:eastAsia="en-ZA"/>
        </w:rPr>
      </w:pPr>
      <w:r w:rsidRPr="00DA2610">
        <w:rPr>
          <w:rFonts w:ascii="Arial" w:eastAsia="Times New Roman" w:hAnsi="Arial" w:cs="Arial"/>
          <w:color w:val="202122"/>
          <w:sz w:val="19"/>
          <w:szCs w:val="19"/>
          <w:lang w:val="en" w:eastAsia="en-ZA"/>
        </w:rPr>
        <w:t>Example of a .300 AAC Blackout shot in a block of </w:t>
      </w:r>
      <w:hyperlink r:id="rId77" w:tooltip="Ballistic gelatin" w:history="1">
        <w:r w:rsidRPr="00DA2610">
          <w:rPr>
            <w:rFonts w:ascii="Arial" w:eastAsia="Times New Roman" w:hAnsi="Arial" w:cs="Arial"/>
            <w:color w:val="0645AD"/>
            <w:sz w:val="19"/>
            <w:szCs w:val="19"/>
            <w:u w:val="single"/>
            <w:lang w:val="en" w:eastAsia="en-ZA"/>
          </w:rPr>
          <w:t>gel</w:t>
        </w:r>
      </w:hyperlink>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b/>
          <w:bCs/>
          <w:color w:val="202122"/>
          <w:sz w:val="24"/>
          <w:szCs w:val="24"/>
          <w:lang w:val="en" w:eastAsia="en-ZA"/>
        </w:rPr>
        <w:t>Supersonic ammunition muzzle velocities and muzzle energies by barrel length:</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54"/>
        <w:gridCol w:w="3834"/>
        <w:gridCol w:w="1785"/>
        <w:gridCol w:w="1864"/>
      </w:tblGrid>
      <w:tr w:rsidR="00DA2610" w:rsidRPr="00DA2610" w:rsidTr="00DA2610">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Barrel</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Cartridge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Energy</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AAC Blackout, 115 gr UMC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2,120 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(650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1,136 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(1,540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16 in (410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AAC Blackout, 115 gr UMC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2,295 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1,344 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(1,822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AAC Blackout, 110 gr TTSX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2,300 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1,310 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(1,780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AAC Blackout, 110 gr VMAX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2,350 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(720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1,350 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(1,830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AAC Blackout, 125 gr OTM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2,030 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(620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1,143 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(1,550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16 in (410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AAC Blackout, 125 gr OTM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2,215 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(675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1,360 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(1,840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20 in (510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 xml:space="preserve">300 AAC Blackout, 78 gr Lehigh </w:t>
            </w:r>
            <w:proofErr w:type="spellStart"/>
            <w:r w:rsidRPr="00DA2610">
              <w:rPr>
                <w:rFonts w:ascii="Times New Roman" w:eastAsia="Times New Roman" w:hAnsi="Times New Roman" w:cs="Times New Roman"/>
                <w:color w:val="202122"/>
                <w:sz w:val="21"/>
                <w:szCs w:val="21"/>
                <w:lang w:eastAsia="en-ZA"/>
              </w:rPr>
              <w:t>Defense</w:t>
            </w:r>
            <w:proofErr w:type="spellEnd"/>
            <w:r w:rsidRPr="00DA2610">
              <w:rPr>
                <w:rFonts w:ascii="Times New Roman" w:eastAsia="Times New Roman" w:hAnsi="Times New Roman" w:cs="Times New Roman"/>
                <w:color w:val="202122"/>
                <w:sz w:val="21"/>
                <w:szCs w:val="21"/>
                <w:lang w:eastAsia="en-ZA"/>
              </w:rPr>
              <w:t xml:space="preserve"> CQ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2,880 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(880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1,436 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(1,947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24 in (610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 xml:space="preserve">300 AAC Blackout, 78 gr Lehigh </w:t>
            </w:r>
            <w:proofErr w:type="spellStart"/>
            <w:r w:rsidRPr="00DA2610">
              <w:rPr>
                <w:rFonts w:ascii="Times New Roman" w:eastAsia="Times New Roman" w:hAnsi="Times New Roman" w:cs="Times New Roman"/>
                <w:color w:val="202122"/>
                <w:sz w:val="21"/>
                <w:szCs w:val="21"/>
                <w:lang w:eastAsia="en-ZA"/>
              </w:rPr>
              <w:t>Defense</w:t>
            </w:r>
            <w:proofErr w:type="spellEnd"/>
            <w:r w:rsidRPr="00DA2610">
              <w:rPr>
                <w:rFonts w:ascii="Times New Roman" w:eastAsia="Times New Roman" w:hAnsi="Times New Roman" w:cs="Times New Roman"/>
                <w:color w:val="202122"/>
                <w:sz w:val="21"/>
                <w:szCs w:val="21"/>
                <w:lang w:eastAsia="en-ZA"/>
              </w:rPr>
              <w:t xml:space="preserve"> CQ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2,960 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(900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1,517 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(2,057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20 in (510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AAC Blackout, 90 gr Barnes OTFB</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2,630 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(800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1,382 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(1,874 J)</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lastRenderedPageBreak/>
              <w:t>24 in (610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AAC Blackout, 90 gr Barnes OTFB</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2,710 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(830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1,468 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 xml:space="preserve"> (1,990 J)</w:t>
            </w:r>
          </w:p>
        </w:tc>
      </w:tr>
    </w:tbl>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 xml:space="preserve">The 300 AAC </w:t>
      </w:r>
      <w:proofErr w:type="gramStart"/>
      <w:r w:rsidRPr="00DA2610">
        <w:rPr>
          <w:rFonts w:ascii="Arial" w:eastAsia="Times New Roman" w:hAnsi="Arial" w:cs="Arial"/>
          <w:color w:val="202122"/>
          <w:sz w:val="24"/>
          <w:szCs w:val="24"/>
          <w:lang w:val="en" w:eastAsia="en-ZA"/>
        </w:rPr>
        <w:t>Blackout</w:t>
      </w:r>
      <w:proofErr w:type="gramEnd"/>
      <w:r w:rsidRPr="00DA2610">
        <w:rPr>
          <w:rFonts w:ascii="Arial" w:eastAsia="Times New Roman" w:hAnsi="Arial" w:cs="Arial"/>
          <w:color w:val="202122"/>
          <w:sz w:val="24"/>
          <w:szCs w:val="24"/>
          <w:lang w:val="en" w:eastAsia="en-ZA"/>
        </w:rPr>
        <w:t xml:space="preserve"> was designed to achieve energies similar to the </w:t>
      </w:r>
      <w:hyperlink r:id="rId78" w:tooltip="7.62×39mm" w:history="1">
        <w:r w:rsidRPr="00DA2610">
          <w:rPr>
            <w:rFonts w:ascii="Arial" w:eastAsia="Times New Roman" w:hAnsi="Arial" w:cs="Arial"/>
            <w:color w:val="0645AD"/>
            <w:sz w:val="24"/>
            <w:szCs w:val="24"/>
            <w:u w:val="single"/>
            <w:lang w:val="en" w:eastAsia="en-ZA"/>
          </w:rPr>
          <w:t>7.62×39mm</w:t>
        </w:r>
      </w:hyperlink>
      <w:r w:rsidRPr="00DA2610">
        <w:rPr>
          <w:rFonts w:ascii="Arial" w:eastAsia="Times New Roman" w:hAnsi="Arial" w:cs="Arial"/>
          <w:color w:val="202122"/>
          <w:sz w:val="24"/>
          <w:szCs w:val="24"/>
          <w:lang w:val="en" w:eastAsia="en-ZA"/>
        </w:rPr>
        <w:t> Soviet in an </w:t>
      </w:r>
      <w:hyperlink r:id="rId79" w:tooltip="AR-15" w:history="1">
        <w:r w:rsidRPr="00DA2610">
          <w:rPr>
            <w:rFonts w:ascii="Arial" w:eastAsia="Times New Roman" w:hAnsi="Arial" w:cs="Arial"/>
            <w:color w:val="0645AD"/>
            <w:sz w:val="24"/>
            <w:szCs w:val="24"/>
            <w:u w:val="single"/>
            <w:lang w:val="en" w:eastAsia="en-ZA"/>
          </w:rPr>
          <w:t>AR-15</w:t>
        </w:r>
      </w:hyperlink>
      <w:r w:rsidRPr="00DA2610">
        <w:rPr>
          <w:rFonts w:ascii="Arial" w:eastAsia="Times New Roman" w:hAnsi="Arial" w:cs="Arial"/>
          <w:color w:val="202122"/>
          <w:sz w:val="24"/>
          <w:szCs w:val="24"/>
          <w:lang w:val="en" w:eastAsia="en-ZA"/>
        </w:rPr>
        <w:t> while using standard AR magazines at their full capacity. The 7.62 Soviet's cartridge taper prevented reliable feeding in AR magazines and created wear on the bolt. From the 14.5 in (370 mm) barrel of the </w:t>
      </w:r>
      <w:hyperlink r:id="rId80" w:tooltip="M4 carbine" w:history="1">
        <w:r w:rsidRPr="00DA2610">
          <w:rPr>
            <w:rFonts w:ascii="Arial" w:eastAsia="Times New Roman" w:hAnsi="Arial" w:cs="Arial"/>
            <w:color w:val="0645AD"/>
            <w:sz w:val="24"/>
            <w:szCs w:val="24"/>
            <w:u w:val="single"/>
            <w:lang w:val="en" w:eastAsia="en-ZA"/>
          </w:rPr>
          <w:t>M4 carbine</w:t>
        </w:r>
      </w:hyperlink>
      <w:r w:rsidRPr="00DA2610">
        <w:rPr>
          <w:rFonts w:ascii="Arial" w:eastAsia="Times New Roman" w:hAnsi="Arial" w:cs="Arial"/>
          <w:color w:val="202122"/>
          <w:sz w:val="24"/>
          <w:szCs w:val="24"/>
          <w:lang w:val="en" w:eastAsia="en-ZA"/>
        </w:rPr>
        <w:t>, the M855 </w:t>
      </w:r>
      <w:hyperlink r:id="rId81" w:tooltip="5.56×45mm" w:history="1">
        <w:r w:rsidRPr="00DA2610">
          <w:rPr>
            <w:rFonts w:ascii="Arial" w:eastAsia="Times New Roman" w:hAnsi="Arial" w:cs="Arial"/>
            <w:color w:val="0645AD"/>
            <w:sz w:val="24"/>
            <w:szCs w:val="24"/>
            <w:u w:val="single"/>
            <w:lang w:val="en" w:eastAsia="en-ZA"/>
          </w:rPr>
          <w:t>5.56×45mm</w:t>
        </w:r>
      </w:hyperlink>
      <w:r w:rsidRPr="00DA2610">
        <w:rPr>
          <w:rFonts w:ascii="Arial" w:eastAsia="Times New Roman" w:hAnsi="Arial" w:cs="Arial"/>
          <w:color w:val="202122"/>
          <w:sz w:val="24"/>
          <w:szCs w:val="24"/>
          <w:lang w:val="en" w:eastAsia="en-ZA"/>
        </w:rPr>
        <w:t> round has an effective point target range of 500 meters. The bullet has significant drop, drift, and energy loss at that distance. From a 16 in (410 mm) barrel, a 125 gr (8.1 g) .300 BLK round has a lower velocity and similar bullet drop and drift at shorter distances. However, it has the same amount of energy at 700 meters that the M855 has at 500 meters. In terms of hit probability, the Blackout has an effective range of 460 meters. From a 9 in (230 mm) barrel, the 125 gr BLK round has the same muzzle energy as the M855 from the M4, and 5 percent more energy at 440 meters. In comparison with 7.62×39mm rounds, .300 BLK rounds with varying loads have better </w:t>
      </w:r>
      <w:hyperlink r:id="rId82" w:tooltip="Ballistic coefficient" w:history="1">
        <w:r w:rsidRPr="00DA2610">
          <w:rPr>
            <w:rFonts w:ascii="Arial" w:eastAsia="Times New Roman" w:hAnsi="Arial" w:cs="Arial"/>
            <w:color w:val="0645AD"/>
            <w:sz w:val="24"/>
            <w:szCs w:val="24"/>
            <w:u w:val="single"/>
            <w:lang w:val="en" w:eastAsia="en-ZA"/>
          </w:rPr>
          <w:t>ballistic coefficients</w:t>
        </w:r>
      </w:hyperlink>
      <w:r w:rsidRPr="00DA2610">
        <w:rPr>
          <w:rFonts w:ascii="Arial" w:eastAsia="Times New Roman" w:hAnsi="Arial" w:cs="Arial"/>
          <w:color w:val="202122"/>
          <w:sz w:val="24"/>
          <w:szCs w:val="24"/>
          <w:lang w:val="en" w:eastAsia="en-ZA"/>
        </w:rPr>
        <w:t xml:space="preserve"> and more energy out of similar length barrels. 300 BLK rounds like the Barnes TAC 110 </w:t>
      </w:r>
      <w:proofErr w:type="gramStart"/>
      <w:r w:rsidRPr="00DA2610">
        <w:rPr>
          <w:rFonts w:ascii="Arial" w:eastAsia="Times New Roman" w:hAnsi="Arial" w:cs="Arial"/>
          <w:color w:val="202122"/>
          <w:sz w:val="24"/>
          <w:szCs w:val="24"/>
          <w:lang w:val="en" w:eastAsia="en-ZA"/>
        </w:rPr>
        <w:t>grain,</w:t>
      </w:r>
      <w:proofErr w:type="gramEnd"/>
      <w:r w:rsidRPr="00DA2610">
        <w:rPr>
          <w:rFonts w:ascii="Arial" w:eastAsia="Times New Roman" w:hAnsi="Arial" w:cs="Arial"/>
          <w:color w:val="202122"/>
          <w:sz w:val="24"/>
          <w:szCs w:val="24"/>
          <w:lang w:val="en" w:eastAsia="en-ZA"/>
        </w:rPr>
        <w:t xml:space="preserve"> have "barrier blind" performance, being capable of penetration through several inches of different hard targets. 300 BLK allows a user to have one firearm with the capability of switching between subsonic, supersonic VMAX or barrier penetrating ammunition all with just the change of a magazine. It is able to replace the H&amp;K MP5 for close quarters, and with just a magazine change, bring the fight to longer distances, outperforming the M4 carbine.</w:t>
      </w:r>
      <w:r w:rsidRPr="00DA2610">
        <w:rPr>
          <w:rFonts w:ascii="Arial" w:eastAsia="Times New Roman" w:hAnsi="Arial" w:cs="Arial"/>
          <w:color w:val="202122"/>
          <w:sz w:val="17"/>
          <w:szCs w:val="17"/>
          <w:vertAlign w:val="superscript"/>
          <w:lang w:val="en" w:eastAsia="en-ZA"/>
        </w:rPr>
        <w:t>[</w:t>
      </w:r>
      <w:hyperlink r:id="rId83" w:tooltip="Wikipedia:Citation needed" w:history="1">
        <w:r w:rsidRPr="00DA2610">
          <w:rPr>
            <w:rFonts w:ascii="Arial" w:eastAsia="Times New Roman" w:hAnsi="Arial" w:cs="Arial"/>
            <w:i/>
            <w:iCs/>
            <w:color w:val="0645AD"/>
            <w:sz w:val="17"/>
            <w:szCs w:val="17"/>
            <w:u w:val="single"/>
            <w:vertAlign w:val="superscript"/>
            <w:lang w:val="en" w:eastAsia="en-ZA"/>
          </w:rPr>
          <w:t>citation needed</w:t>
        </w:r>
      </w:hyperlink>
      <w:r w:rsidRPr="00DA2610">
        <w:rPr>
          <w:rFonts w:ascii="Arial" w:eastAsia="Times New Roman" w:hAnsi="Arial" w:cs="Arial"/>
          <w:color w:val="202122"/>
          <w:sz w:val="17"/>
          <w:szCs w:val="17"/>
          <w:vertAlign w:val="superscript"/>
          <w:lang w:val="en" w:eastAsia="en-ZA"/>
        </w:rPr>
        <w:t>]</w:t>
      </w:r>
      <w:r w:rsidRPr="00DA2610">
        <w:rPr>
          <w:rFonts w:ascii="Arial" w:eastAsia="Times New Roman" w:hAnsi="Arial" w:cs="Arial"/>
          <w:color w:val="202122"/>
          <w:sz w:val="24"/>
          <w:szCs w:val="24"/>
          <w:lang w:val="en" w:eastAsia="en-ZA"/>
        </w:rPr>
        <w:t> The .30 caliber cartridge has an 89.1 percent increase in frontal bullet area over the 5.56×45mm, and so leaves a larger wound cavity in soft targets. It also penetrates deeper and initially yaws faster. 300 BLK rounds are effective out of barrels as short as 4.5 in (110 mm). Weapons chambered for the round can be as light, compact, and quiet when suppressed as submachine guns like the </w:t>
      </w:r>
      <w:hyperlink r:id="rId84" w:tooltip="9×19mm" w:history="1">
        <w:r w:rsidRPr="00DA2610">
          <w:rPr>
            <w:rFonts w:ascii="Arial" w:eastAsia="Times New Roman" w:hAnsi="Arial" w:cs="Arial"/>
            <w:color w:val="0645AD"/>
            <w:sz w:val="24"/>
            <w:szCs w:val="24"/>
            <w:u w:val="single"/>
            <w:lang w:val="en" w:eastAsia="en-ZA"/>
          </w:rPr>
          <w:t>9×19mm</w:t>
        </w:r>
      </w:hyperlink>
      <w:r w:rsidRPr="00DA2610">
        <w:rPr>
          <w:rFonts w:ascii="Arial" w:eastAsia="Times New Roman" w:hAnsi="Arial" w:cs="Arial"/>
          <w:color w:val="202122"/>
          <w:sz w:val="24"/>
          <w:szCs w:val="24"/>
          <w:lang w:val="en" w:eastAsia="en-ZA"/>
        </w:rPr>
        <w:t> </w:t>
      </w:r>
      <w:hyperlink r:id="rId85" w:tooltip="MP5" w:history="1">
        <w:r w:rsidRPr="00DA2610">
          <w:rPr>
            <w:rFonts w:ascii="Arial" w:eastAsia="Times New Roman" w:hAnsi="Arial" w:cs="Arial"/>
            <w:color w:val="0645AD"/>
            <w:sz w:val="24"/>
            <w:szCs w:val="24"/>
            <w:u w:val="single"/>
            <w:lang w:val="en" w:eastAsia="en-ZA"/>
          </w:rPr>
          <w:t>MP5</w:t>
        </w:r>
      </w:hyperlink>
      <w:r w:rsidRPr="00DA2610">
        <w:rPr>
          <w:rFonts w:ascii="Arial" w:eastAsia="Times New Roman" w:hAnsi="Arial" w:cs="Arial"/>
          <w:color w:val="202122"/>
          <w:sz w:val="24"/>
          <w:szCs w:val="24"/>
          <w:lang w:val="en" w:eastAsia="en-ZA"/>
        </w:rPr>
        <w:t>, </w:t>
      </w:r>
      <w:hyperlink r:id="rId86" w:tooltip="5.7x28mm" w:history="1">
        <w:r w:rsidRPr="00DA2610">
          <w:rPr>
            <w:rFonts w:ascii="Arial" w:eastAsia="Times New Roman" w:hAnsi="Arial" w:cs="Arial"/>
            <w:color w:val="0645AD"/>
            <w:sz w:val="24"/>
            <w:szCs w:val="24"/>
            <w:u w:val="single"/>
            <w:lang w:val="en" w:eastAsia="en-ZA"/>
          </w:rPr>
          <w:t>5.7x28mm</w:t>
        </w:r>
      </w:hyperlink>
      <w:r w:rsidRPr="00DA2610">
        <w:rPr>
          <w:rFonts w:ascii="Arial" w:eastAsia="Times New Roman" w:hAnsi="Arial" w:cs="Arial"/>
          <w:color w:val="202122"/>
          <w:sz w:val="24"/>
          <w:szCs w:val="24"/>
          <w:lang w:val="en" w:eastAsia="en-ZA"/>
        </w:rPr>
        <w:t> </w:t>
      </w:r>
      <w:hyperlink r:id="rId87" w:tooltip="FN P90" w:history="1">
        <w:r w:rsidRPr="00DA2610">
          <w:rPr>
            <w:rFonts w:ascii="Arial" w:eastAsia="Times New Roman" w:hAnsi="Arial" w:cs="Arial"/>
            <w:color w:val="0645AD"/>
            <w:sz w:val="24"/>
            <w:szCs w:val="24"/>
            <w:u w:val="single"/>
            <w:lang w:val="en" w:eastAsia="en-ZA"/>
          </w:rPr>
          <w:t>FN P90</w:t>
        </w:r>
      </w:hyperlink>
      <w:r w:rsidRPr="00DA2610">
        <w:rPr>
          <w:rFonts w:ascii="Arial" w:eastAsia="Times New Roman" w:hAnsi="Arial" w:cs="Arial"/>
          <w:color w:val="202122"/>
          <w:sz w:val="24"/>
          <w:szCs w:val="24"/>
          <w:lang w:val="en" w:eastAsia="en-ZA"/>
        </w:rPr>
        <w:t>, and </w:t>
      </w:r>
      <w:hyperlink r:id="rId88" w:tooltip="4.6×30mm" w:history="1">
        <w:r w:rsidRPr="00DA2610">
          <w:rPr>
            <w:rFonts w:ascii="Arial" w:eastAsia="Times New Roman" w:hAnsi="Arial" w:cs="Arial"/>
            <w:color w:val="0645AD"/>
            <w:sz w:val="24"/>
            <w:szCs w:val="24"/>
            <w:u w:val="single"/>
            <w:lang w:val="en" w:eastAsia="en-ZA"/>
          </w:rPr>
          <w:t>4.6×30mm</w:t>
        </w:r>
      </w:hyperlink>
      <w:r w:rsidRPr="00DA2610">
        <w:rPr>
          <w:rFonts w:ascii="Arial" w:eastAsia="Times New Roman" w:hAnsi="Arial" w:cs="Arial"/>
          <w:color w:val="202122"/>
          <w:sz w:val="24"/>
          <w:szCs w:val="24"/>
          <w:lang w:val="en" w:eastAsia="en-ZA"/>
        </w:rPr>
        <w:t> </w:t>
      </w:r>
      <w:hyperlink r:id="rId89" w:tooltip="MP7" w:history="1">
        <w:r w:rsidRPr="00DA2610">
          <w:rPr>
            <w:rFonts w:ascii="Arial" w:eastAsia="Times New Roman" w:hAnsi="Arial" w:cs="Arial"/>
            <w:color w:val="0645AD"/>
            <w:sz w:val="24"/>
            <w:szCs w:val="24"/>
            <w:u w:val="single"/>
            <w:lang w:val="en" w:eastAsia="en-ZA"/>
          </w:rPr>
          <w:t>MP7</w:t>
        </w:r>
      </w:hyperlink>
      <w:r w:rsidRPr="00DA2610">
        <w:rPr>
          <w:rFonts w:ascii="Arial" w:eastAsia="Times New Roman" w:hAnsi="Arial" w:cs="Arial"/>
          <w:color w:val="202122"/>
          <w:sz w:val="24"/>
          <w:szCs w:val="24"/>
          <w:lang w:val="en" w:eastAsia="en-ZA"/>
        </w:rPr>
        <w:t> while having more energy and accuracy at longer range.</w:t>
      </w:r>
      <w:hyperlink r:id="rId90" w:anchor="cite_note-14" w:history="1">
        <w:r w:rsidRPr="00DA2610">
          <w:rPr>
            <w:rFonts w:ascii="Arial" w:eastAsia="Times New Roman" w:hAnsi="Arial" w:cs="Arial"/>
            <w:color w:val="0645AD"/>
            <w:sz w:val="17"/>
            <w:szCs w:val="17"/>
            <w:u w:val="single"/>
            <w:vertAlign w:val="superscript"/>
            <w:lang w:val="en" w:eastAsia="en-ZA"/>
          </w:rPr>
          <w:t>[14</w:t>
        </w:r>
        <w:proofErr w:type="gramStart"/>
        <w:r w:rsidRPr="00DA2610">
          <w:rPr>
            <w:rFonts w:ascii="Arial" w:eastAsia="Times New Roman" w:hAnsi="Arial" w:cs="Arial"/>
            <w:color w:val="0645AD"/>
            <w:sz w:val="17"/>
            <w:szCs w:val="17"/>
            <w:u w:val="single"/>
            <w:vertAlign w:val="superscript"/>
            <w:lang w:val="en" w:eastAsia="en-ZA"/>
          </w:rPr>
          <w:t>]</w:t>
        </w:r>
        <w:proofErr w:type="gramEnd"/>
      </w:hyperlink>
      <w:hyperlink r:id="rId91" w:anchor="cite_note-15" w:history="1">
        <w:r w:rsidRPr="00DA2610">
          <w:rPr>
            <w:rFonts w:ascii="Arial" w:eastAsia="Times New Roman" w:hAnsi="Arial" w:cs="Arial"/>
            <w:color w:val="0645AD"/>
            <w:sz w:val="17"/>
            <w:szCs w:val="17"/>
            <w:u w:val="single"/>
            <w:vertAlign w:val="superscript"/>
            <w:lang w:val="en" w:eastAsia="en-ZA"/>
          </w:rPr>
          <w:t>[15]</w:t>
        </w:r>
      </w:hyperlink>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42"/>
        <w:gridCol w:w="1079"/>
        <w:gridCol w:w="1058"/>
        <w:gridCol w:w="1136"/>
        <w:gridCol w:w="1177"/>
        <w:gridCol w:w="1171"/>
        <w:gridCol w:w="1343"/>
        <w:gridCol w:w="1231"/>
      </w:tblGrid>
      <w:tr w:rsidR="00DA2610" w:rsidRPr="00DA2610" w:rsidTr="00DA2610">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Round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Weight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Barrel length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Muzzle 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Range for 100 in (2.5 m) of bullet drop</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Range for 41 in (1.0 m) of bullet drift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Range for 291 </w:t>
            </w:r>
            <w:proofErr w:type="spellStart"/>
            <w:r w:rsidRPr="00DA2610">
              <w:rPr>
                <w:rFonts w:ascii="Times New Roman" w:eastAsia="Times New Roman" w:hAnsi="Times New Roman" w:cs="Times New Roman"/>
                <w:b/>
                <w:bCs/>
                <w:color w:val="202122"/>
                <w:sz w:val="21"/>
                <w:szCs w:val="21"/>
                <w:lang w:eastAsia="en-ZA"/>
              </w:rPr>
              <w:t>ft</w:t>
            </w:r>
            <w:r w:rsidRPr="00DA2610">
              <w:rPr>
                <w:rFonts w:ascii="Cambria Math" w:eastAsia="Times New Roman" w:hAnsi="Cambria Math" w:cs="Cambria Math"/>
                <w:b/>
                <w:bCs/>
                <w:color w:val="202122"/>
                <w:sz w:val="21"/>
                <w:szCs w:val="21"/>
                <w:lang w:eastAsia="en-ZA"/>
              </w:rPr>
              <w:t>⋅</w:t>
            </w:r>
            <w:r w:rsidRPr="00DA2610">
              <w:rPr>
                <w:rFonts w:ascii="Times New Roman" w:eastAsia="Times New Roman" w:hAnsi="Times New Roman" w:cs="Times New Roman"/>
                <w:b/>
                <w:bCs/>
                <w:color w:val="202122"/>
                <w:sz w:val="21"/>
                <w:szCs w:val="21"/>
                <w:lang w:eastAsia="en-ZA"/>
              </w:rPr>
              <w:t>lbf</w:t>
            </w:r>
            <w:proofErr w:type="spellEnd"/>
            <w:r w:rsidRPr="00DA2610">
              <w:rPr>
                <w:rFonts w:ascii="Times New Roman" w:eastAsia="Times New Roman" w:hAnsi="Times New Roman" w:cs="Times New Roman"/>
                <w:b/>
                <w:bCs/>
                <w:color w:val="202122"/>
                <w:sz w:val="21"/>
                <w:szCs w:val="21"/>
                <w:lang w:eastAsia="en-ZA"/>
              </w:rPr>
              <w:t xml:space="preserve"> (395 J) of energy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Effective range</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M855 5.56×45mm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62 gr (4.0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14.5 in (370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2,900 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(880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500 m (550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500 m (550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500 m (550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500 m (550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2,220 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(680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440 m (480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484 m (529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700 m (770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460 m (500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lastRenderedPageBreak/>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9 in (230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2,050 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(620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410 m (450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470 m (510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625 m (684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440 m (480 </w:t>
            </w:r>
            <w:proofErr w:type="spellStart"/>
            <w:r w:rsidRPr="00DA2610">
              <w:rPr>
                <w:rFonts w:ascii="Times New Roman" w:eastAsia="Times New Roman" w:hAnsi="Times New Roman" w:cs="Times New Roman"/>
                <w:color w:val="202122"/>
                <w:sz w:val="21"/>
                <w:szCs w:val="21"/>
                <w:lang w:eastAsia="en-ZA"/>
              </w:rPr>
              <w:t>yd</w:t>
            </w:r>
            <w:proofErr w:type="spellEnd"/>
            <w:r w:rsidRPr="00DA2610">
              <w:rPr>
                <w:rFonts w:ascii="Times New Roman" w:eastAsia="Times New Roman" w:hAnsi="Times New Roman" w:cs="Times New Roman"/>
                <w:color w:val="202122"/>
                <w:sz w:val="21"/>
                <w:szCs w:val="21"/>
                <w:lang w:eastAsia="en-ZA"/>
              </w:rPr>
              <w:t>)</w:t>
            </w:r>
          </w:p>
        </w:tc>
      </w:tr>
    </w:tbl>
    <w:p w:rsidR="00DA2610" w:rsidRPr="00DA2610" w:rsidRDefault="00DA2610" w:rsidP="00DA2610">
      <w:pPr>
        <w:spacing w:after="0" w:line="240" w:lineRule="auto"/>
        <w:rPr>
          <w:rFonts w:ascii="Arial" w:eastAsia="Times New Roman" w:hAnsi="Arial" w:cs="Arial"/>
          <w:vanish/>
          <w:color w:val="202122"/>
          <w:sz w:val="24"/>
          <w:szCs w:val="24"/>
          <w:lang w:val="en" w:eastAsia="en-ZA"/>
        </w:rPr>
      </w:pP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15"/>
        <w:gridCol w:w="1264"/>
        <w:gridCol w:w="1477"/>
        <w:gridCol w:w="1630"/>
        <w:gridCol w:w="1882"/>
        <w:gridCol w:w="1969"/>
      </w:tblGrid>
      <w:tr w:rsidR="00DA2610" w:rsidRPr="00DA2610" w:rsidTr="00DA2610">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Round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Weight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Barrel length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Muzzle 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Ballistic coefficient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DA2610" w:rsidRPr="00DA2610" w:rsidRDefault="00DA2610" w:rsidP="00DA2610">
            <w:pPr>
              <w:spacing w:before="240" w:after="240" w:line="240" w:lineRule="auto"/>
              <w:jc w:val="center"/>
              <w:rPr>
                <w:rFonts w:ascii="Times New Roman" w:eastAsia="Times New Roman" w:hAnsi="Times New Roman" w:cs="Times New Roman"/>
                <w:b/>
                <w:bCs/>
                <w:color w:val="202122"/>
                <w:sz w:val="21"/>
                <w:szCs w:val="21"/>
                <w:lang w:eastAsia="en-ZA"/>
              </w:rPr>
            </w:pPr>
            <w:r w:rsidRPr="00DA2610">
              <w:rPr>
                <w:rFonts w:ascii="Times New Roman" w:eastAsia="Times New Roman" w:hAnsi="Times New Roman" w:cs="Times New Roman"/>
                <w:b/>
                <w:bCs/>
                <w:color w:val="202122"/>
                <w:sz w:val="21"/>
                <w:szCs w:val="21"/>
                <w:lang w:eastAsia="en-ZA"/>
              </w:rPr>
              <w:t>Energy at 300 meters</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7.62×39mm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123 gr (8.0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16.5 in (420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2,396 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(730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0.280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712 J (525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115 gr (7.5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2,295 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0.300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777 J (573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w:t>
            </w:r>
          </w:p>
        </w:tc>
      </w:tr>
      <w:tr w:rsidR="00DA2610" w:rsidRPr="00DA2610" w:rsidTr="00DA2610">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2,220 </w:t>
            </w:r>
            <w:proofErr w:type="spellStart"/>
            <w:r w:rsidRPr="00DA2610">
              <w:rPr>
                <w:rFonts w:ascii="Times New Roman" w:eastAsia="Times New Roman" w:hAnsi="Times New Roman" w:cs="Times New Roman"/>
                <w:color w:val="202122"/>
                <w:sz w:val="21"/>
                <w:szCs w:val="21"/>
                <w:lang w:eastAsia="en-ZA"/>
              </w:rPr>
              <w:t>ft</w:t>
            </w:r>
            <w:proofErr w:type="spellEnd"/>
            <w:r w:rsidRPr="00DA2610">
              <w:rPr>
                <w:rFonts w:ascii="Times New Roman" w:eastAsia="Times New Roman" w:hAnsi="Times New Roman" w:cs="Times New Roman"/>
                <w:color w:val="202122"/>
                <w:sz w:val="21"/>
                <w:szCs w:val="21"/>
                <w:lang w:eastAsia="en-ZA"/>
              </w:rPr>
              <w:t>/s (680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0.320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DA2610" w:rsidRPr="00DA2610" w:rsidRDefault="00DA2610" w:rsidP="00DA2610">
            <w:pPr>
              <w:spacing w:before="240" w:after="240" w:line="240" w:lineRule="auto"/>
              <w:rPr>
                <w:rFonts w:ascii="Times New Roman" w:eastAsia="Times New Roman" w:hAnsi="Times New Roman" w:cs="Times New Roman"/>
                <w:color w:val="202122"/>
                <w:sz w:val="21"/>
                <w:szCs w:val="21"/>
                <w:lang w:eastAsia="en-ZA"/>
              </w:rPr>
            </w:pPr>
            <w:r w:rsidRPr="00DA2610">
              <w:rPr>
                <w:rFonts w:ascii="Times New Roman" w:eastAsia="Times New Roman" w:hAnsi="Times New Roman" w:cs="Times New Roman"/>
                <w:color w:val="202122"/>
                <w:sz w:val="21"/>
                <w:szCs w:val="21"/>
                <w:lang w:eastAsia="en-ZA"/>
              </w:rPr>
              <w:t>829 J (611 </w:t>
            </w:r>
            <w:proofErr w:type="spellStart"/>
            <w:r w:rsidRPr="00DA2610">
              <w:rPr>
                <w:rFonts w:ascii="Times New Roman" w:eastAsia="Times New Roman" w:hAnsi="Times New Roman" w:cs="Times New Roman"/>
                <w:color w:val="202122"/>
                <w:sz w:val="21"/>
                <w:szCs w:val="21"/>
                <w:lang w:eastAsia="en-ZA"/>
              </w:rPr>
              <w:t>ft</w:t>
            </w:r>
            <w:r w:rsidRPr="00DA2610">
              <w:rPr>
                <w:rFonts w:ascii="Cambria Math" w:eastAsia="Times New Roman" w:hAnsi="Cambria Math" w:cs="Cambria Math"/>
                <w:color w:val="202122"/>
                <w:sz w:val="21"/>
                <w:szCs w:val="21"/>
                <w:lang w:eastAsia="en-ZA"/>
              </w:rPr>
              <w:t>⋅</w:t>
            </w:r>
            <w:r w:rsidRPr="00DA2610">
              <w:rPr>
                <w:rFonts w:ascii="Times New Roman" w:eastAsia="Times New Roman" w:hAnsi="Times New Roman" w:cs="Times New Roman"/>
                <w:color w:val="202122"/>
                <w:sz w:val="21"/>
                <w:szCs w:val="21"/>
                <w:lang w:eastAsia="en-ZA"/>
              </w:rPr>
              <w:t>lbf</w:t>
            </w:r>
            <w:proofErr w:type="spellEnd"/>
            <w:r w:rsidRPr="00DA2610">
              <w:rPr>
                <w:rFonts w:ascii="Times New Roman" w:eastAsia="Times New Roman" w:hAnsi="Times New Roman" w:cs="Times New Roman"/>
                <w:color w:val="202122"/>
                <w:sz w:val="21"/>
                <w:szCs w:val="21"/>
                <w:lang w:eastAsia="en-ZA"/>
              </w:rPr>
              <w:t>)</w:t>
            </w:r>
          </w:p>
        </w:tc>
      </w:tr>
    </w:tbl>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Compared to the </w:t>
      </w:r>
      <w:hyperlink r:id="rId92" w:tooltip="6.8mm Remington SPC" w:history="1">
        <w:r w:rsidRPr="00DA2610">
          <w:rPr>
            <w:rFonts w:ascii="Arial" w:eastAsia="Times New Roman" w:hAnsi="Arial" w:cs="Arial"/>
            <w:color w:val="0645AD"/>
            <w:sz w:val="24"/>
            <w:szCs w:val="24"/>
            <w:u w:val="single"/>
            <w:lang w:val="en" w:eastAsia="en-ZA"/>
          </w:rPr>
          <w:t>6.8×43mm Special Purpose Cartridge</w:t>
        </w:r>
      </w:hyperlink>
      <w:r w:rsidRPr="00DA2610">
        <w:rPr>
          <w:rFonts w:ascii="Arial" w:eastAsia="Times New Roman" w:hAnsi="Arial" w:cs="Arial"/>
          <w:color w:val="202122"/>
          <w:sz w:val="24"/>
          <w:szCs w:val="24"/>
          <w:lang w:val="en" w:eastAsia="en-ZA"/>
        </w:rPr>
        <w:t>, another round made to have increased stopping power over the 5.56 NATO, the 300 Blackout has different capabilities. The 300 BLK was designed with a specific shorter-range focus to have equal or more energy than the 7.62 Soviet and work reliably with suppressors. The earlier 6.8 SPC was simply designed to have more energy at all ranges than the 5.56×45mm. It has a relatively small projectile with a high velocity that maintains performance at range. At 200 </w:t>
      </w:r>
      <w:proofErr w:type="spellStart"/>
      <w:r w:rsidRPr="00DA2610">
        <w:rPr>
          <w:rFonts w:ascii="Arial" w:eastAsia="Times New Roman" w:hAnsi="Arial" w:cs="Arial"/>
          <w:color w:val="202122"/>
          <w:sz w:val="24"/>
          <w:szCs w:val="24"/>
          <w:lang w:val="en" w:eastAsia="en-ZA"/>
        </w:rPr>
        <w:t>yd</w:t>
      </w:r>
      <w:proofErr w:type="spellEnd"/>
      <w:r w:rsidRPr="00DA2610">
        <w:rPr>
          <w:rFonts w:ascii="Arial" w:eastAsia="Times New Roman" w:hAnsi="Arial" w:cs="Arial"/>
          <w:color w:val="202122"/>
          <w:sz w:val="24"/>
          <w:szCs w:val="24"/>
          <w:lang w:val="en" w:eastAsia="en-ZA"/>
        </w:rPr>
        <w:t xml:space="preserve"> (183 m), the 300 BLK drops 2 in (51 mm) lower than the 6.8 SPC, while it drops 30 in (760 mm) lower at 500 </w:t>
      </w:r>
      <w:proofErr w:type="spellStart"/>
      <w:r w:rsidRPr="00DA2610">
        <w:rPr>
          <w:rFonts w:ascii="Arial" w:eastAsia="Times New Roman" w:hAnsi="Arial" w:cs="Arial"/>
          <w:color w:val="202122"/>
          <w:sz w:val="24"/>
          <w:szCs w:val="24"/>
          <w:lang w:val="en" w:eastAsia="en-ZA"/>
        </w:rPr>
        <w:t>yd</w:t>
      </w:r>
      <w:proofErr w:type="spellEnd"/>
      <w:r w:rsidRPr="00DA2610">
        <w:rPr>
          <w:rFonts w:ascii="Arial" w:eastAsia="Times New Roman" w:hAnsi="Arial" w:cs="Arial"/>
          <w:color w:val="202122"/>
          <w:sz w:val="24"/>
          <w:szCs w:val="24"/>
          <w:lang w:val="en" w:eastAsia="en-ZA"/>
        </w:rPr>
        <w:t xml:space="preserve"> (457 m). The 115 gr (7.5 g) 6.8-round has </w:t>
      </w:r>
      <w:proofErr w:type="gramStart"/>
      <w:r w:rsidRPr="00DA2610">
        <w:rPr>
          <w:rFonts w:ascii="Arial" w:eastAsia="Times New Roman" w:hAnsi="Arial" w:cs="Arial"/>
          <w:color w:val="202122"/>
          <w:sz w:val="24"/>
          <w:szCs w:val="24"/>
          <w:lang w:val="en" w:eastAsia="en-ZA"/>
        </w:rPr>
        <w:t>a higher</w:t>
      </w:r>
      <w:proofErr w:type="gramEnd"/>
      <w:r w:rsidRPr="00DA2610">
        <w:rPr>
          <w:rFonts w:ascii="Arial" w:eastAsia="Times New Roman" w:hAnsi="Arial" w:cs="Arial"/>
          <w:color w:val="202122"/>
          <w:sz w:val="24"/>
          <w:szCs w:val="24"/>
          <w:lang w:val="en" w:eastAsia="en-ZA"/>
        </w:rPr>
        <w:t xml:space="preserve"> muzzle energy of 1,694 </w:t>
      </w:r>
      <w:proofErr w:type="spellStart"/>
      <w:r w:rsidRPr="00DA2610">
        <w:rPr>
          <w:rFonts w:ascii="Arial" w:eastAsia="Times New Roman" w:hAnsi="Arial" w:cs="Arial"/>
          <w:color w:val="202122"/>
          <w:sz w:val="24"/>
          <w:szCs w:val="24"/>
          <w:lang w:val="en" w:eastAsia="en-ZA"/>
        </w:rPr>
        <w:t>ft</w:t>
      </w:r>
      <w:r w:rsidRPr="00DA2610">
        <w:rPr>
          <w:rFonts w:ascii="Cambria Math" w:eastAsia="Times New Roman" w:hAnsi="Cambria Math" w:cs="Cambria Math"/>
          <w:color w:val="202122"/>
          <w:sz w:val="24"/>
          <w:szCs w:val="24"/>
          <w:lang w:val="en" w:eastAsia="en-ZA"/>
        </w:rPr>
        <w:t>⋅</w:t>
      </w:r>
      <w:r w:rsidRPr="00DA2610">
        <w:rPr>
          <w:rFonts w:ascii="Arial" w:eastAsia="Times New Roman" w:hAnsi="Arial" w:cs="Arial"/>
          <w:color w:val="202122"/>
          <w:sz w:val="24"/>
          <w:szCs w:val="24"/>
          <w:lang w:val="en" w:eastAsia="en-ZA"/>
        </w:rPr>
        <w:t>lb</w:t>
      </w:r>
      <w:proofErr w:type="spellEnd"/>
      <w:r w:rsidRPr="00DA2610">
        <w:rPr>
          <w:rFonts w:ascii="Arial" w:eastAsia="Times New Roman" w:hAnsi="Arial" w:cs="Arial"/>
          <w:color w:val="202122"/>
          <w:sz w:val="24"/>
          <w:szCs w:val="24"/>
          <w:lang w:val="en" w:eastAsia="en-ZA"/>
        </w:rPr>
        <w:t xml:space="preserve"> (2,297 J) due to its greater velocity, while the 125 gr (8.1 g) 300 BLK round has a muzzle energy of 1,360 </w:t>
      </w:r>
      <w:proofErr w:type="spellStart"/>
      <w:r w:rsidRPr="00DA2610">
        <w:rPr>
          <w:rFonts w:ascii="Arial" w:eastAsia="Times New Roman" w:hAnsi="Arial" w:cs="Arial"/>
          <w:color w:val="202122"/>
          <w:sz w:val="24"/>
          <w:szCs w:val="24"/>
          <w:lang w:val="en" w:eastAsia="en-ZA"/>
        </w:rPr>
        <w:t>ft</w:t>
      </w:r>
      <w:r w:rsidRPr="00DA2610">
        <w:rPr>
          <w:rFonts w:ascii="Cambria Math" w:eastAsia="Times New Roman" w:hAnsi="Cambria Math" w:cs="Cambria Math"/>
          <w:color w:val="202122"/>
          <w:sz w:val="24"/>
          <w:szCs w:val="24"/>
          <w:lang w:val="en" w:eastAsia="en-ZA"/>
        </w:rPr>
        <w:t>⋅</w:t>
      </w:r>
      <w:r w:rsidRPr="00DA2610">
        <w:rPr>
          <w:rFonts w:ascii="Arial" w:eastAsia="Times New Roman" w:hAnsi="Arial" w:cs="Arial"/>
          <w:color w:val="202122"/>
          <w:sz w:val="24"/>
          <w:szCs w:val="24"/>
          <w:lang w:val="en" w:eastAsia="en-ZA"/>
        </w:rPr>
        <w:t>lb</w:t>
      </w:r>
      <w:proofErr w:type="spellEnd"/>
      <w:r w:rsidRPr="00DA2610">
        <w:rPr>
          <w:rFonts w:ascii="Arial" w:eastAsia="Times New Roman" w:hAnsi="Arial" w:cs="Arial"/>
          <w:color w:val="202122"/>
          <w:sz w:val="24"/>
          <w:szCs w:val="24"/>
          <w:lang w:val="en" w:eastAsia="en-ZA"/>
        </w:rPr>
        <w:t xml:space="preserve"> (1,840 J). Both rounds were made to be used in an easily converted </w:t>
      </w:r>
      <w:hyperlink r:id="rId93" w:tooltip="AR-15" w:history="1">
        <w:r w:rsidRPr="00DA2610">
          <w:rPr>
            <w:rFonts w:ascii="Arial" w:eastAsia="Times New Roman" w:hAnsi="Arial" w:cs="Arial"/>
            <w:color w:val="0645AD"/>
            <w:sz w:val="24"/>
            <w:szCs w:val="24"/>
            <w:u w:val="single"/>
            <w:lang w:val="en" w:eastAsia="en-ZA"/>
          </w:rPr>
          <w:t>AR-15</w:t>
        </w:r>
      </w:hyperlink>
      <w:r w:rsidRPr="00DA2610">
        <w:rPr>
          <w:rFonts w:ascii="Arial" w:eastAsia="Times New Roman" w:hAnsi="Arial" w:cs="Arial"/>
          <w:color w:val="202122"/>
          <w:sz w:val="24"/>
          <w:szCs w:val="24"/>
          <w:lang w:val="en" w:eastAsia="en-ZA"/>
        </w:rPr>
        <w:t>. The 6.8 SPC has a more difficult conversion because it was designed around the obsolete </w:t>
      </w:r>
      <w:hyperlink r:id="rId94" w:tooltip=".30 Remington" w:history="1">
        <w:r w:rsidRPr="00DA2610">
          <w:rPr>
            <w:rFonts w:ascii="Arial" w:eastAsia="Times New Roman" w:hAnsi="Arial" w:cs="Arial"/>
            <w:color w:val="0645AD"/>
            <w:sz w:val="24"/>
            <w:szCs w:val="24"/>
            <w:u w:val="single"/>
            <w:lang w:val="en" w:eastAsia="en-ZA"/>
          </w:rPr>
          <w:t>.30 Remington</w:t>
        </w:r>
      </w:hyperlink>
      <w:r w:rsidRPr="00DA2610">
        <w:rPr>
          <w:rFonts w:ascii="Arial" w:eastAsia="Times New Roman" w:hAnsi="Arial" w:cs="Arial"/>
          <w:color w:val="202122"/>
          <w:sz w:val="24"/>
          <w:szCs w:val="24"/>
          <w:lang w:val="en" w:eastAsia="en-ZA"/>
        </w:rPr>
        <w:t> cartridge, requiring a different bolt and decreasing standard magazine capacity. The 300 BLK was made specifically for ease of conversion, so the standard bolt will work and a magazine can be used to its full capacity, so the only change needed is the barrel and gas system.</w:t>
      </w:r>
      <w:hyperlink r:id="rId95" w:anchor="cite_note-16" w:history="1">
        <w:r w:rsidRPr="00DA2610">
          <w:rPr>
            <w:rFonts w:ascii="Arial" w:eastAsia="Times New Roman" w:hAnsi="Arial" w:cs="Arial"/>
            <w:color w:val="0645AD"/>
            <w:sz w:val="17"/>
            <w:szCs w:val="17"/>
            <w:u w:val="single"/>
            <w:vertAlign w:val="superscript"/>
            <w:lang w:val="en" w:eastAsia="en-ZA"/>
          </w:rPr>
          <w:t>[16]</w:t>
        </w:r>
      </w:hyperlink>
    </w:p>
    <w:p w:rsidR="00DA2610" w:rsidRDefault="00DA2610" w:rsidP="00DA2610">
      <w:pPr>
        <w:pBdr>
          <w:bottom w:val="single" w:sz="6" w:space="0" w:color="A2A9B1"/>
        </w:pBdr>
        <w:spacing w:before="240" w:after="60" w:line="240" w:lineRule="auto"/>
        <w:outlineLvl w:val="1"/>
        <w:rPr>
          <w:rFonts w:ascii="Georgia" w:eastAsia="Times New Roman" w:hAnsi="Georgia" w:cs="Arial"/>
          <w:color w:val="000000"/>
          <w:sz w:val="36"/>
          <w:szCs w:val="36"/>
          <w:lang w:val="en" w:eastAsia="en-ZA"/>
        </w:rPr>
      </w:pPr>
    </w:p>
    <w:p w:rsidR="00DA2610" w:rsidRDefault="00DA2610" w:rsidP="00DA2610">
      <w:pPr>
        <w:pBdr>
          <w:bottom w:val="single" w:sz="6" w:space="0" w:color="A2A9B1"/>
        </w:pBdr>
        <w:spacing w:before="240" w:after="60" w:line="240" w:lineRule="auto"/>
        <w:outlineLvl w:val="1"/>
        <w:rPr>
          <w:rFonts w:ascii="Georgia" w:eastAsia="Times New Roman" w:hAnsi="Georgia" w:cs="Arial"/>
          <w:color w:val="000000"/>
          <w:sz w:val="36"/>
          <w:szCs w:val="36"/>
          <w:lang w:val="en" w:eastAsia="en-ZA"/>
        </w:rPr>
      </w:pPr>
    </w:p>
    <w:p w:rsidR="00DA2610" w:rsidRDefault="00DA2610" w:rsidP="00DA2610">
      <w:pPr>
        <w:pBdr>
          <w:bottom w:val="single" w:sz="6" w:space="0" w:color="A2A9B1"/>
        </w:pBdr>
        <w:spacing w:before="240" w:after="60" w:line="240" w:lineRule="auto"/>
        <w:outlineLvl w:val="1"/>
        <w:rPr>
          <w:rFonts w:ascii="Georgia" w:eastAsia="Times New Roman" w:hAnsi="Georgia" w:cs="Arial"/>
          <w:color w:val="000000"/>
          <w:sz w:val="36"/>
          <w:szCs w:val="36"/>
          <w:lang w:val="en" w:eastAsia="en-ZA"/>
        </w:rPr>
      </w:pPr>
    </w:p>
    <w:p w:rsidR="00DA2610" w:rsidRPr="00DA2610" w:rsidRDefault="00DA2610" w:rsidP="00DA2610">
      <w:pPr>
        <w:pBdr>
          <w:bottom w:val="single" w:sz="6" w:space="0" w:color="A2A9B1"/>
        </w:pBdr>
        <w:spacing w:before="240" w:after="60" w:line="240" w:lineRule="auto"/>
        <w:outlineLvl w:val="1"/>
        <w:rPr>
          <w:rFonts w:ascii="Georgia" w:eastAsia="Times New Roman" w:hAnsi="Georgia" w:cs="Arial"/>
          <w:color w:val="000000"/>
          <w:sz w:val="36"/>
          <w:szCs w:val="36"/>
          <w:lang w:val="en" w:eastAsia="en-ZA"/>
        </w:rPr>
      </w:pPr>
      <w:r w:rsidRPr="00DA2610">
        <w:rPr>
          <w:rFonts w:ascii="Georgia" w:eastAsia="Times New Roman" w:hAnsi="Georgia" w:cs="Arial"/>
          <w:color w:val="000000"/>
          <w:sz w:val="36"/>
          <w:szCs w:val="36"/>
          <w:lang w:val="en" w:eastAsia="en-ZA"/>
        </w:rPr>
        <w:lastRenderedPageBreak/>
        <w:t>Potential hazards</w:t>
      </w:r>
    </w:p>
    <w:p w:rsidR="00DA2610" w:rsidRPr="00DA2610" w:rsidRDefault="00DA2610" w:rsidP="00DA2610">
      <w:pPr>
        <w:shd w:val="clear" w:color="auto" w:fill="F8F9FA"/>
        <w:spacing w:after="0" w:line="240" w:lineRule="auto"/>
        <w:jc w:val="center"/>
        <w:rPr>
          <w:rFonts w:ascii="Arial" w:eastAsia="Times New Roman" w:hAnsi="Arial" w:cs="Arial"/>
          <w:color w:val="202122"/>
          <w:sz w:val="20"/>
          <w:szCs w:val="20"/>
          <w:lang w:val="en" w:eastAsia="en-ZA"/>
        </w:rPr>
      </w:pPr>
      <w:r>
        <w:rPr>
          <w:rFonts w:ascii="Arial" w:eastAsia="Times New Roman" w:hAnsi="Arial" w:cs="Arial"/>
          <w:noProof/>
          <w:color w:val="0645AD"/>
          <w:sz w:val="20"/>
          <w:szCs w:val="20"/>
          <w:lang w:eastAsia="en-ZA"/>
        </w:rPr>
        <w:drawing>
          <wp:inline distT="0" distB="0" distL="0" distR="0">
            <wp:extent cx="2095500" cy="1181100"/>
            <wp:effectExtent l="0" t="0" r="0" b="0"/>
            <wp:docPr id="1" name="Picture 1" descr="https://upload.wikimedia.org/wikipedia/commons/thumb/3/3f/300_Blackout_AR-15_built_using_a_Palmetto_State_Armory_PA_lower_receiver.jpg/220px-300_Blackout_AR-15_built_using_a_Palmetto_State_Armory_PA_lower_receiver.jp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3/3f/300_Blackout_AR-15_built_using_a_Palmetto_State_Armory_PA_lower_receiver.jpg/220px-300_Blackout_AR-15_built_using_a_Palmetto_State_Armory_PA_lower_receiver.jpg">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inline>
        </w:drawing>
      </w:r>
    </w:p>
    <w:p w:rsidR="00DA2610" w:rsidRPr="00DA2610" w:rsidRDefault="00DA2610" w:rsidP="00DA2610">
      <w:pPr>
        <w:shd w:val="clear" w:color="auto" w:fill="F8F9FA"/>
        <w:spacing w:line="336" w:lineRule="atLeast"/>
        <w:rPr>
          <w:rFonts w:ascii="Arial" w:eastAsia="Times New Roman" w:hAnsi="Arial" w:cs="Arial"/>
          <w:color w:val="202122"/>
          <w:sz w:val="19"/>
          <w:szCs w:val="19"/>
          <w:lang w:val="en" w:eastAsia="en-ZA"/>
        </w:rPr>
      </w:pPr>
      <w:r w:rsidRPr="00DA2610">
        <w:rPr>
          <w:rFonts w:ascii="Arial" w:eastAsia="Times New Roman" w:hAnsi="Arial" w:cs="Arial"/>
          <w:color w:val="202122"/>
          <w:sz w:val="19"/>
          <w:szCs w:val="19"/>
          <w:lang w:val="en" w:eastAsia="en-ZA"/>
        </w:rPr>
        <w:t xml:space="preserve">AR-15 rifle with dustcover and magazine band that identify it as having a chambering of .300 AAC </w:t>
      </w:r>
      <w:proofErr w:type="gramStart"/>
      <w:r w:rsidRPr="00DA2610">
        <w:rPr>
          <w:rFonts w:ascii="Arial" w:eastAsia="Times New Roman" w:hAnsi="Arial" w:cs="Arial"/>
          <w:color w:val="202122"/>
          <w:sz w:val="19"/>
          <w:szCs w:val="19"/>
          <w:lang w:val="en" w:eastAsia="en-ZA"/>
        </w:rPr>
        <w:t>Blackout</w:t>
      </w:r>
      <w:proofErr w:type="gramEnd"/>
    </w:p>
    <w:p w:rsidR="00DA2610" w:rsidRPr="00DA2610" w:rsidRDefault="00DA2610" w:rsidP="00DA2610">
      <w:pPr>
        <w:spacing w:before="120" w:after="120" w:line="240" w:lineRule="auto"/>
        <w:rPr>
          <w:rFonts w:ascii="Arial" w:eastAsia="Times New Roman" w:hAnsi="Arial" w:cs="Arial"/>
          <w:color w:val="202122"/>
          <w:sz w:val="24"/>
          <w:szCs w:val="24"/>
          <w:lang w:val="en" w:eastAsia="en-ZA"/>
        </w:rPr>
      </w:pPr>
      <w:r w:rsidRPr="00DA2610">
        <w:rPr>
          <w:rFonts w:ascii="Arial" w:eastAsia="Times New Roman" w:hAnsi="Arial" w:cs="Arial"/>
          <w:color w:val="202122"/>
          <w:sz w:val="24"/>
          <w:szCs w:val="24"/>
          <w:lang w:val="en" w:eastAsia="en-ZA"/>
        </w:rPr>
        <w:t>The very advantage of the 300 BLK (its similarity to the popular .223/5.56 caliber) can also be a safety issue if ammunition of the two calibers is mixed. Because of similar chamber dimensions between the two calibers, SAAMI has listed the combination of using a 300 BLK round in a .223 chamber as unsafe.</w:t>
      </w:r>
      <w:hyperlink r:id="rId98" w:anchor="cite_note-saamiComb-17" w:history="1">
        <w:r w:rsidRPr="00DA2610">
          <w:rPr>
            <w:rFonts w:ascii="Arial" w:eastAsia="Times New Roman" w:hAnsi="Arial" w:cs="Arial"/>
            <w:color w:val="0645AD"/>
            <w:sz w:val="17"/>
            <w:szCs w:val="17"/>
            <w:u w:val="single"/>
            <w:vertAlign w:val="superscript"/>
            <w:lang w:val="en" w:eastAsia="en-ZA"/>
          </w:rPr>
          <w:t>[17]</w:t>
        </w:r>
      </w:hyperlink>
      <w:r w:rsidRPr="00DA2610">
        <w:rPr>
          <w:rFonts w:ascii="Arial" w:eastAsia="Times New Roman" w:hAnsi="Arial" w:cs="Arial"/>
          <w:color w:val="202122"/>
          <w:sz w:val="24"/>
          <w:szCs w:val="24"/>
          <w:lang w:val="en" w:eastAsia="en-ZA"/>
        </w:rPr>
        <w:t> Since the bullet of the 300 BLK is larger than the bore of the .223 caliber, chambering and firing causes excessive pressure to build up since the bullet has nowhere to go, which can cause the rifle to explode resulting in risk of injury or death. Since the mix up can easily be done, some suggest owners of firearms in both calibers carefully separate firearm and ammunition of the two types by, for instance, clearly marking the firearms and magazines, and visually inspect every round while loading magazines.</w:t>
      </w:r>
      <w:hyperlink r:id="rId99" w:anchor="cite_note-18" w:history="1">
        <w:r w:rsidRPr="00DA2610">
          <w:rPr>
            <w:rFonts w:ascii="Arial" w:eastAsia="Times New Roman" w:hAnsi="Arial" w:cs="Arial"/>
            <w:color w:val="0645AD"/>
            <w:sz w:val="17"/>
            <w:szCs w:val="17"/>
            <w:u w:val="single"/>
            <w:vertAlign w:val="superscript"/>
            <w:lang w:val="en" w:eastAsia="en-ZA"/>
          </w:rPr>
          <w:t>[18]</w:t>
        </w:r>
      </w:hyperlink>
      <w:r w:rsidRPr="00DA2610">
        <w:rPr>
          <w:rFonts w:ascii="Arial" w:eastAsia="Times New Roman" w:hAnsi="Arial" w:cs="Arial"/>
          <w:color w:val="202122"/>
          <w:sz w:val="24"/>
          <w:szCs w:val="24"/>
          <w:lang w:val="en" w:eastAsia="en-ZA"/>
        </w:rPr>
        <w:t> Whether a 300 BLK cartridge actually is able to chamber in a .223 barrel depends on bullet length and shape, bullet seating depth, crimping, and the volume of powder charge. Ideally, cartridges would use one of the longer projectiles, a case-filling powder charge, and have the projectile crimped into place.</w:t>
      </w:r>
    </w:p>
    <w:p w:rsidR="00B13D0D" w:rsidRDefault="00B13D0D"/>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D16069"/>
    <w:multiLevelType w:val="multilevel"/>
    <w:tmpl w:val="DFBC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610"/>
    <w:rsid w:val="00B13D0D"/>
    <w:rsid w:val="00DA26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26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A261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A261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61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A261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A2610"/>
    <w:rPr>
      <w:rFonts w:ascii="Times New Roman" w:eastAsia="Times New Roman" w:hAnsi="Times New Roman" w:cs="Times New Roman"/>
      <w:b/>
      <w:bCs/>
      <w:sz w:val="27"/>
      <w:szCs w:val="27"/>
      <w:lang w:eastAsia="en-ZA"/>
    </w:rPr>
  </w:style>
  <w:style w:type="character" w:customStyle="1" w:styleId="mw-page-title-main">
    <w:name w:val="mw-page-title-main"/>
    <w:basedOn w:val="DefaultParagraphFont"/>
    <w:rsid w:val="00DA2610"/>
  </w:style>
  <w:style w:type="character" w:styleId="Hyperlink">
    <w:name w:val="Hyperlink"/>
    <w:basedOn w:val="DefaultParagraphFont"/>
    <w:uiPriority w:val="99"/>
    <w:semiHidden/>
    <w:unhideWhenUsed/>
    <w:rsid w:val="00DA2610"/>
    <w:rPr>
      <w:color w:val="0000FF"/>
      <w:u w:val="single"/>
    </w:rPr>
  </w:style>
  <w:style w:type="character" w:customStyle="1" w:styleId="fn">
    <w:name w:val="fn"/>
    <w:basedOn w:val="DefaultParagraphFont"/>
    <w:rsid w:val="00DA2610"/>
  </w:style>
  <w:style w:type="paragraph" w:styleId="NormalWeb">
    <w:name w:val="Normal (Web)"/>
    <w:basedOn w:val="Normal"/>
    <w:uiPriority w:val="99"/>
    <w:semiHidden/>
    <w:unhideWhenUsed/>
    <w:rsid w:val="00DA261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tocnumber">
    <w:name w:val="tocnumber"/>
    <w:basedOn w:val="DefaultParagraphFont"/>
    <w:rsid w:val="00DA2610"/>
  </w:style>
  <w:style w:type="character" w:customStyle="1" w:styleId="toctext">
    <w:name w:val="toctext"/>
    <w:basedOn w:val="DefaultParagraphFont"/>
    <w:rsid w:val="00DA2610"/>
  </w:style>
  <w:style w:type="character" w:customStyle="1" w:styleId="mw-headline">
    <w:name w:val="mw-headline"/>
    <w:basedOn w:val="DefaultParagraphFont"/>
    <w:rsid w:val="00DA2610"/>
  </w:style>
  <w:style w:type="character" w:customStyle="1" w:styleId="mw-editsection">
    <w:name w:val="mw-editsection"/>
    <w:basedOn w:val="DefaultParagraphFont"/>
    <w:rsid w:val="00DA2610"/>
  </w:style>
  <w:style w:type="character" w:customStyle="1" w:styleId="mw-editsection-bracket">
    <w:name w:val="mw-editsection-bracket"/>
    <w:basedOn w:val="DefaultParagraphFont"/>
    <w:rsid w:val="00DA2610"/>
  </w:style>
  <w:style w:type="character" w:customStyle="1" w:styleId="hide-when-compact">
    <w:name w:val="hide-when-compact"/>
    <w:basedOn w:val="DefaultParagraphFont"/>
    <w:rsid w:val="00DA2610"/>
  </w:style>
  <w:style w:type="character" w:customStyle="1" w:styleId="plainlinks">
    <w:name w:val="plainlinks"/>
    <w:basedOn w:val="DefaultParagraphFont"/>
    <w:rsid w:val="00DA2610"/>
  </w:style>
  <w:style w:type="character" w:customStyle="1" w:styleId="date-container">
    <w:name w:val="date-container"/>
    <w:basedOn w:val="DefaultParagraphFont"/>
    <w:rsid w:val="00DA2610"/>
  </w:style>
  <w:style w:type="character" w:customStyle="1" w:styleId="date">
    <w:name w:val="date"/>
    <w:basedOn w:val="DefaultParagraphFont"/>
    <w:rsid w:val="00DA2610"/>
  </w:style>
  <w:style w:type="paragraph" w:styleId="BalloonText">
    <w:name w:val="Balloon Text"/>
    <w:basedOn w:val="Normal"/>
    <w:link w:val="BalloonTextChar"/>
    <w:uiPriority w:val="99"/>
    <w:semiHidden/>
    <w:unhideWhenUsed/>
    <w:rsid w:val="00DA26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26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26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A261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A261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61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A261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A2610"/>
    <w:rPr>
      <w:rFonts w:ascii="Times New Roman" w:eastAsia="Times New Roman" w:hAnsi="Times New Roman" w:cs="Times New Roman"/>
      <w:b/>
      <w:bCs/>
      <w:sz w:val="27"/>
      <w:szCs w:val="27"/>
      <w:lang w:eastAsia="en-ZA"/>
    </w:rPr>
  </w:style>
  <w:style w:type="character" w:customStyle="1" w:styleId="mw-page-title-main">
    <w:name w:val="mw-page-title-main"/>
    <w:basedOn w:val="DefaultParagraphFont"/>
    <w:rsid w:val="00DA2610"/>
  </w:style>
  <w:style w:type="character" w:styleId="Hyperlink">
    <w:name w:val="Hyperlink"/>
    <w:basedOn w:val="DefaultParagraphFont"/>
    <w:uiPriority w:val="99"/>
    <w:semiHidden/>
    <w:unhideWhenUsed/>
    <w:rsid w:val="00DA2610"/>
    <w:rPr>
      <w:color w:val="0000FF"/>
      <w:u w:val="single"/>
    </w:rPr>
  </w:style>
  <w:style w:type="character" w:customStyle="1" w:styleId="fn">
    <w:name w:val="fn"/>
    <w:basedOn w:val="DefaultParagraphFont"/>
    <w:rsid w:val="00DA2610"/>
  </w:style>
  <w:style w:type="paragraph" w:styleId="NormalWeb">
    <w:name w:val="Normal (Web)"/>
    <w:basedOn w:val="Normal"/>
    <w:uiPriority w:val="99"/>
    <w:semiHidden/>
    <w:unhideWhenUsed/>
    <w:rsid w:val="00DA261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tocnumber">
    <w:name w:val="tocnumber"/>
    <w:basedOn w:val="DefaultParagraphFont"/>
    <w:rsid w:val="00DA2610"/>
  </w:style>
  <w:style w:type="character" w:customStyle="1" w:styleId="toctext">
    <w:name w:val="toctext"/>
    <w:basedOn w:val="DefaultParagraphFont"/>
    <w:rsid w:val="00DA2610"/>
  </w:style>
  <w:style w:type="character" w:customStyle="1" w:styleId="mw-headline">
    <w:name w:val="mw-headline"/>
    <w:basedOn w:val="DefaultParagraphFont"/>
    <w:rsid w:val="00DA2610"/>
  </w:style>
  <w:style w:type="character" w:customStyle="1" w:styleId="mw-editsection">
    <w:name w:val="mw-editsection"/>
    <w:basedOn w:val="DefaultParagraphFont"/>
    <w:rsid w:val="00DA2610"/>
  </w:style>
  <w:style w:type="character" w:customStyle="1" w:styleId="mw-editsection-bracket">
    <w:name w:val="mw-editsection-bracket"/>
    <w:basedOn w:val="DefaultParagraphFont"/>
    <w:rsid w:val="00DA2610"/>
  </w:style>
  <w:style w:type="character" w:customStyle="1" w:styleId="hide-when-compact">
    <w:name w:val="hide-when-compact"/>
    <w:basedOn w:val="DefaultParagraphFont"/>
    <w:rsid w:val="00DA2610"/>
  </w:style>
  <w:style w:type="character" w:customStyle="1" w:styleId="plainlinks">
    <w:name w:val="plainlinks"/>
    <w:basedOn w:val="DefaultParagraphFont"/>
    <w:rsid w:val="00DA2610"/>
  </w:style>
  <w:style w:type="character" w:customStyle="1" w:styleId="date-container">
    <w:name w:val="date-container"/>
    <w:basedOn w:val="DefaultParagraphFont"/>
    <w:rsid w:val="00DA2610"/>
  </w:style>
  <w:style w:type="character" w:customStyle="1" w:styleId="date">
    <w:name w:val="date"/>
    <w:basedOn w:val="DefaultParagraphFont"/>
    <w:rsid w:val="00DA2610"/>
  </w:style>
  <w:style w:type="paragraph" w:styleId="BalloonText">
    <w:name w:val="Balloon Text"/>
    <w:basedOn w:val="Normal"/>
    <w:link w:val="BalloonTextChar"/>
    <w:uiPriority w:val="99"/>
    <w:semiHidden/>
    <w:unhideWhenUsed/>
    <w:rsid w:val="00DA26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26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2017290">
      <w:bodyDiv w:val="1"/>
      <w:marLeft w:val="0"/>
      <w:marRight w:val="0"/>
      <w:marTop w:val="0"/>
      <w:marBottom w:val="0"/>
      <w:divBdr>
        <w:top w:val="none" w:sz="0" w:space="0" w:color="auto"/>
        <w:left w:val="none" w:sz="0" w:space="0" w:color="auto"/>
        <w:bottom w:val="none" w:sz="0" w:space="0" w:color="auto"/>
        <w:right w:val="none" w:sz="0" w:space="0" w:color="auto"/>
      </w:divBdr>
      <w:divsChild>
        <w:div w:id="1193033667">
          <w:marLeft w:val="0"/>
          <w:marRight w:val="0"/>
          <w:marTop w:val="0"/>
          <w:marBottom w:val="0"/>
          <w:divBdr>
            <w:top w:val="none" w:sz="0" w:space="0" w:color="auto"/>
            <w:left w:val="none" w:sz="0" w:space="0" w:color="auto"/>
            <w:bottom w:val="none" w:sz="0" w:space="0" w:color="auto"/>
            <w:right w:val="none" w:sz="0" w:space="0" w:color="auto"/>
          </w:divBdr>
          <w:divsChild>
            <w:div w:id="1675844147">
              <w:marLeft w:val="0"/>
              <w:marRight w:val="0"/>
              <w:marTop w:val="0"/>
              <w:marBottom w:val="0"/>
              <w:divBdr>
                <w:top w:val="none" w:sz="0" w:space="0" w:color="auto"/>
                <w:left w:val="none" w:sz="0" w:space="0" w:color="auto"/>
                <w:bottom w:val="none" w:sz="0" w:space="0" w:color="auto"/>
                <w:right w:val="none" w:sz="0" w:space="0" w:color="auto"/>
              </w:divBdr>
            </w:div>
            <w:div w:id="1729375380">
              <w:marLeft w:val="0"/>
              <w:marRight w:val="0"/>
              <w:marTop w:val="0"/>
              <w:marBottom w:val="0"/>
              <w:divBdr>
                <w:top w:val="none" w:sz="0" w:space="0" w:color="auto"/>
                <w:left w:val="none" w:sz="0" w:space="0" w:color="auto"/>
                <w:bottom w:val="none" w:sz="0" w:space="0" w:color="auto"/>
                <w:right w:val="none" w:sz="0" w:space="0" w:color="auto"/>
              </w:divBdr>
              <w:divsChild>
                <w:div w:id="1999142670">
                  <w:marLeft w:val="0"/>
                  <w:marRight w:val="0"/>
                  <w:marTop w:val="0"/>
                  <w:marBottom w:val="0"/>
                  <w:divBdr>
                    <w:top w:val="none" w:sz="0" w:space="0" w:color="auto"/>
                    <w:left w:val="none" w:sz="0" w:space="0" w:color="auto"/>
                    <w:bottom w:val="none" w:sz="0" w:space="0" w:color="auto"/>
                    <w:right w:val="none" w:sz="0" w:space="0" w:color="auto"/>
                  </w:divBdr>
                  <w:divsChild>
                    <w:div w:id="1930964610">
                      <w:marLeft w:val="0"/>
                      <w:marRight w:val="0"/>
                      <w:marTop w:val="0"/>
                      <w:marBottom w:val="0"/>
                      <w:divBdr>
                        <w:top w:val="none" w:sz="0" w:space="0" w:color="auto"/>
                        <w:left w:val="none" w:sz="0" w:space="0" w:color="auto"/>
                        <w:bottom w:val="none" w:sz="0" w:space="0" w:color="auto"/>
                        <w:right w:val="none" w:sz="0" w:space="0" w:color="auto"/>
                      </w:divBdr>
                    </w:div>
                    <w:div w:id="575482759">
                      <w:marLeft w:val="0"/>
                      <w:marRight w:val="0"/>
                      <w:marTop w:val="0"/>
                      <w:marBottom w:val="0"/>
                      <w:divBdr>
                        <w:top w:val="single" w:sz="6" w:space="5" w:color="A2A9B1"/>
                        <w:left w:val="single" w:sz="6" w:space="5" w:color="A2A9B1"/>
                        <w:bottom w:val="single" w:sz="6" w:space="5" w:color="A2A9B1"/>
                        <w:right w:val="single" w:sz="6" w:space="5" w:color="A2A9B1"/>
                      </w:divBdr>
                    </w:div>
                    <w:div w:id="1419517655">
                      <w:marLeft w:val="0"/>
                      <w:marRight w:val="336"/>
                      <w:marTop w:val="120"/>
                      <w:marBottom w:val="312"/>
                      <w:divBdr>
                        <w:top w:val="none" w:sz="0" w:space="0" w:color="auto"/>
                        <w:left w:val="none" w:sz="0" w:space="0" w:color="auto"/>
                        <w:bottom w:val="none" w:sz="0" w:space="0" w:color="auto"/>
                        <w:right w:val="none" w:sz="0" w:space="0" w:color="auto"/>
                      </w:divBdr>
                      <w:divsChild>
                        <w:div w:id="16431982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14311222">
                      <w:marLeft w:val="336"/>
                      <w:marRight w:val="0"/>
                      <w:marTop w:val="120"/>
                      <w:marBottom w:val="312"/>
                      <w:divBdr>
                        <w:top w:val="none" w:sz="0" w:space="0" w:color="auto"/>
                        <w:left w:val="none" w:sz="0" w:space="0" w:color="auto"/>
                        <w:bottom w:val="none" w:sz="0" w:space="0" w:color="auto"/>
                        <w:right w:val="none" w:sz="0" w:space="0" w:color="auto"/>
                      </w:divBdr>
                      <w:divsChild>
                        <w:div w:id="61757137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28783431">
                      <w:marLeft w:val="0"/>
                      <w:marRight w:val="0"/>
                      <w:marTop w:val="0"/>
                      <w:marBottom w:val="0"/>
                      <w:divBdr>
                        <w:top w:val="none" w:sz="0" w:space="0" w:color="auto"/>
                        <w:left w:val="none" w:sz="0" w:space="0" w:color="auto"/>
                        <w:bottom w:val="none" w:sz="0" w:space="0" w:color="auto"/>
                        <w:right w:val="none" w:sz="0" w:space="0" w:color="auto"/>
                      </w:divBdr>
                    </w:div>
                    <w:div w:id="989865310">
                      <w:marLeft w:val="0"/>
                      <w:marRight w:val="0"/>
                      <w:marTop w:val="0"/>
                      <w:marBottom w:val="0"/>
                      <w:divBdr>
                        <w:top w:val="none" w:sz="0" w:space="0" w:color="auto"/>
                        <w:left w:val="none" w:sz="0" w:space="0" w:color="auto"/>
                        <w:bottom w:val="none" w:sz="0" w:space="0" w:color="auto"/>
                        <w:right w:val="none" w:sz="0" w:space="0" w:color="auto"/>
                      </w:divBdr>
                    </w:div>
                    <w:div w:id="1448622704">
                      <w:marLeft w:val="336"/>
                      <w:marRight w:val="0"/>
                      <w:marTop w:val="120"/>
                      <w:marBottom w:val="312"/>
                      <w:divBdr>
                        <w:top w:val="none" w:sz="0" w:space="0" w:color="auto"/>
                        <w:left w:val="none" w:sz="0" w:space="0" w:color="auto"/>
                        <w:bottom w:val="none" w:sz="0" w:space="0" w:color="auto"/>
                        <w:right w:val="none" w:sz="0" w:space="0" w:color="auto"/>
                      </w:divBdr>
                      <w:divsChild>
                        <w:div w:id="197251837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xml"/><Relationship Id="rId21" Type="http://schemas.openxmlformats.org/officeDocument/2006/relationships/hyperlink" Target="https://en.wikipedia.org/wiki/United_States" TargetMode="External"/><Relationship Id="rId34" Type="http://schemas.openxmlformats.org/officeDocument/2006/relationships/hyperlink" Target="https://en.wikipedia.org/wiki/.300_AAC_Blackout" TargetMode="External"/><Relationship Id="rId42" Type="http://schemas.openxmlformats.org/officeDocument/2006/relationships/hyperlink" Target="https://en.wikipedia.org/wiki/.300_AAC_Blackout" TargetMode="External"/><Relationship Id="rId47" Type="http://schemas.openxmlformats.org/officeDocument/2006/relationships/hyperlink" Target="https://en.wikipedia.org/wiki/.300_AAC_Blackout" TargetMode="External"/><Relationship Id="rId50" Type="http://schemas.openxmlformats.org/officeDocument/2006/relationships/hyperlink" Target="https://en.wikipedia.org/wiki/Wildcat_cartridge" TargetMode="External"/><Relationship Id="rId55" Type="http://schemas.openxmlformats.org/officeDocument/2006/relationships/hyperlink" Target="https://en.wikipedia.org/wiki/.300_AAC_Blackout" TargetMode="External"/><Relationship Id="rId63" Type="http://schemas.openxmlformats.org/officeDocument/2006/relationships/hyperlink" Target="https://en.wikipedia.org/wiki/Subsonic_ammunition" TargetMode="External"/><Relationship Id="rId68" Type="http://schemas.openxmlformats.org/officeDocument/2006/relationships/hyperlink" Target="https://en.wikipedia.org/wiki/.300_AAC_Blackout" TargetMode="External"/><Relationship Id="rId76" Type="http://schemas.openxmlformats.org/officeDocument/2006/relationships/image" Target="media/image4.jpeg"/><Relationship Id="rId84" Type="http://schemas.openxmlformats.org/officeDocument/2006/relationships/hyperlink" Target="https://en.wikipedia.org/wiki/9%C3%9719mm" TargetMode="External"/><Relationship Id="rId89" Type="http://schemas.openxmlformats.org/officeDocument/2006/relationships/hyperlink" Target="https://en.wikipedia.org/wiki/MP7" TargetMode="External"/><Relationship Id="rId97" Type="http://schemas.openxmlformats.org/officeDocument/2006/relationships/image" Target="media/image5.jpeg"/><Relationship Id="rId7" Type="http://schemas.openxmlformats.org/officeDocument/2006/relationships/hyperlink" Target="https://en.wikipedia.org/wiki/.300_AAC_Blackout" TargetMode="External"/><Relationship Id="rId71" Type="http://schemas.openxmlformats.org/officeDocument/2006/relationships/hyperlink" Target="https://en.wikipedia.org/wiki/United_States_Special_Operations_Command" TargetMode="External"/><Relationship Id="rId92" Type="http://schemas.openxmlformats.org/officeDocument/2006/relationships/hyperlink" Target="https://en.wikipedia.org/wiki/6.8mm_Remington_SPC" TargetMode="External"/><Relationship Id="rId2" Type="http://schemas.openxmlformats.org/officeDocument/2006/relationships/styles" Target="styles.xml"/><Relationship Id="rId16" Type="http://schemas.openxmlformats.org/officeDocument/2006/relationships/hyperlink" Target="https://en.wikipedia.org/wiki/SAAMI" TargetMode="External"/><Relationship Id="rId29" Type="http://schemas.openxmlformats.org/officeDocument/2006/relationships/hyperlink" Target="https://en.wikipedia.org/wiki/.300_AAC_Blackout" TargetMode="External"/><Relationship Id="rId11" Type="http://schemas.openxmlformats.org/officeDocument/2006/relationships/hyperlink" Target="https://en.wikipedia.org/wiki/5.56%C3%9745mm_NATO" TargetMode="External"/><Relationship Id="rId24" Type="http://schemas.openxmlformats.org/officeDocument/2006/relationships/hyperlink" Target="https://en.wikipedia.org/wiki/5.56%C3%9745mm_NATO" TargetMode="External"/><Relationship Id="rId32" Type="http://schemas.openxmlformats.org/officeDocument/2006/relationships/hyperlink" Target="https://en.wikipedia.org/wiki/.300_AAC_Blackout" TargetMode="External"/><Relationship Id="rId37" Type="http://schemas.openxmlformats.org/officeDocument/2006/relationships/hyperlink" Target="https://en.wikipedia.org/wiki/.300_AAC_Blackout" TargetMode="External"/><Relationship Id="rId40" Type="http://schemas.openxmlformats.org/officeDocument/2006/relationships/hyperlink" Target="https://en.wikipedia.org/wiki/Pistol" TargetMode="External"/><Relationship Id="rId45" Type="http://schemas.openxmlformats.org/officeDocument/2006/relationships/hyperlink" Target="https://en.wikipedia.org/wiki/6.8_SPC" TargetMode="External"/><Relationship Id="rId53" Type="http://schemas.openxmlformats.org/officeDocument/2006/relationships/hyperlink" Target="https://en.wikipedia.org/wiki/.300_AAC_Blackout" TargetMode="External"/><Relationship Id="rId58" Type="http://schemas.openxmlformats.org/officeDocument/2006/relationships/hyperlink" Target="https://en.wikipedia.org/wiki/United_States_Practical_Shooting_Association" TargetMode="External"/><Relationship Id="rId66" Type="http://schemas.openxmlformats.org/officeDocument/2006/relationships/hyperlink" Target="https://en.wikipedia.org/wiki/SIG_MCX" TargetMode="External"/><Relationship Id="rId74" Type="http://schemas.openxmlformats.org/officeDocument/2006/relationships/hyperlink" Target="https://en.wikipedia.org/wiki/.300_AAC_Blackout" TargetMode="External"/><Relationship Id="rId79" Type="http://schemas.openxmlformats.org/officeDocument/2006/relationships/hyperlink" Target="https://en.wikipedia.org/wiki/AR-15" TargetMode="External"/><Relationship Id="rId87" Type="http://schemas.openxmlformats.org/officeDocument/2006/relationships/hyperlink" Target="https://en.wikipedia.org/wiki/FN_P90" TargetMode="External"/><Relationship Id="rId5" Type="http://schemas.openxmlformats.org/officeDocument/2006/relationships/webSettings" Target="webSettings.xml"/><Relationship Id="rId61" Type="http://schemas.openxmlformats.org/officeDocument/2006/relationships/hyperlink" Target="https://en.wikipedia.org/wiki/Netherlands_Marine_Corps" TargetMode="External"/><Relationship Id="rId82" Type="http://schemas.openxmlformats.org/officeDocument/2006/relationships/hyperlink" Target="https://en.wikipedia.org/wiki/Ballistic_coefficient" TargetMode="External"/><Relationship Id="rId90" Type="http://schemas.openxmlformats.org/officeDocument/2006/relationships/hyperlink" Target="https://en.wikipedia.org/wiki/.300_AAC_Blackout" TargetMode="External"/><Relationship Id="rId95" Type="http://schemas.openxmlformats.org/officeDocument/2006/relationships/hyperlink" Target="https://en.wikipedia.org/wiki/.300_AAC_Blackout" TargetMode="External"/><Relationship Id="rId19" Type="http://schemas.openxmlformats.org/officeDocument/2006/relationships/hyperlink" Target="https://en.wikipedia.org/wiki/.300_AAC_Blackout" TargetMode="External"/><Relationship Id="rId14" Type="http://schemas.openxmlformats.org/officeDocument/2006/relationships/hyperlink" Target="https://en.wikipedia.org/wiki/Small_arms_ammunition_pressure_testing" TargetMode="External"/><Relationship Id="rId22" Type="http://schemas.openxmlformats.org/officeDocument/2006/relationships/hyperlink" Target="https://en.wikipedia.org/wiki/Advanced_Armament_Corporation" TargetMode="External"/><Relationship Id="rId27" Type="http://schemas.openxmlformats.org/officeDocument/2006/relationships/hyperlink" Target="https://en.wikipedia.org/wiki/.300_AAC_Blackout" TargetMode="External"/><Relationship Id="rId30" Type="http://schemas.openxmlformats.org/officeDocument/2006/relationships/hyperlink" Target="https://en.wikipedia.org/wiki/.300_AAC_Blackout" TargetMode="External"/><Relationship Id="rId35" Type="http://schemas.openxmlformats.org/officeDocument/2006/relationships/hyperlink" Target="https://en.wikipedia.org/wiki/.300_AAC_Blackout" TargetMode="External"/><Relationship Id="rId43" Type="http://schemas.openxmlformats.org/officeDocument/2006/relationships/hyperlink" Target="https://en.wikipedia.org/wiki/Colt_Firearms" TargetMode="External"/><Relationship Id="rId48" Type="http://schemas.openxmlformats.org/officeDocument/2006/relationships/hyperlink" Target="https://en.wikipedia.org/wiki/File:300-shooting.jpg" TargetMode="External"/><Relationship Id="rId56" Type="http://schemas.openxmlformats.org/officeDocument/2006/relationships/hyperlink" Target="https://en.wikipedia.org/wiki/SAAMI" TargetMode="External"/><Relationship Id="rId64" Type="http://schemas.openxmlformats.org/officeDocument/2006/relationships/hyperlink" Target="https://en.wikipedia.org/wiki/Frangibility" TargetMode="External"/><Relationship Id="rId69" Type="http://schemas.openxmlformats.org/officeDocument/2006/relationships/hyperlink" Target="https://en.wikipedia.org/wiki/Ministry_of_Defence_(United_Kingdom)" TargetMode="External"/><Relationship Id="rId77" Type="http://schemas.openxmlformats.org/officeDocument/2006/relationships/hyperlink" Target="https://en.wikipedia.org/wiki/Ballistic_gelatin" TargetMode="External"/><Relationship Id="rId100" Type="http://schemas.openxmlformats.org/officeDocument/2006/relationships/fontTable" Target="fontTable.xml"/><Relationship Id="rId8" Type="http://schemas.openxmlformats.org/officeDocument/2006/relationships/hyperlink" Target="https://en.wikipedia.org/wiki/File:Five_bullets.jpg" TargetMode="External"/><Relationship Id="rId51" Type="http://schemas.openxmlformats.org/officeDocument/2006/relationships/hyperlink" Target="https://en.wikipedia.org/wiki/.300_Whisper" TargetMode="External"/><Relationship Id="rId72" Type="http://schemas.openxmlformats.org/officeDocument/2006/relationships/hyperlink" Target="https://en.wikipedia.org/wiki/Sig_Sauer" TargetMode="External"/><Relationship Id="rId80" Type="http://schemas.openxmlformats.org/officeDocument/2006/relationships/hyperlink" Target="https://en.wikipedia.org/wiki/M4_carbine" TargetMode="External"/><Relationship Id="rId85" Type="http://schemas.openxmlformats.org/officeDocument/2006/relationships/hyperlink" Target="https://en.wikipedia.org/wiki/MP5" TargetMode="External"/><Relationship Id="rId93" Type="http://schemas.openxmlformats.org/officeDocument/2006/relationships/hyperlink" Target="https://en.wikipedia.org/wiki/AR-15" TargetMode="External"/><Relationship Id="rId98" Type="http://schemas.openxmlformats.org/officeDocument/2006/relationships/hyperlink" Target="https://en.wikipedia.org/wiki/.300_AAC_Blackout" TargetMode="External"/><Relationship Id="rId3" Type="http://schemas.microsoft.com/office/2007/relationships/stylesWithEffects" Target="stylesWithEffects.xml"/><Relationship Id="rId12" Type="http://schemas.openxmlformats.org/officeDocument/2006/relationships/hyperlink" Target="https://en.wikipedia.org/wiki/7.62%C3%9739mm" TargetMode="External"/><Relationship Id="rId17" Type="http://schemas.openxmlformats.org/officeDocument/2006/relationships/hyperlink" Target="https://en.wikipedia.org/wiki/.300_AAC_Blackout" TargetMode="External"/><Relationship Id="rId25" Type="http://schemas.openxmlformats.org/officeDocument/2006/relationships/image" Target="media/image2.wmf"/><Relationship Id="rId33" Type="http://schemas.openxmlformats.org/officeDocument/2006/relationships/hyperlink" Target="https://en.wikipedia.org/wiki/.300_AAC_Blackout" TargetMode="External"/><Relationship Id="rId38" Type="http://schemas.openxmlformats.org/officeDocument/2006/relationships/hyperlink" Target="https://en.wikipedia.org/wiki/5.56%C3%9745mm_NATO" TargetMode="External"/><Relationship Id="rId46" Type="http://schemas.openxmlformats.org/officeDocument/2006/relationships/hyperlink" Target="https://en.wikipedia.org/wiki/6.5_Grendel" TargetMode="External"/><Relationship Id="rId59" Type="http://schemas.openxmlformats.org/officeDocument/2006/relationships/hyperlink" Target="https://en.wikipedia.org/wiki/Multi_Gun" TargetMode="External"/><Relationship Id="rId67" Type="http://schemas.openxmlformats.org/officeDocument/2006/relationships/hyperlink" Target="https://en.wikipedia.org/wiki/.300_AAC_Blackout" TargetMode="External"/><Relationship Id="rId20" Type="http://schemas.openxmlformats.org/officeDocument/2006/relationships/hyperlink" Target="https://en.wikipedia.org/wiki/Intermediate_cartridge" TargetMode="External"/><Relationship Id="rId41" Type="http://schemas.openxmlformats.org/officeDocument/2006/relationships/hyperlink" Target="https://en.wikipedia.org/wiki/Submachine_gun" TargetMode="External"/><Relationship Id="rId54" Type="http://schemas.openxmlformats.org/officeDocument/2006/relationships/hyperlink" Target="https://en.wikipedia.org/wiki/.300_AAC_Blackout" TargetMode="External"/><Relationship Id="rId62" Type="http://schemas.openxmlformats.org/officeDocument/2006/relationships/hyperlink" Target="https://en.wikipedia.org/wiki/Ball_ammunition" TargetMode="External"/><Relationship Id="rId70" Type="http://schemas.openxmlformats.org/officeDocument/2006/relationships/hyperlink" Target="https://en.wikipedia.org/wiki/.300_AAC_Blackout" TargetMode="External"/><Relationship Id="rId75" Type="http://schemas.openxmlformats.org/officeDocument/2006/relationships/hyperlink" Target="https://en.wikipedia.org/wiki/File:Gel.jpg" TargetMode="External"/><Relationship Id="rId83" Type="http://schemas.openxmlformats.org/officeDocument/2006/relationships/hyperlink" Target="https://en.wikipedia.org/wiki/Wikipedia:Citation_needed" TargetMode="External"/><Relationship Id="rId88" Type="http://schemas.openxmlformats.org/officeDocument/2006/relationships/hyperlink" Target="https://en.wikipedia.org/wiki/4.6%C3%9730mm" TargetMode="External"/><Relationship Id="rId91" Type="http://schemas.openxmlformats.org/officeDocument/2006/relationships/hyperlink" Target="https://en.wikipedia.org/wiki/.300_AAC_Blackout" TargetMode="External"/><Relationship Id="rId96" Type="http://schemas.openxmlformats.org/officeDocument/2006/relationships/hyperlink" Target="https://en.wikipedia.org/wiki/File:300_Blackout_AR-15_built_using_a_Palmetto_State_Armory_PA_lower_receiver.jpg" TargetMode="External"/><Relationship Id="rId1" Type="http://schemas.openxmlformats.org/officeDocument/2006/relationships/numbering" Target="numbering.xml"/><Relationship Id="rId6" Type="http://schemas.openxmlformats.org/officeDocument/2006/relationships/hyperlink" Target="https://en.wikipedia.org/wiki/.300_AAC_Blackout" TargetMode="External"/><Relationship Id="rId15" Type="http://schemas.openxmlformats.org/officeDocument/2006/relationships/hyperlink" Target="https://en.wikipedia.org/wiki/Small_arms_ammunition_pressure_testing" TargetMode="External"/><Relationship Id="rId23" Type="http://schemas.openxmlformats.org/officeDocument/2006/relationships/hyperlink" Target="https://en.wikipedia.org/wiki/M4_carbine" TargetMode="External"/><Relationship Id="rId28" Type="http://schemas.openxmlformats.org/officeDocument/2006/relationships/hyperlink" Target="https://en.wikipedia.org/wiki/.300_AAC_Blackout" TargetMode="External"/><Relationship Id="rId36" Type="http://schemas.openxmlformats.org/officeDocument/2006/relationships/hyperlink" Target="https://en.wikipedia.org/wiki/.300_AAC_Blackout" TargetMode="External"/><Relationship Id="rId49" Type="http://schemas.openxmlformats.org/officeDocument/2006/relationships/image" Target="media/image3.jpeg"/><Relationship Id="rId57" Type="http://schemas.openxmlformats.org/officeDocument/2006/relationships/hyperlink" Target="https://en.wikipedia.org/wiki/United_States_Army_Marksmanship_Unit" TargetMode="External"/><Relationship Id="rId10" Type="http://schemas.openxmlformats.org/officeDocument/2006/relationships/hyperlink" Target="https://en.wikipedia.org/wiki/Plastic-tipped_bullet" TargetMode="External"/><Relationship Id="rId31" Type="http://schemas.openxmlformats.org/officeDocument/2006/relationships/hyperlink" Target="https://en.wikipedia.org/wiki/.300_AAC_Blackout" TargetMode="External"/><Relationship Id="rId44" Type="http://schemas.openxmlformats.org/officeDocument/2006/relationships/hyperlink" Target="https://en.wikipedia.org/wiki/Wikipedia:Citation_needed" TargetMode="External"/><Relationship Id="rId52" Type="http://schemas.openxmlformats.org/officeDocument/2006/relationships/hyperlink" Target="https://en.wikipedia.org/wiki/STANAG_magazine" TargetMode="External"/><Relationship Id="rId60" Type="http://schemas.openxmlformats.org/officeDocument/2006/relationships/hyperlink" Target="https://en.wikipedia.org/wiki/.300_AAC_Blackout" TargetMode="External"/><Relationship Id="rId65" Type="http://schemas.openxmlformats.org/officeDocument/2006/relationships/hyperlink" Target="https://en.wikipedia.org/wiki/.300_AAC_Blackout" TargetMode="External"/><Relationship Id="rId73" Type="http://schemas.openxmlformats.org/officeDocument/2006/relationships/hyperlink" Target="https://en.wikipedia.org/wiki/SIG_MCX" TargetMode="External"/><Relationship Id="rId78" Type="http://schemas.openxmlformats.org/officeDocument/2006/relationships/hyperlink" Target="https://en.wikipedia.org/wiki/7.62%C3%9739mm" TargetMode="External"/><Relationship Id="rId81" Type="http://schemas.openxmlformats.org/officeDocument/2006/relationships/hyperlink" Target="https://en.wikipedia.org/wiki/5.56%C3%9745mm" TargetMode="External"/><Relationship Id="rId86" Type="http://schemas.openxmlformats.org/officeDocument/2006/relationships/hyperlink" Target="https://en.wikipedia.org/wiki/5.7x28mm" TargetMode="External"/><Relationship Id="rId94" Type="http://schemas.openxmlformats.org/officeDocument/2006/relationships/hyperlink" Target="https://en.wikipedia.org/wiki/.30_Remington" TargetMode="External"/><Relationship Id="rId99" Type="http://schemas.openxmlformats.org/officeDocument/2006/relationships/hyperlink" Target="https://en.wikipedia.org/wiki/.300_AAC_Blackout"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en.wikipedia.org/wiki/United_States" TargetMode="External"/><Relationship Id="rId18" Type="http://schemas.openxmlformats.org/officeDocument/2006/relationships/hyperlink" Target="https://en.wikipedia.org/wiki/C.I.P." TargetMode="External"/><Relationship Id="rId39" Type="http://schemas.openxmlformats.org/officeDocument/2006/relationships/hyperlink" Target="https://en.wikipedia.org/wiki/9%C3%9719mm_Parabellu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3048</Words>
  <Characters>17376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20384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2022-10-04T12:46:00Z</cp:lastPrinted>
  <dcterms:created xsi:type="dcterms:W3CDTF">2022-10-04T12:30:00Z</dcterms:created>
  <dcterms:modified xsi:type="dcterms:W3CDTF">2022-10-04T13:06:00Z</dcterms:modified>
</cp:coreProperties>
</file>