
<file path=[Content_Types].xml><?xml version="1.0" encoding="utf-8"?>
<Types xmlns="http://schemas.openxmlformats.org/package/2006/content-types">
  <Default Extension="bin" ContentType="application/vnd.ms-office.activeX"/>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E347C" w:rsidRPr="00EE347C" w:rsidRDefault="00EE347C" w:rsidP="00EE347C">
      <w:pPr>
        <w:spacing w:after="0" w:line="240" w:lineRule="auto"/>
        <w:outlineLvl w:val="0"/>
        <w:rPr>
          <w:rFonts w:ascii="Georgia" w:eastAsia="Times New Roman" w:hAnsi="Georgia" w:cs="Times New Roman"/>
          <w:kern w:val="36"/>
          <w:sz w:val="43"/>
          <w:szCs w:val="43"/>
          <w:lang w:eastAsia="en-ZA"/>
        </w:rPr>
      </w:pPr>
      <w:r w:rsidRPr="00EE347C">
        <w:rPr>
          <w:rFonts w:ascii="Georgia" w:eastAsia="Times New Roman" w:hAnsi="Georgia" w:cs="Times New Roman"/>
          <w:kern w:val="36"/>
          <w:sz w:val="43"/>
          <w:szCs w:val="43"/>
          <w:lang w:eastAsia="en-ZA"/>
        </w:rPr>
        <w:t>6mm ARC</w:t>
      </w:r>
    </w:p>
    <w:p w:rsidR="00EE347C" w:rsidRPr="00EE347C" w:rsidRDefault="00EE347C" w:rsidP="00EE347C">
      <w:pPr>
        <w:spacing w:after="0" w:line="240" w:lineRule="auto"/>
        <w:rPr>
          <w:rFonts w:ascii="Arial" w:eastAsia="Times New Roman" w:hAnsi="Arial" w:cs="Arial"/>
          <w:color w:val="202122"/>
          <w:sz w:val="24"/>
          <w:szCs w:val="24"/>
          <w:lang w:eastAsia="en-ZA"/>
        </w:rPr>
      </w:pPr>
      <w:r w:rsidRPr="00EE347C">
        <w:rPr>
          <w:rFonts w:ascii="Times New Roman" w:eastAsia="Times New Roman" w:hAnsi="Times New Roman" w:cs="Times New Roman"/>
          <w:sz w:val="24"/>
          <w:szCs w:val="24"/>
        </w:rPr>
        <w:object w:dxaOrig="225" w:dyaOrig="22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8pt;height:15.6pt" o:ole="">
            <v:imagedata r:id="rId6" o:title=""/>
          </v:shape>
          <w:control r:id="rId7" w:name="DefaultOcxName" w:shapeid="_x0000_i1030"/>
        </w:object>
      </w:r>
      <w:r w:rsidRPr="00EE347C">
        <w:rPr>
          <w:rFonts w:ascii="Arial" w:eastAsia="Times New Roman" w:hAnsi="Arial" w:cs="Arial"/>
          <w:color w:val="202122"/>
          <w:sz w:val="24"/>
          <w:szCs w:val="24"/>
        </w:rPr>
        <w:object w:dxaOrig="225" w:dyaOrig="225">
          <v:shape id="_x0000_i1033" type="#_x0000_t75" style="width:18pt;height:15.6pt" o:ole="">
            <v:imagedata r:id="rId8" o:title=""/>
          </v:shape>
          <w:control r:id="rId9" w:name="DefaultOcxName9" w:shapeid="_x0000_i1033"/>
        </w:object>
      </w:r>
    </w:p>
    <w:p w:rsidR="00EE347C" w:rsidRPr="00EE347C" w:rsidRDefault="00EE347C" w:rsidP="00EE347C">
      <w:pPr>
        <w:pBdr>
          <w:top w:val="single" w:sz="6" w:space="1" w:color="auto"/>
        </w:pBdr>
        <w:spacing w:after="0" w:line="240" w:lineRule="auto"/>
        <w:jc w:val="center"/>
        <w:rPr>
          <w:rFonts w:ascii="Arial" w:eastAsia="Times New Roman" w:hAnsi="Arial" w:cs="Arial"/>
          <w:vanish/>
          <w:sz w:val="16"/>
          <w:szCs w:val="16"/>
          <w:lang w:eastAsia="en-ZA"/>
        </w:rPr>
      </w:pPr>
      <w:r w:rsidRPr="00EE347C">
        <w:rPr>
          <w:rFonts w:ascii="Arial" w:eastAsia="Times New Roman" w:hAnsi="Arial" w:cs="Arial"/>
          <w:vanish/>
          <w:sz w:val="16"/>
          <w:szCs w:val="16"/>
          <w:lang w:eastAsia="en-ZA"/>
        </w:rPr>
        <w:t>Bottom of Form</w:t>
      </w:r>
    </w:p>
    <w:p w:rsidR="00EE347C" w:rsidRPr="00EE347C" w:rsidRDefault="00EE347C" w:rsidP="00EE347C">
      <w:pPr>
        <w:shd w:val="clear" w:color="auto" w:fill="FFFFFF"/>
        <w:spacing w:after="0" w:line="240" w:lineRule="auto"/>
        <w:rPr>
          <w:rFonts w:ascii="Arial" w:eastAsia="Times New Roman" w:hAnsi="Arial" w:cs="Arial"/>
          <w:color w:val="202122"/>
          <w:sz w:val="24"/>
          <w:szCs w:val="24"/>
          <w:lang w:eastAsia="en-ZA"/>
        </w:rPr>
      </w:pPr>
      <w:r w:rsidRPr="00EE347C">
        <w:rPr>
          <w:rFonts w:ascii="Arial" w:eastAsia="Times New Roman" w:hAnsi="Arial" w:cs="Arial"/>
          <w:color w:val="202122"/>
          <w:sz w:val="24"/>
          <w:szCs w:val="24"/>
          <w:lang w:eastAsia="en-ZA"/>
        </w:rPr>
        <w:t>From Wikipedia, the free encyclopedia</w:t>
      </w:r>
    </w:p>
    <w:tbl>
      <w:tblPr>
        <w:tblW w:w="612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3145"/>
        <w:gridCol w:w="2975"/>
      </w:tblGrid>
      <w:tr w:rsidR="00EE347C" w:rsidRPr="00EE347C" w:rsidTr="00EE347C">
        <w:trPr>
          <w:tblCellSpacing w:w="15" w:type="dxa"/>
        </w:trPr>
        <w:tc>
          <w:tcPr>
            <w:tcW w:w="0" w:type="auto"/>
            <w:gridSpan w:val="2"/>
            <w:shd w:val="clear" w:color="auto" w:fill="C3D6EF"/>
            <w:hideMark/>
          </w:tcPr>
          <w:p w:rsidR="00EE347C" w:rsidRPr="00EE347C" w:rsidRDefault="00EE347C" w:rsidP="00EE347C">
            <w:pPr>
              <w:spacing w:before="120" w:after="120" w:line="360" w:lineRule="atLeast"/>
              <w:jc w:val="center"/>
              <w:rPr>
                <w:rFonts w:ascii="Times New Roman" w:eastAsia="Times New Roman" w:hAnsi="Times New Roman" w:cs="Times New Roman"/>
                <w:b/>
                <w:bCs/>
                <w:color w:val="000000"/>
                <w:sz w:val="23"/>
                <w:szCs w:val="23"/>
                <w:lang w:eastAsia="en-ZA"/>
              </w:rPr>
            </w:pPr>
            <w:r w:rsidRPr="00EE347C">
              <w:rPr>
                <w:rFonts w:ascii="Times New Roman" w:eastAsia="Times New Roman" w:hAnsi="Times New Roman" w:cs="Times New Roman"/>
                <w:b/>
                <w:bCs/>
                <w:color w:val="000000"/>
                <w:sz w:val="23"/>
                <w:szCs w:val="23"/>
                <w:lang w:eastAsia="en-ZA"/>
              </w:rPr>
              <w:t>6mm Advanced Rifle Cartridge</w:t>
            </w:r>
          </w:p>
        </w:tc>
      </w:tr>
      <w:tr w:rsidR="00EE347C" w:rsidRPr="00EE347C" w:rsidTr="00EE347C">
        <w:trPr>
          <w:tblCellSpacing w:w="15" w:type="dxa"/>
        </w:trPr>
        <w:tc>
          <w:tcPr>
            <w:tcW w:w="0" w:type="auto"/>
            <w:gridSpan w:val="2"/>
            <w:tcBorders>
              <w:bottom w:val="single" w:sz="6" w:space="0" w:color="AAAAAA"/>
            </w:tcBorders>
            <w:shd w:val="clear" w:color="auto" w:fill="F8F9FA"/>
            <w:hideMark/>
          </w:tcPr>
          <w:p w:rsidR="00EE347C" w:rsidRPr="00EE347C" w:rsidRDefault="00EE347C" w:rsidP="00EE347C">
            <w:pPr>
              <w:spacing w:before="120" w:after="120" w:line="360" w:lineRule="atLeast"/>
              <w:jc w:val="center"/>
              <w:rPr>
                <w:rFonts w:ascii="Times New Roman" w:eastAsia="Times New Roman" w:hAnsi="Times New Roman" w:cs="Times New Roman"/>
                <w:color w:val="000000"/>
                <w:sz w:val="21"/>
                <w:szCs w:val="21"/>
                <w:lang w:eastAsia="en-ZA"/>
              </w:rPr>
            </w:pPr>
            <w:r>
              <w:rPr>
                <w:rFonts w:ascii="Times New Roman" w:eastAsia="Times New Roman" w:hAnsi="Times New Roman" w:cs="Times New Roman"/>
                <w:noProof/>
                <w:color w:val="0000FF"/>
                <w:sz w:val="21"/>
                <w:szCs w:val="21"/>
                <w:lang w:eastAsia="en-ZA"/>
              </w:rPr>
              <w:drawing>
                <wp:inline distT="0" distB="0" distL="0" distR="0">
                  <wp:extent cx="2095500" cy="2621280"/>
                  <wp:effectExtent l="0" t="0" r="0" b="7620"/>
                  <wp:docPr id="2" name="Picture 2" descr="Rifle cartridges (l. to r.) .308 Win, 6mm ARC, 300 AAC, .223 Rem">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ifle cartridges (l. to r.) .308 Win, 6mm ARC, 300 AAC, .223 Rem">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95500" cy="2621280"/>
                          </a:xfrm>
                          <a:prstGeom prst="rect">
                            <a:avLst/>
                          </a:prstGeom>
                          <a:noFill/>
                          <a:ln>
                            <a:noFill/>
                          </a:ln>
                        </pic:spPr>
                      </pic:pic>
                    </a:graphicData>
                  </a:graphic>
                </wp:inline>
              </w:drawing>
            </w:r>
          </w:p>
          <w:p w:rsidR="00EE347C" w:rsidRPr="00EE347C" w:rsidRDefault="00EE347C" w:rsidP="00EE347C">
            <w:pPr>
              <w:spacing w:before="120" w:after="120" w:line="360" w:lineRule="atLeast"/>
              <w:jc w:val="center"/>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Rifle cartridges (l. to r.) .308 Win, 6mm ARC, 300 AAC, .223 Rem</w:t>
            </w:r>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Type</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Centerfire rifle</w:t>
            </w:r>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Place of origin</w:t>
            </w:r>
          </w:p>
        </w:tc>
        <w:tc>
          <w:tcPr>
            <w:tcW w:w="0" w:type="auto"/>
            <w:shd w:val="clear" w:color="auto" w:fill="F8F9FA"/>
            <w:hideMark/>
          </w:tcPr>
          <w:p w:rsidR="00EE347C" w:rsidRPr="00EE347C" w:rsidRDefault="001E58D4" w:rsidP="00EE347C">
            <w:pPr>
              <w:spacing w:before="120" w:after="120" w:line="360" w:lineRule="atLeast"/>
              <w:rPr>
                <w:rFonts w:ascii="Times New Roman" w:eastAsia="Times New Roman" w:hAnsi="Times New Roman" w:cs="Times New Roman"/>
                <w:color w:val="000000"/>
                <w:sz w:val="21"/>
                <w:szCs w:val="21"/>
                <w:lang w:eastAsia="en-ZA"/>
              </w:rPr>
            </w:pPr>
            <w:hyperlink r:id="rId12" w:tooltip="United States" w:history="1">
              <w:r w:rsidR="00EE347C" w:rsidRPr="00EE347C">
                <w:rPr>
                  <w:rFonts w:ascii="Times New Roman" w:eastAsia="Times New Roman" w:hAnsi="Times New Roman" w:cs="Times New Roman"/>
                  <w:color w:val="0000FF"/>
                  <w:sz w:val="21"/>
                  <w:szCs w:val="21"/>
                  <w:lang w:eastAsia="en-ZA"/>
                </w:rPr>
                <w:t>United States</w:t>
              </w:r>
            </w:hyperlink>
          </w:p>
        </w:tc>
      </w:tr>
      <w:tr w:rsidR="00EE347C" w:rsidRPr="00EE347C" w:rsidTr="00EE347C">
        <w:trPr>
          <w:tblCellSpacing w:w="15" w:type="dxa"/>
        </w:trPr>
        <w:tc>
          <w:tcPr>
            <w:tcW w:w="0" w:type="auto"/>
            <w:gridSpan w:val="2"/>
            <w:shd w:val="clear" w:color="auto" w:fill="C3D6EF"/>
            <w:hideMark/>
          </w:tcPr>
          <w:p w:rsidR="00EE347C" w:rsidRPr="00EE347C" w:rsidRDefault="00EE347C" w:rsidP="00EE347C">
            <w:pPr>
              <w:spacing w:before="120" w:after="120" w:line="360" w:lineRule="atLeast"/>
              <w:jc w:val="center"/>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Production history</w:t>
            </w:r>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Manufacturer</w:t>
            </w:r>
          </w:p>
        </w:tc>
        <w:tc>
          <w:tcPr>
            <w:tcW w:w="0" w:type="auto"/>
            <w:shd w:val="clear" w:color="auto" w:fill="F8F9FA"/>
            <w:hideMark/>
          </w:tcPr>
          <w:p w:rsidR="00EE347C" w:rsidRPr="00EE347C" w:rsidRDefault="001E58D4" w:rsidP="00EE347C">
            <w:pPr>
              <w:spacing w:before="120" w:after="120" w:line="360" w:lineRule="atLeast"/>
              <w:rPr>
                <w:rFonts w:ascii="Times New Roman" w:eastAsia="Times New Roman" w:hAnsi="Times New Roman" w:cs="Times New Roman"/>
                <w:color w:val="000000"/>
                <w:sz w:val="21"/>
                <w:szCs w:val="21"/>
                <w:lang w:eastAsia="en-ZA"/>
              </w:rPr>
            </w:pPr>
            <w:hyperlink r:id="rId13" w:tooltip="Hornady" w:history="1">
              <w:r w:rsidR="00EE347C" w:rsidRPr="00EE347C">
                <w:rPr>
                  <w:rFonts w:ascii="Times New Roman" w:eastAsia="Times New Roman" w:hAnsi="Times New Roman" w:cs="Times New Roman"/>
                  <w:color w:val="0000FF"/>
                  <w:sz w:val="21"/>
                  <w:szCs w:val="21"/>
                  <w:lang w:eastAsia="en-ZA"/>
                </w:rPr>
                <w:t>Hornady</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Produced</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2020–present</w:t>
            </w:r>
          </w:p>
        </w:tc>
      </w:tr>
      <w:tr w:rsidR="00EE347C" w:rsidRPr="00EE347C" w:rsidTr="00EE347C">
        <w:trPr>
          <w:tblCellSpacing w:w="15" w:type="dxa"/>
        </w:trPr>
        <w:tc>
          <w:tcPr>
            <w:tcW w:w="0" w:type="auto"/>
            <w:gridSpan w:val="2"/>
            <w:shd w:val="clear" w:color="auto" w:fill="C3D6EF"/>
            <w:hideMark/>
          </w:tcPr>
          <w:p w:rsidR="00EE347C" w:rsidRPr="00EE347C" w:rsidRDefault="00EE347C" w:rsidP="00EE347C">
            <w:pPr>
              <w:spacing w:before="120" w:after="120" w:line="360" w:lineRule="atLeast"/>
              <w:jc w:val="center"/>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Specifications</w:t>
            </w:r>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Parent case</w:t>
            </w:r>
          </w:p>
        </w:tc>
        <w:tc>
          <w:tcPr>
            <w:tcW w:w="0" w:type="auto"/>
            <w:shd w:val="clear" w:color="auto" w:fill="F8F9FA"/>
            <w:hideMark/>
          </w:tcPr>
          <w:p w:rsidR="00EE347C" w:rsidRPr="00EE347C" w:rsidRDefault="001E58D4" w:rsidP="00EE347C">
            <w:pPr>
              <w:spacing w:before="120" w:after="120" w:line="360" w:lineRule="atLeast"/>
              <w:rPr>
                <w:rFonts w:ascii="Times New Roman" w:eastAsia="Times New Roman" w:hAnsi="Times New Roman" w:cs="Times New Roman"/>
                <w:color w:val="000000"/>
                <w:sz w:val="21"/>
                <w:szCs w:val="21"/>
                <w:lang w:eastAsia="en-ZA"/>
              </w:rPr>
            </w:pPr>
            <w:hyperlink r:id="rId14" w:tooltip=".220 Russian" w:history="1">
              <w:r w:rsidR="00EE347C" w:rsidRPr="00EE347C">
                <w:rPr>
                  <w:rFonts w:ascii="Times New Roman" w:eastAsia="Times New Roman" w:hAnsi="Times New Roman" w:cs="Times New Roman"/>
                  <w:color w:val="0000FF"/>
                  <w:sz w:val="21"/>
                  <w:szCs w:val="21"/>
                  <w:lang w:eastAsia="en-ZA"/>
                </w:rPr>
                <w:t>.220 Russian</w:t>
              </w:r>
            </w:hyperlink>
            <w:r w:rsidR="00EE347C" w:rsidRPr="00EE347C">
              <w:rPr>
                <w:rFonts w:ascii="Times New Roman" w:eastAsia="Times New Roman" w:hAnsi="Times New Roman" w:cs="Times New Roman"/>
                <w:color w:val="000000"/>
                <w:sz w:val="21"/>
                <w:szCs w:val="21"/>
                <w:lang w:eastAsia="en-ZA"/>
              </w:rPr>
              <w:t>/6.5mm Grendel</w:t>
            </w:r>
            <w:hyperlink r:id="rId15" w:anchor="cite_note-firearmsnews-1" w:history="1">
              <w:r w:rsidR="00EE347C" w:rsidRPr="00EE347C">
                <w:rPr>
                  <w:rFonts w:ascii="Times New Roman" w:eastAsia="Times New Roman" w:hAnsi="Times New Roman" w:cs="Times New Roman"/>
                  <w:color w:val="0000FF"/>
                  <w:sz w:val="17"/>
                  <w:szCs w:val="17"/>
                  <w:vertAlign w:val="superscript"/>
                  <w:lang w:eastAsia="en-ZA"/>
                </w:rPr>
                <w:t>[1]</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Case type</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Rimless, bottleneck</w:t>
            </w:r>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Bullet diameter</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6.18 mm (0.243 in)</w:t>
            </w:r>
            <w:hyperlink r:id="rId16" w:anchor="cite_note-6mm-ARC-drawings-2" w:history="1">
              <w:r w:rsidRPr="00EE347C">
                <w:rPr>
                  <w:rFonts w:ascii="Times New Roman" w:eastAsia="Times New Roman" w:hAnsi="Times New Roman" w:cs="Times New Roman"/>
                  <w:color w:val="0000FF"/>
                  <w:sz w:val="17"/>
                  <w:szCs w:val="17"/>
                  <w:vertAlign w:val="superscript"/>
                  <w:lang w:eastAsia="en-ZA"/>
                </w:rPr>
                <w:t>[2]</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lastRenderedPageBreak/>
              <w:t>Neck diameter</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6.96 mm (0.274 in)</w:t>
            </w:r>
            <w:hyperlink r:id="rId17" w:anchor="cite_note-6mm-ARC-drawings-2" w:history="1">
              <w:r w:rsidRPr="00EE347C">
                <w:rPr>
                  <w:rFonts w:ascii="Times New Roman" w:eastAsia="Times New Roman" w:hAnsi="Times New Roman" w:cs="Times New Roman"/>
                  <w:color w:val="0000FF"/>
                  <w:sz w:val="17"/>
                  <w:szCs w:val="17"/>
                  <w:vertAlign w:val="superscript"/>
                  <w:lang w:eastAsia="en-ZA"/>
                </w:rPr>
                <w:t>[2]</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Shoulder diameter</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10.924 mm (0.4301 in)</w:t>
            </w:r>
            <w:hyperlink r:id="rId18" w:anchor="cite_note-6mm-ARC-drawings-2" w:history="1">
              <w:r w:rsidRPr="00EE347C">
                <w:rPr>
                  <w:rFonts w:ascii="Times New Roman" w:eastAsia="Times New Roman" w:hAnsi="Times New Roman" w:cs="Times New Roman"/>
                  <w:color w:val="0000FF"/>
                  <w:sz w:val="17"/>
                  <w:szCs w:val="17"/>
                  <w:vertAlign w:val="superscript"/>
                  <w:lang w:eastAsia="en-ZA"/>
                </w:rPr>
                <w:t>[2]</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Base diameter</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11.201 mm (0.4410 in)</w:t>
            </w:r>
            <w:hyperlink r:id="rId19" w:anchor="cite_note-6mm-ARC-drawings-2" w:history="1">
              <w:r w:rsidRPr="00EE347C">
                <w:rPr>
                  <w:rFonts w:ascii="Times New Roman" w:eastAsia="Times New Roman" w:hAnsi="Times New Roman" w:cs="Times New Roman"/>
                  <w:color w:val="0000FF"/>
                  <w:sz w:val="17"/>
                  <w:szCs w:val="17"/>
                  <w:vertAlign w:val="superscript"/>
                  <w:lang w:eastAsia="en-ZA"/>
                </w:rPr>
                <w:t>[2]</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Rim diameter</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11.20 mm (0.441 in)</w:t>
            </w:r>
            <w:hyperlink r:id="rId20" w:anchor="cite_note-SAAMI-3" w:history="1">
              <w:r w:rsidRPr="00EE347C">
                <w:rPr>
                  <w:rFonts w:ascii="Times New Roman" w:eastAsia="Times New Roman" w:hAnsi="Times New Roman" w:cs="Times New Roman"/>
                  <w:color w:val="0000FF"/>
                  <w:sz w:val="17"/>
                  <w:szCs w:val="17"/>
                  <w:vertAlign w:val="superscript"/>
                  <w:lang w:eastAsia="en-ZA"/>
                </w:rPr>
                <w:t>[3]</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Rim thickness</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1.5 mm (0.059 in)</w:t>
            </w:r>
            <w:hyperlink r:id="rId21" w:anchor="cite_note-firearmsnews-1" w:history="1">
              <w:r w:rsidRPr="00EE347C">
                <w:rPr>
                  <w:rFonts w:ascii="Times New Roman" w:eastAsia="Times New Roman" w:hAnsi="Times New Roman" w:cs="Times New Roman"/>
                  <w:color w:val="0000FF"/>
                  <w:sz w:val="17"/>
                  <w:szCs w:val="17"/>
                  <w:vertAlign w:val="superscript"/>
                  <w:lang w:eastAsia="en-ZA"/>
                </w:rPr>
                <w:t>[1]</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Case length</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37.85 mm (1.490 in)</w:t>
            </w:r>
            <w:hyperlink r:id="rId22" w:anchor="cite_note-6mm-ARC-drawings-2" w:history="1">
              <w:r w:rsidRPr="00EE347C">
                <w:rPr>
                  <w:rFonts w:ascii="Times New Roman" w:eastAsia="Times New Roman" w:hAnsi="Times New Roman" w:cs="Times New Roman"/>
                  <w:color w:val="0000FF"/>
                  <w:sz w:val="17"/>
                  <w:szCs w:val="17"/>
                  <w:vertAlign w:val="superscript"/>
                  <w:lang w:eastAsia="en-ZA"/>
                </w:rPr>
                <w:t>[2]</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Overall length</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57.40 mm (2.260 in)</w:t>
            </w:r>
            <w:hyperlink r:id="rId23" w:anchor="cite_note-6mm-ARC-drawings-2" w:history="1">
              <w:r w:rsidRPr="00EE347C">
                <w:rPr>
                  <w:rFonts w:ascii="Times New Roman" w:eastAsia="Times New Roman" w:hAnsi="Times New Roman" w:cs="Times New Roman"/>
                  <w:color w:val="0000FF"/>
                  <w:sz w:val="17"/>
                  <w:szCs w:val="17"/>
                  <w:vertAlign w:val="superscript"/>
                  <w:lang w:eastAsia="en-ZA"/>
                </w:rPr>
                <w:t>[2]</w:t>
              </w:r>
            </w:hyperlink>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Case capacity</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2.20 cm</w:t>
            </w:r>
            <w:r w:rsidRPr="00EE347C">
              <w:rPr>
                <w:rFonts w:ascii="Times New Roman" w:eastAsia="Times New Roman" w:hAnsi="Times New Roman" w:cs="Times New Roman"/>
                <w:color w:val="000000"/>
                <w:sz w:val="17"/>
                <w:szCs w:val="17"/>
                <w:vertAlign w:val="superscript"/>
                <w:lang w:eastAsia="en-ZA"/>
              </w:rPr>
              <w:t>3</w:t>
            </w:r>
            <w:r w:rsidRPr="00EE347C">
              <w:rPr>
                <w:rFonts w:ascii="Times New Roman" w:eastAsia="Times New Roman" w:hAnsi="Times New Roman" w:cs="Times New Roman"/>
                <w:color w:val="000000"/>
                <w:sz w:val="21"/>
                <w:szCs w:val="21"/>
                <w:lang w:eastAsia="en-ZA"/>
              </w:rPr>
              <w:t> (34.0 </w:t>
            </w:r>
            <w:hyperlink r:id="rId24" w:tooltip="Grain (unit)" w:history="1">
              <w:r w:rsidRPr="00EE347C">
                <w:rPr>
                  <w:rFonts w:ascii="Times New Roman" w:eastAsia="Times New Roman" w:hAnsi="Times New Roman" w:cs="Times New Roman"/>
                  <w:color w:val="0000FF"/>
                  <w:sz w:val="21"/>
                  <w:szCs w:val="21"/>
                  <w:lang w:eastAsia="en-ZA"/>
                </w:rPr>
                <w:t>gr H</w:t>
              </w:r>
              <w:r w:rsidRPr="00EE347C">
                <w:rPr>
                  <w:rFonts w:ascii="Times New Roman" w:eastAsia="Times New Roman" w:hAnsi="Times New Roman" w:cs="Times New Roman"/>
                  <w:color w:val="0000FF"/>
                  <w:sz w:val="17"/>
                  <w:szCs w:val="17"/>
                  <w:vertAlign w:val="subscript"/>
                  <w:lang w:eastAsia="en-ZA"/>
                </w:rPr>
                <w:t>2</w:t>
              </w:r>
              <w:r w:rsidRPr="00EE347C">
                <w:rPr>
                  <w:rFonts w:ascii="Times New Roman" w:eastAsia="Times New Roman" w:hAnsi="Times New Roman" w:cs="Times New Roman"/>
                  <w:color w:val="0000FF"/>
                  <w:sz w:val="21"/>
                  <w:szCs w:val="21"/>
                  <w:lang w:eastAsia="en-ZA"/>
                </w:rPr>
                <w:t>O</w:t>
              </w:r>
            </w:hyperlink>
            <w:r w:rsidRPr="00EE347C">
              <w:rPr>
                <w:rFonts w:ascii="Times New Roman" w:eastAsia="Times New Roman" w:hAnsi="Times New Roman" w:cs="Times New Roman"/>
                <w:color w:val="000000"/>
                <w:sz w:val="21"/>
                <w:szCs w:val="21"/>
                <w:lang w:eastAsia="en-ZA"/>
              </w:rPr>
              <w:t>)</w:t>
            </w:r>
            <w:r w:rsidRPr="00EE347C">
              <w:rPr>
                <w:rFonts w:ascii="Times New Roman" w:eastAsia="Times New Roman" w:hAnsi="Times New Roman" w:cs="Times New Roman"/>
                <w:color w:val="000000"/>
                <w:sz w:val="17"/>
                <w:szCs w:val="17"/>
                <w:vertAlign w:val="superscript"/>
                <w:lang w:eastAsia="en-ZA"/>
              </w:rPr>
              <w:t>[</w:t>
            </w:r>
            <w:hyperlink r:id="rId25" w:tooltip="Wikipedia:Citation needed" w:history="1">
              <w:r w:rsidRPr="00EE347C">
                <w:rPr>
                  <w:rFonts w:ascii="Times New Roman" w:eastAsia="Times New Roman" w:hAnsi="Times New Roman" w:cs="Times New Roman"/>
                  <w:i/>
                  <w:iCs/>
                  <w:color w:val="0000FF"/>
                  <w:sz w:val="17"/>
                  <w:szCs w:val="17"/>
                  <w:vertAlign w:val="superscript"/>
                  <w:lang w:eastAsia="en-ZA"/>
                </w:rPr>
                <w:t>citation needed</w:t>
              </w:r>
            </w:hyperlink>
            <w:r w:rsidRPr="00EE347C">
              <w:rPr>
                <w:rFonts w:ascii="Times New Roman" w:eastAsia="Times New Roman" w:hAnsi="Times New Roman" w:cs="Times New Roman"/>
                <w:color w:val="000000"/>
                <w:sz w:val="17"/>
                <w:szCs w:val="17"/>
                <w:vertAlign w:val="superscript"/>
                <w:lang w:eastAsia="en-ZA"/>
              </w:rPr>
              <w:t>]</w:t>
            </w:r>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Rifling twist</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190.5 mm (1:7.50 in)</w:t>
            </w:r>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Primer type</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Small rifle</w:t>
            </w:r>
          </w:p>
        </w:tc>
      </w:tr>
      <w:tr w:rsidR="00EE347C" w:rsidRPr="00EE347C" w:rsidTr="00EE347C">
        <w:trPr>
          <w:tblCellSpacing w:w="15" w:type="dxa"/>
        </w:trPr>
        <w:tc>
          <w:tcPr>
            <w:tcW w:w="0" w:type="auto"/>
            <w:shd w:val="clear" w:color="auto" w:fill="F8F9FA"/>
            <w:tcMar>
              <w:top w:w="48" w:type="dxa"/>
              <w:left w:w="48" w:type="dxa"/>
              <w:bottom w:w="48" w:type="dxa"/>
              <w:right w:w="240" w:type="dxa"/>
            </w:tcMar>
            <w:hideMark/>
          </w:tcPr>
          <w:p w:rsidR="00EE347C" w:rsidRPr="00EE347C" w:rsidRDefault="00EE347C" w:rsidP="00EE347C">
            <w:pPr>
              <w:spacing w:before="120" w:after="120" w:line="360" w:lineRule="atLeast"/>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Maximum pressure (</w:t>
            </w:r>
            <w:hyperlink r:id="rId26" w:tooltip="Small arms ammunition pressure testing" w:history="1">
              <w:r w:rsidRPr="00EE347C">
                <w:rPr>
                  <w:rFonts w:ascii="Times New Roman" w:eastAsia="Times New Roman" w:hAnsi="Times New Roman" w:cs="Times New Roman"/>
                  <w:b/>
                  <w:bCs/>
                  <w:color w:val="0000FF"/>
                  <w:sz w:val="21"/>
                  <w:szCs w:val="21"/>
                  <w:lang w:eastAsia="en-ZA"/>
                </w:rPr>
                <w:t>SAAMI</w:t>
              </w:r>
            </w:hyperlink>
            <w:r w:rsidRPr="00EE347C">
              <w:rPr>
                <w:rFonts w:ascii="Times New Roman" w:eastAsia="Times New Roman" w:hAnsi="Times New Roman" w:cs="Times New Roman"/>
                <w:b/>
                <w:bCs/>
                <w:color w:val="000000"/>
                <w:sz w:val="21"/>
                <w:szCs w:val="21"/>
                <w:lang w:eastAsia="en-ZA"/>
              </w:rPr>
              <w:t>)</w:t>
            </w:r>
          </w:p>
        </w:tc>
        <w:tc>
          <w:tcPr>
            <w:tcW w:w="0" w:type="auto"/>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r w:rsidRPr="00EE347C">
              <w:rPr>
                <w:rFonts w:ascii="Times New Roman" w:eastAsia="Times New Roman" w:hAnsi="Times New Roman" w:cs="Times New Roman"/>
                <w:color w:val="000000"/>
                <w:sz w:val="21"/>
                <w:szCs w:val="21"/>
                <w:lang w:eastAsia="en-ZA"/>
              </w:rPr>
              <w:t>358.53 MPa (52,000 psi)</w:t>
            </w:r>
            <w:hyperlink r:id="rId27" w:anchor="cite_note-6mm-ARC-drawings-2" w:history="1">
              <w:r w:rsidRPr="00EE347C">
                <w:rPr>
                  <w:rFonts w:ascii="Times New Roman" w:eastAsia="Times New Roman" w:hAnsi="Times New Roman" w:cs="Times New Roman"/>
                  <w:color w:val="0000FF"/>
                  <w:sz w:val="17"/>
                  <w:szCs w:val="17"/>
                  <w:vertAlign w:val="superscript"/>
                  <w:lang w:eastAsia="en-ZA"/>
                </w:rPr>
                <w:t>[2]</w:t>
              </w:r>
            </w:hyperlink>
          </w:p>
        </w:tc>
      </w:tr>
      <w:tr w:rsidR="00EE347C" w:rsidRPr="00EE347C" w:rsidTr="00EE347C">
        <w:trPr>
          <w:tblCellSpacing w:w="15" w:type="dxa"/>
        </w:trPr>
        <w:tc>
          <w:tcPr>
            <w:tcW w:w="0" w:type="auto"/>
            <w:gridSpan w:val="2"/>
            <w:shd w:val="clear" w:color="auto" w:fill="C3D6EF"/>
            <w:hideMark/>
          </w:tcPr>
          <w:p w:rsidR="00EE347C" w:rsidRPr="00EE347C" w:rsidRDefault="00EE347C" w:rsidP="00EE347C">
            <w:pPr>
              <w:spacing w:before="120" w:after="120" w:line="360" w:lineRule="atLeast"/>
              <w:jc w:val="center"/>
              <w:rPr>
                <w:rFonts w:ascii="Times New Roman" w:eastAsia="Times New Roman" w:hAnsi="Times New Roman" w:cs="Times New Roman"/>
                <w:b/>
                <w:bCs/>
                <w:color w:val="000000"/>
                <w:sz w:val="21"/>
                <w:szCs w:val="21"/>
                <w:lang w:eastAsia="en-ZA"/>
              </w:rPr>
            </w:pPr>
            <w:r w:rsidRPr="00EE347C">
              <w:rPr>
                <w:rFonts w:ascii="Times New Roman" w:eastAsia="Times New Roman" w:hAnsi="Times New Roman" w:cs="Times New Roman"/>
                <w:b/>
                <w:bCs/>
                <w:color w:val="000000"/>
                <w:sz w:val="21"/>
                <w:szCs w:val="21"/>
                <w:lang w:eastAsia="en-ZA"/>
              </w:rPr>
              <w:t>Ballistic performance</w:t>
            </w:r>
          </w:p>
        </w:tc>
      </w:tr>
      <w:tr w:rsidR="00EE347C" w:rsidRPr="00EE347C" w:rsidTr="00EE347C">
        <w:trPr>
          <w:tblCellSpacing w:w="15" w:type="dxa"/>
        </w:trPr>
        <w:tc>
          <w:tcPr>
            <w:tcW w:w="0" w:type="auto"/>
            <w:gridSpan w:val="2"/>
            <w:shd w:val="clear" w:color="auto" w:fill="F8F9FA"/>
            <w:hideMark/>
          </w:tcPr>
          <w:p w:rsidR="00EE347C" w:rsidRPr="00EE347C" w:rsidRDefault="00EE347C" w:rsidP="00EE347C">
            <w:pPr>
              <w:spacing w:before="120" w:after="120" w:line="360" w:lineRule="atLeast"/>
              <w:jc w:val="center"/>
              <w:rPr>
                <w:rFonts w:ascii="Times New Roman" w:eastAsia="Times New Roman" w:hAnsi="Times New Roman" w:cs="Times New Roman"/>
                <w:color w:val="000000"/>
                <w:sz w:val="21"/>
                <w:szCs w:val="21"/>
                <w:lang w:eastAsia="en-ZA"/>
              </w:rPr>
            </w:pPr>
          </w:p>
        </w:tc>
      </w:tr>
      <w:tr w:rsidR="00EE347C" w:rsidRPr="00EE347C" w:rsidTr="00EE347C">
        <w:trPr>
          <w:tblCellSpacing w:w="15" w:type="dxa"/>
        </w:trPr>
        <w:tc>
          <w:tcPr>
            <w:tcW w:w="0" w:type="auto"/>
            <w:gridSpan w:val="2"/>
            <w:shd w:val="clear" w:color="auto" w:fill="F8F9FA"/>
            <w:hideMark/>
          </w:tcPr>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p>
        </w:tc>
      </w:tr>
      <w:tr w:rsidR="00EE347C" w:rsidRPr="00EE347C" w:rsidTr="00EE347C">
        <w:trPr>
          <w:tblCellSpacing w:w="15" w:type="dxa"/>
        </w:trPr>
        <w:tc>
          <w:tcPr>
            <w:tcW w:w="0" w:type="auto"/>
            <w:gridSpan w:val="2"/>
            <w:shd w:val="clear" w:color="auto" w:fill="F8F9FA"/>
            <w:hideMark/>
          </w:tcPr>
          <w:tbl>
            <w:tblPr>
              <w:tblW w:w="5199" w:type="dxa"/>
              <w:tblCellMar>
                <w:top w:w="15" w:type="dxa"/>
                <w:left w:w="15" w:type="dxa"/>
                <w:bottom w:w="15" w:type="dxa"/>
                <w:right w:w="15" w:type="dxa"/>
              </w:tblCellMar>
              <w:tblLook w:val="04A0" w:firstRow="1" w:lastRow="0" w:firstColumn="1" w:lastColumn="0" w:noHBand="0" w:noVBand="1"/>
            </w:tblPr>
            <w:tblGrid>
              <w:gridCol w:w="2248"/>
              <w:gridCol w:w="1569"/>
              <w:gridCol w:w="1382"/>
            </w:tblGrid>
            <w:tr w:rsidR="00EE347C" w:rsidRPr="00EE347C">
              <w:tc>
                <w:tcPr>
                  <w:tcW w:w="0" w:type="auto"/>
                  <w:shd w:val="clear" w:color="auto" w:fill="DEDEDE"/>
                  <w:hideMark/>
                </w:tcPr>
                <w:p w:rsidR="00EE347C" w:rsidRPr="00EE347C" w:rsidRDefault="00EE347C" w:rsidP="00EE347C">
                  <w:pPr>
                    <w:spacing w:after="0" w:line="240" w:lineRule="auto"/>
                    <w:rPr>
                      <w:rFonts w:ascii="Times New Roman" w:eastAsia="Times New Roman" w:hAnsi="Times New Roman" w:cs="Times New Roman"/>
                      <w:b/>
                      <w:bCs/>
                      <w:sz w:val="19"/>
                      <w:szCs w:val="19"/>
                      <w:lang w:eastAsia="en-ZA"/>
                    </w:rPr>
                  </w:pPr>
                  <w:r w:rsidRPr="00EE347C">
                    <w:rPr>
                      <w:rFonts w:ascii="Times New Roman" w:eastAsia="Times New Roman" w:hAnsi="Times New Roman" w:cs="Times New Roman"/>
                      <w:b/>
                      <w:bCs/>
                      <w:sz w:val="19"/>
                      <w:szCs w:val="19"/>
                      <w:lang w:eastAsia="en-ZA"/>
                    </w:rPr>
                    <w:t>Bullet mass/type</w:t>
                  </w:r>
                </w:p>
              </w:tc>
              <w:tc>
                <w:tcPr>
                  <w:tcW w:w="0" w:type="auto"/>
                  <w:shd w:val="clear" w:color="auto" w:fill="DEDEDE"/>
                  <w:hideMark/>
                </w:tcPr>
                <w:p w:rsidR="00EE347C" w:rsidRPr="00EE347C" w:rsidRDefault="00EE347C" w:rsidP="00EE347C">
                  <w:pPr>
                    <w:spacing w:after="0" w:line="240" w:lineRule="auto"/>
                    <w:rPr>
                      <w:rFonts w:ascii="Times New Roman" w:eastAsia="Times New Roman" w:hAnsi="Times New Roman" w:cs="Times New Roman"/>
                      <w:b/>
                      <w:bCs/>
                      <w:sz w:val="19"/>
                      <w:szCs w:val="19"/>
                      <w:lang w:eastAsia="en-ZA"/>
                    </w:rPr>
                  </w:pPr>
                  <w:r w:rsidRPr="00EE347C">
                    <w:rPr>
                      <w:rFonts w:ascii="Times New Roman" w:eastAsia="Times New Roman" w:hAnsi="Times New Roman" w:cs="Times New Roman"/>
                      <w:b/>
                      <w:bCs/>
                      <w:sz w:val="19"/>
                      <w:szCs w:val="19"/>
                      <w:lang w:eastAsia="en-ZA"/>
                    </w:rPr>
                    <w:t>Velocity</w:t>
                  </w:r>
                </w:p>
              </w:tc>
              <w:tc>
                <w:tcPr>
                  <w:tcW w:w="0" w:type="auto"/>
                  <w:shd w:val="clear" w:color="auto" w:fill="DEDEDE"/>
                  <w:hideMark/>
                </w:tcPr>
                <w:p w:rsidR="00EE347C" w:rsidRPr="00EE347C" w:rsidRDefault="00EE347C" w:rsidP="00EE347C">
                  <w:pPr>
                    <w:spacing w:after="0" w:line="240" w:lineRule="auto"/>
                    <w:rPr>
                      <w:rFonts w:ascii="Times New Roman" w:eastAsia="Times New Roman" w:hAnsi="Times New Roman" w:cs="Times New Roman"/>
                      <w:b/>
                      <w:bCs/>
                      <w:sz w:val="19"/>
                      <w:szCs w:val="19"/>
                      <w:lang w:eastAsia="en-ZA"/>
                    </w:rPr>
                  </w:pPr>
                  <w:r w:rsidRPr="00EE347C">
                    <w:rPr>
                      <w:rFonts w:ascii="Times New Roman" w:eastAsia="Times New Roman" w:hAnsi="Times New Roman" w:cs="Times New Roman"/>
                      <w:b/>
                      <w:bCs/>
                      <w:sz w:val="19"/>
                      <w:szCs w:val="19"/>
                      <w:lang w:eastAsia="en-ZA"/>
                    </w:rPr>
                    <w:t>Energy</w:t>
                  </w:r>
                </w:p>
              </w:tc>
            </w:tr>
            <w:tr w:rsidR="00EE347C" w:rsidRPr="00EE347C">
              <w:tc>
                <w:tcPr>
                  <w:tcW w:w="0" w:type="auto"/>
                  <w:tcBorders>
                    <w:bottom w:val="dotted" w:sz="6" w:space="0" w:color="AAAAAA"/>
                  </w:tcBorders>
                  <w:vAlign w:val="center"/>
                  <w:hideMark/>
                </w:tcPr>
                <w:p w:rsidR="00EE347C" w:rsidRPr="00EE347C" w:rsidRDefault="00EE347C" w:rsidP="00EE347C">
                  <w:pPr>
                    <w:spacing w:after="0" w:line="240" w:lineRule="auto"/>
                    <w:rPr>
                      <w:rFonts w:ascii="Times New Roman" w:eastAsia="Times New Roman" w:hAnsi="Times New Roman" w:cs="Times New Roman"/>
                      <w:sz w:val="19"/>
                      <w:szCs w:val="19"/>
                      <w:lang w:eastAsia="en-ZA"/>
                    </w:rPr>
                  </w:pPr>
                  <w:r w:rsidRPr="00EE347C">
                    <w:rPr>
                      <w:rFonts w:ascii="Times New Roman" w:eastAsia="Times New Roman" w:hAnsi="Times New Roman" w:cs="Times New Roman"/>
                      <w:sz w:val="19"/>
                      <w:szCs w:val="19"/>
                      <w:lang w:eastAsia="en-ZA"/>
                    </w:rPr>
                    <w:t>6.67 g (103 gr) ELD-X Precision Hunter</w:t>
                  </w:r>
                </w:p>
              </w:tc>
              <w:tc>
                <w:tcPr>
                  <w:tcW w:w="0" w:type="auto"/>
                  <w:tcBorders>
                    <w:bottom w:val="dotted" w:sz="6" w:space="0" w:color="AAAAAA"/>
                  </w:tcBorders>
                  <w:hideMark/>
                </w:tcPr>
                <w:p w:rsidR="00EE347C" w:rsidRPr="00EE347C" w:rsidRDefault="00EE347C" w:rsidP="00EE347C">
                  <w:pPr>
                    <w:spacing w:after="0" w:line="240" w:lineRule="auto"/>
                    <w:rPr>
                      <w:rFonts w:ascii="Times New Roman" w:eastAsia="Times New Roman" w:hAnsi="Times New Roman" w:cs="Times New Roman"/>
                      <w:sz w:val="19"/>
                      <w:szCs w:val="19"/>
                      <w:lang w:eastAsia="en-ZA"/>
                    </w:rPr>
                  </w:pPr>
                  <w:r w:rsidRPr="00EE347C">
                    <w:rPr>
                      <w:rFonts w:ascii="Times New Roman" w:eastAsia="Times New Roman" w:hAnsi="Times New Roman" w:cs="Times New Roman"/>
                      <w:sz w:val="19"/>
                      <w:szCs w:val="19"/>
                      <w:lang w:eastAsia="en-ZA"/>
                    </w:rPr>
                    <w:t>853.44 m/s (2,800.0 ft/s)</w:t>
                  </w:r>
                </w:p>
              </w:tc>
              <w:tc>
                <w:tcPr>
                  <w:tcW w:w="0" w:type="auto"/>
                  <w:tcBorders>
                    <w:bottom w:val="dotted" w:sz="6" w:space="0" w:color="AAAAAA"/>
                  </w:tcBorders>
                  <w:hideMark/>
                </w:tcPr>
                <w:p w:rsidR="00EE347C" w:rsidRPr="00EE347C" w:rsidRDefault="00EE347C" w:rsidP="00EE347C">
                  <w:pPr>
                    <w:spacing w:after="0" w:line="240" w:lineRule="auto"/>
                    <w:rPr>
                      <w:rFonts w:ascii="Times New Roman" w:eastAsia="Times New Roman" w:hAnsi="Times New Roman" w:cs="Times New Roman"/>
                      <w:sz w:val="19"/>
                      <w:szCs w:val="19"/>
                      <w:lang w:eastAsia="en-ZA"/>
                    </w:rPr>
                  </w:pPr>
                  <w:r w:rsidRPr="00EE347C">
                    <w:rPr>
                      <w:rFonts w:ascii="Times New Roman" w:eastAsia="Times New Roman" w:hAnsi="Times New Roman" w:cs="Times New Roman"/>
                      <w:sz w:val="19"/>
                      <w:szCs w:val="19"/>
                      <w:lang w:eastAsia="en-ZA"/>
                    </w:rPr>
                    <w:t>2,429 J (1,792 ft</w:t>
                  </w:r>
                  <w:r w:rsidRPr="00EE347C">
                    <w:rPr>
                      <w:rFonts w:ascii="Cambria Math" w:eastAsia="Times New Roman" w:hAnsi="Cambria Math" w:cs="Cambria Math"/>
                      <w:sz w:val="19"/>
                      <w:szCs w:val="19"/>
                      <w:lang w:eastAsia="en-ZA"/>
                    </w:rPr>
                    <w:t>⋅</w:t>
                  </w:r>
                  <w:r w:rsidRPr="00EE347C">
                    <w:rPr>
                      <w:rFonts w:ascii="Times New Roman" w:eastAsia="Times New Roman" w:hAnsi="Times New Roman" w:cs="Times New Roman"/>
                      <w:sz w:val="19"/>
                      <w:szCs w:val="19"/>
                      <w:lang w:eastAsia="en-ZA"/>
                    </w:rPr>
                    <w:t>lbf)</w:t>
                  </w:r>
                </w:p>
              </w:tc>
            </w:tr>
            <w:tr w:rsidR="00EE347C" w:rsidRPr="00EE347C">
              <w:tc>
                <w:tcPr>
                  <w:tcW w:w="0" w:type="auto"/>
                  <w:tcBorders>
                    <w:bottom w:val="dotted" w:sz="6" w:space="0" w:color="AAAAAA"/>
                  </w:tcBorders>
                  <w:vAlign w:val="center"/>
                  <w:hideMark/>
                </w:tcPr>
                <w:p w:rsidR="00EE347C" w:rsidRPr="00EE347C" w:rsidRDefault="00EE347C" w:rsidP="00EE347C">
                  <w:pPr>
                    <w:spacing w:after="0" w:line="240" w:lineRule="auto"/>
                    <w:rPr>
                      <w:rFonts w:ascii="Times New Roman" w:eastAsia="Times New Roman" w:hAnsi="Times New Roman" w:cs="Times New Roman"/>
                      <w:sz w:val="19"/>
                      <w:szCs w:val="19"/>
                      <w:lang w:eastAsia="en-ZA"/>
                    </w:rPr>
                  </w:pPr>
                  <w:r w:rsidRPr="00EE347C">
                    <w:rPr>
                      <w:rFonts w:ascii="Times New Roman" w:eastAsia="Times New Roman" w:hAnsi="Times New Roman" w:cs="Times New Roman"/>
                      <w:sz w:val="19"/>
                      <w:szCs w:val="19"/>
                      <w:lang w:eastAsia="en-ZA"/>
                    </w:rPr>
                    <w:t>6.80 g (105 gr) BTHP BLACK</w:t>
                  </w:r>
                </w:p>
              </w:tc>
              <w:tc>
                <w:tcPr>
                  <w:tcW w:w="0" w:type="auto"/>
                  <w:tcBorders>
                    <w:bottom w:val="dotted" w:sz="6" w:space="0" w:color="AAAAAA"/>
                  </w:tcBorders>
                  <w:hideMark/>
                </w:tcPr>
                <w:p w:rsidR="00EE347C" w:rsidRPr="00EE347C" w:rsidRDefault="00EE347C" w:rsidP="00EE347C">
                  <w:pPr>
                    <w:spacing w:after="0" w:line="240" w:lineRule="auto"/>
                    <w:rPr>
                      <w:rFonts w:ascii="Times New Roman" w:eastAsia="Times New Roman" w:hAnsi="Times New Roman" w:cs="Times New Roman"/>
                      <w:sz w:val="19"/>
                      <w:szCs w:val="19"/>
                      <w:lang w:eastAsia="en-ZA"/>
                    </w:rPr>
                  </w:pPr>
                  <w:r w:rsidRPr="00EE347C">
                    <w:rPr>
                      <w:rFonts w:ascii="Times New Roman" w:eastAsia="Times New Roman" w:hAnsi="Times New Roman" w:cs="Times New Roman"/>
                      <w:sz w:val="19"/>
                      <w:szCs w:val="19"/>
                      <w:lang w:eastAsia="en-ZA"/>
                    </w:rPr>
                    <w:t>838.2 m/s (2,750 ft/s)</w:t>
                  </w:r>
                </w:p>
              </w:tc>
              <w:tc>
                <w:tcPr>
                  <w:tcW w:w="0" w:type="auto"/>
                  <w:tcBorders>
                    <w:bottom w:val="dotted" w:sz="6" w:space="0" w:color="AAAAAA"/>
                  </w:tcBorders>
                  <w:hideMark/>
                </w:tcPr>
                <w:p w:rsidR="00EE347C" w:rsidRPr="00EE347C" w:rsidRDefault="00EE347C" w:rsidP="00EE347C">
                  <w:pPr>
                    <w:spacing w:after="0" w:line="240" w:lineRule="auto"/>
                    <w:rPr>
                      <w:rFonts w:ascii="Times New Roman" w:eastAsia="Times New Roman" w:hAnsi="Times New Roman" w:cs="Times New Roman"/>
                      <w:sz w:val="19"/>
                      <w:szCs w:val="19"/>
                      <w:lang w:eastAsia="en-ZA"/>
                    </w:rPr>
                  </w:pPr>
                  <w:r w:rsidRPr="00EE347C">
                    <w:rPr>
                      <w:rFonts w:ascii="Times New Roman" w:eastAsia="Times New Roman" w:hAnsi="Times New Roman" w:cs="Times New Roman"/>
                      <w:sz w:val="19"/>
                      <w:szCs w:val="19"/>
                      <w:lang w:eastAsia="en-ZA"/>
                    </w:rPr>
                    <w:t>2,388 J (1,761 ft</w:t>
                  </w:r>
                  <w:r w:rsidRPr="00EE347C">
                    <w:rPr>
                      <w:rFonts w:ascii="Cambria Math" w:eastAsia="Times New Roman" w:hAnsi="Cambria Math" w:cs="Cambria Math"/>
                      <w:sz w:val="19"/>
                      <w:szCs w:val="19"/>
                      <w:lang w:eastAsia="en-ZA"/>
                    </w:rPr>
                    <w:t>⋅</w:t>
                  </w:r>
                  <w:r w:rsidRPr="00EE347C">
                    <w:rPr>
                      <w:rFonts w:ascii="Times New Roman" w:eastAsia="Times New Roman" w:hAnsi="Times New Roman" w:cs="Times New Roman"/>
                      <w:sz w:val="19"/>
                      <w:szCs w:val="19"/>
                      <w:lang w:eastAsia="en-ZA"/>
                    </w:rPr>
                    <w:t>lbf)</w:t>
                  </w:r>
                </w:p>
              </w:tc>
            </w:tr>
            <w:tr w:rsidR="00EE347C" w:rsidRPr="00EE347C">
              <w:tc>
                <w:tcPr>
                  <w:tcW w:w="0" w:type="auto"/>
                  <w:tcBorders>
                    <w:bottom w:val="dotted" w:sz="6" w:space="0" w:color="AAAAAA"/>
                  </w:tcBorders>
                  <w:vAlign w:val="center"/>
                  <w:hideMark/>
                </w:tcPr>
                <w:p w:rsidR="00EE347C" w:rsidRPr="00EE347C" w:rsidRDefault="00EE347C" w:rsidP="00EE347C">
                  <w:pPr>
                    <w:spacing w:after="0" w:line="240" w:lineRule="auto"/>
                    <w:rPr>
                      <w:rFonts w:ascii="Times New Roman" w:eastAsia="Times New Roman" w:hAnsi="Times New Roman" w:cs="Times New Roman"/>
                      <w:sz w:val="19"/>
                      <w:szCs w:val="19"/>
                      <w:lang w:eastAsia="en-ZA"/>
                    </w:rPr>
                  </w:pPr>
                  <w:r w:rsidRPr="00EE347C">
                    <w:rPr>
                      <w:rFonts w:ascii="Times New Roman" w:eastAsia="Times New Roman" w:hAnsi="Times New Roman" w:cs="Times New Roman"/>
                      <w:sz w:val="19"/>
                      <w:szCs w:val="19"/>
                      <w:lang w:eastAsia="en-ZA"/>
                    </w:rPr>
                    <w:t>7.00 g (108 gr) ELD Match</w:t>
                  </w:r>
                </w:p>
              </w:tc>
              <w:tc>
                <w:tcPr>
                  <w:tcW w:w="0" w:type="auto"/>
                  <w:tcBorders>
                    <w:bottom w:val="dotted" w:sz="6" w:space="0" w:color="AAAAAA"/>
                  </w:tcBorders>
                  <w:hideMark/>
                </w:tcPr>
                <w:p w:rsidR="00EE347C" w:rsidRPr="00EE347C" w:rsidRDefault="00EE347C" w:rsidP="00EE347C">
                  <w:pPr>
                    <w:spacing w:after="0" w:line="240" w:lineRule="auto"/>
                    <w:rPr>
                      <w:rFonts w:ascii="Times New Roman" w:eastAsia="Times New Roman" w:hAnsi="Times New Roman" w:cs="Times New Roman"/>
                      <w:sz w:val="19"/>
                      <w:szCs w:val="19"/>
                      <w:lang w:eastAsia="en-ZA"/>
                    </w:rPr>
                  </w:pPr>
                  <w:r w:rsidRPr="00EE347C">
                    <w:rPr>
                      <w:rFonts w:ascii="Times New Roman" w:eastAsia="Times New Roman" w:hAnsi="Times New Roman" w:cs="Times New Roman"/>
                      <w:sz w:val="19"/>
                      <w:szCs w:val="19"/>
                      <w:lang w:eastAsia="en-ZA"/>
                    </w:rPr>
                    <w:t>838.2 m/s (2,750 ft/s)</w:t>
                  </w:r>
                </w:p>
              </w:tc>
              <w:tc>
                <w:tcPr>
                  <w:tcW w:w="0" w:type="auto"/>
                  <w:tcBorders>
                    <w:bottom w:val="dotted" w:sz="6" w:space="0" w:color="AAAAAA"/>
                  </w:tcBorders>
                  <w:hideMark/>
                </w:tcPr>
                <w:p w:rsidR="00EE347C" w:rsidRPr="00EE347C" w:rsidRDefault="00EE347C" w:rsidP="00EE347C">
                  <w:pPr>
                    <w:spacing w:after="0" w:line="240" w:lineRule="auto"/>
                    <w:rPr>
                      <w:rFonts w:ascii="Times New Roman" w:eastAsia="Times New Roman" w:hAnsi="Times New Roman" w:cs="Times New Roman"/>
                      <w:sz w:val="19"/>
                      <w:szCs w:val="19"/>
                      <w:lang w:eastAsia="en-ZA"/>
                    </w:rPr>
                  </w:pPr>
                  <w:r w:rsidRPr="00EE347C">
                    <w:rPr>
                      <w:rFonts w:ascii="Times New Roman" w:eastAsia="Times New Roman" w:hAnsi="Times New Roman" w:cs="Times New Roman"/>
                      <w:sz w:val="19"/>
                      <w:szCs w:val="19"/>
                      <w:lang w:eastAsia="en-ZA"/>
                    </w:rPr>
                    <w:t>2,459 J (1,814 ft</w:t>
                  </w:r>
                  <w:r w:rsidRPr="00EE347C">
                    <w:rPr>
                      <w:rFonts w:ascii="Cambria Math" w:eastAsia="Times New Roman" w:hAnsi="Cambria Math" w:cs="Cambria Math"/>
                      <w:sz w:val="19"/>
                      <w:szCs w:val="19"/>
                      <w:lang w:eastAsia="en-ZA"/>
                    </w:rPr>
                    <w:t>⋅</w:t>
                  </w:r>
                  <w:r w:rsidRPr="00EE347C">
                    <w:rPr>
                      <w:rFonts w:ascii="Times New Roman" w:eastAsia="Times New Roman" w:hAnsi="Times New Roman" w:cs="Times New Roman"/>
                      <w:sz w:val="19"/>
                      <w:szCs w:val="19"/>
                      <w:lang w:eastAsia="en-ZA"/>
                    </w:rPr>
                    <w:t>lbf)</w:t>
                  </w:r>
                </w:p>
              </w:tc>
            </w:tr>
          </w:tbl>
          <w:p w:rsidR="00EE347C" w:rsidRPr="00EE347C" w:rsidRDefault="00EE347C" w:rsidP="00EE347C">
            <w:pPr>
              <w:spacing w:before="120" w:after="120" w:line="360" w:lineRule="atLeast"/>
              <w:rPr>
                <w:rFonts w:ascii="Times New Roman" w:eastAsia="Times New Roman" w:hAnsi="Times New Roman" w:cs="Times New Roman"/>
                <w:color w:val="000000"/>
                <w:sz w:val="21"/>
                <w:szCs w:val="21"/>
                <w:lang w:eastAsia="en-ZA"/>
              </w:rPr>
            </w:pPr>
          </w:p>
        </w:tc>
      </w:tr>
      <w:tr w:rsidR="00EE347C" w:rsidRPr="00EE347C" w:rsidTr="00EE347C">
        <w:trPr>
          <w:tblCellSpacing w:w="15" w:type="dxa"/>
        </w:trPr>
        <w:tc>
          <w:tcPr>
            <w:tcW w:w="0" w:type="auto"/>
            <w:gridSpan w:val="2"/>
            <w:shd w:val="clear" w:color="auto" w:fill="F8F9FA"/>
            <w:tcMar>
              <w:top w:w="75" w:type="dxa"/>
              <w:left w:w="48" w:type="dxa"/>
              <w:bottom w:w="48" w:type="dxa"/>
              <w:right w:w="48" w:type="dxa"/>
            </w:tcMar>
            <w:hideMark/>
          </w:tcPr>
          <w:p w:rsidR="00EE347C" w:rsidRPr="00EE347C" w:rsidRDefault="00EE347C" w:rsidP="00EE347C">
            <w:pPr>
              <w:spacing w:before="120" w:after="120" w:line="360" w:lineRule="atLeast"/>
              <w:jc w:val="center"/>
              <w:rPr>
                <w:rFonts w:ascii="Times New Roman" w:eastAsia="Times New Roman" w:hAnsi="Times New Roman" w:cs="Times New Roman"/>
                <w:i/>
                <w:iCs/>
                <w:color w:val="000000"/>
                <w:sz w:val="19"/>
                <w:szCs w:val="19"/>
                <w:lang w:eastAsia="en-ZA"/>
              </w:rPr>
            </w:pPr>
            <w:r w:rsidRPr="00EE347C">
              <w:rPr>
                <w:rFonts w:ascii="Times New Roman" w:eastAsia="Times New Roman" w:hAnsi="Times New Roman" w:cs="Times New Roman"/>
                <w:i/>
                <w:iCs/>
                <w:color w:val="000000"/>
                <w:sz w:val="19"/>
                <w:szCs w:val="19"/>
                <w:lang w:eastAsia="en-ZA"/>
              </w:rPr>
              <w:t>Test barrel length: 610 mm (24 in)</w:t>
            </w:r>
            <w:r w:rsidRPr="00EE347C">
              <w:rPr>
                <w:rFonts w:ascii="Times New Roman" w:eastAsia="Times New Roman" w:hAnsi="Times New Roman" w:cs="Times New Roman"/>
                <w:i/>
                <w:iCs/>
                <w:color w:val="000000"/>
                <w:sz w:val="19"/>
                <w:szCs w:val="19"/>
                <w:lang w:eastAsia="en-ZA"/>
              </w:rPr>
              <w:br/>
              <w:t>Source(s): </w:t>
            </w:r>
            <w:hyperlink r:id="rId28" w:anchor="cite_note-Hornady-6mm-ARC-info-page-4" w:history="1">
              <w:r w:rsidRPr="00EE347C">
                <w:rPr>
                  <w:rFonts w:ascii="Times New Roman" w:eastAsia="Times New Roman" w:hAnsi="Times New Roman" w:cs="Times New Roman"/>
                  <w:color w:val="0000FF"/>
                  <w:sz w:val="15"/>
                  <w:szCs w:val="15"/>
                  <w:vertAlign w:val="superscript"/>
                  <w:lang w:eastAsia="en-ZA"/>
                </w:rPr>
                <w:t>[4]</w:t>
              </w:r>
            </w:hyperlink>
          </w:p>
        </w:tc>
      </w:tr>
    </w:tbl>
    <w:p w:rsidR="00EE347C" w:rsidRPr="00EE347C" w:rsidRDefault="00EE347C" w:rsidP="00EE347C">
      <w:pPr>
        <w:shd w:val="clear" w:color="auto" w:fill="FFFFFF"/>
        <w:spacing w:before="120" w:after="240" w:line="240" w:lineRule="auto"/>
        <w:rPr>
          <w:rFonts w:ascii="Arial" w:eastAsia="Times New Roman" w:hAnsi="Arial" w:cs="Arial"/>
          <w:color w:val="202122"/>
          <w:sz w:val="24"/>
          <w:szCs w:val="24"/>
          <w:lang w:val="en" w:eastAsia="en-ZA"/>
        </w:rPr>
      </w:pPr>
      <w:r w:rsidRPr="00EE347C">
        <w:rPr>
          <w:rFonts w:ascii="Arial" w:eastAsia="Times New Roman" w:hAnsi="Arial" w:cs="Arial"/>
          <w:color w:val="202122"/>
          <w:sz w:val="24"/>
          <w:szCs w:val="24"/>
          <w:lang w:val="en" w:eastAsia="en-ZA"/>
        </w:rPr>
        <w:t>The </w:t>
      </w:r>
      <w:r w:rsidRPr="00EE347C">
        <w:rPr>
          <w:rFonts w:ascii="Arial" w:eastAsia="Times New Roman" w:hAnsi="Arial" w:cs="Arial"/>
          <w:b/>
          <w:bCs/>
          <w:color w:val="202122"/>
          <w:sz w:val="24"/>
          <w:szCs w:val="24"/>
          <w:lang w:val="en" w:eastAsia="en-ZA"/>
        </w:rPr>
        <w:t>6mm Advanced Rifle Cartridge</w:t>
      </w:r>
      <w:r w:rsidRPr="00EE347C">
        <w:rPr>
          <w:rFonts w:ascii="Arial" w:eastAsia="Times New Roman" w:hAnsi="Arial" w:cs="Arial"/>
          <w:color w:val="202122"/>
          <w:sz w:val="24"/>
          <w:szCs w:val="24"/>
          <w:lang w:val="en" w:eastAsia="en-ZA"/>
        </w:rPr>
        <w:t> (6×38mm), or </w:t>
      </w:r>
      <w:r w:rsidRPr="00EE347C">
        <w:rPr>
          <w:rFonts w:ascii="Arial" w:eastAsia="Times New Roman" w:hAnsi="Arial" w:cs="Arial"/>
          <w:b/>
          <w:bCs/>
          <w:color w:val="202122"/>
          <w:sz w:val="24"/>
          <w:szCs w:val="24"/>
          <w:lang w:val="en" w:eastAsia="en-ZA"/>
        </w:rPr>
        <w:t>6mm ARC</w:t>
      </w:r>
      <w:r w:rsidRPr="00EE347C">
        <w:rPr>
          <w:rFonts w:ascii="Arial" w:eastAsia="Times New Roman" w:hAnsi="Arial" w:cs="Arial"/>
          <w:color w:val="202122"/>
          <w:sz w:val="24"/>
          <w:szCs w:val="24"/>
          <w:lang w:val="en" w:eastAsia="en-ZA"/>
        </w:rPr>
        <w:t> for short, is a </w:t>
      </w:r>
      <w:hyperlink r:id="rId29" w:tooltip="6mm caliber" w:history="1">
        <w:r w:rsidRPr="00EE347C">
          <w:rPr>
            <w:rFonts w:ascii="Arial" w:eastAsia="Times New Roman" w:hAnsi="Arial" w:cs="Arial"/>
            <w:color w:val="0000FF"/>
            <w:sz w:val="24"/>
            <w:szCs w:val="24"/>
            <w:lang w:val="en" w:eastAsia="en-ZA"/>
          </w:rPr>
          <w:t>6 mm (.243) caliber</w:t>
        </w:r>
      </w:hyperlink>
      <w:r w:rsidRPr="00EE347C">
        <w:rPr>
          <w:rFonts w:ascii="Arial" w:eastAsia="Times New Roman" w:hAnsi="Arial" w:cs="Arial"/>
          <w:color w:val="202122"/>
          <w:sz w:val="24"/>
          <w:szCs w:val="24"/>
          <w:lang w:val="en" w:eastAsia="en-ZA"/>
        </w:rPr>
        <w:t> </w:t>
      </w:r>
      <w:hyperlink r:id="rId30" w:tooltip="Intermediate cartridge" w:history="1">
        <w:r w:rsidRPr="00EE347C">
          <w:rPr>
            <w:rFonts w:ascii="Arial" w:eastAsia="Times New Roman" w:hAnsi="Arial" w:cs="Arial"/>
            <w:color w:val="0000FF"/>
            <w:sz w:val="24"/>
            <w:szCs w:val="24"/>
            <w:lang w:val="en" w:eastAsia="en-ZA"/>
          </w:rPr>
          <w:t>intermediate</w:t>
        </w:r>
      </w:hyperlink>
      <w:r w:rsidRPr="00EE347C">
        <w:rPr>
          <w:rFonts w:ascii="Arial" w:eastAsia="Times New Roman" w:hAnsi="Arial" w:cs="Arial"/>
          <w:color w:val="202122"/>
          <w:sz w:val="24"/>
          <w:szCs w:val="24"/>
          <w:lang w:val="en" w:eastAsia="en-ZA"/>
        </w:rPr>
        <w:t> </w:t>
      </w:r>
      <w:hyperlink r:id="rId31" w:tooltip="Rifle cartridge" w:history="1">
        <w:r w:rsidRPr="00EE347C">
          <w:rPr>
            <w:rFonts w:ascii="Arial" w:eastAsia="Times New Roman" w:hAnsi="Arial" w:cs="Arial"/>
            <w:color w:val="0000FF"/>
            <w:sz w:val="24"/>
            <w:szCs w:val="24"/>
            <w:lang w:val="en" w:eastAsia="en-ZA"/>
          </w:rPr>
          <w:t>rifle cartridge</w:t>
        </w:r>
      </w:hyperlink>
      <w:r w:rsidRPr="00EE347C">
        <w:rPr>
          <w:rFonts w:ascii="Arial" w:eastAsia="Times New Roman" w:hAnsi="Arial" w:cs="Arial"/>
          <w:color w:val="202122"/>
          <w:sz w:val="24"/>
          <w:szCs w:val="24"/>
          <w:lang w:val="en" w:eastAsia="en-ZA"/>
        </w:rPr>
        <w:t> introduced by </w:t>
      </w:r>
      <w:hyperlink r:id="rId32" w:tooltip="Hornady" w:history="1">
        <w:r w:rsidRPr="00EE347C">
          <w:rPr>
            <w:rFonts w:ascii="Arial" w:eastAsia="Times New Roman" w:hAnsi="Arial" w:cs="Arial"/>
            <w:color w:val="0000FF"/>
            <w:sz w:val="24"/>
            <w:szCs w:val="24"/>
            <w:lang w:val="en" w:eastAsia="en-ZA"/>
          </w:rPr>
          <w:t>Hornady</w:t>
        </w:r>
      </w:hyperlink>
      <w:r w:rsidRPr="00EE347C">
        <w:rPr>
          <w:rFonts w:ascii="Arial" w:eastAsia="Times New Roman" w:hAnsi="Arial" w:cs="Arial"/>
          <w:color w:val="202122"/>
          <w:sz w:val="24"/>
          <w:szCs w:val="24"/>
          <w:lang w:val="en" w:eastAsia="en-ZA"/>
        </w:rPr>
        <w:t> in 2020, as a low-</w:t>
      </w:r>
      <w:hyperlink r:id="rId33" w:tooltip="Recoil" w:history="1">
        <w:r w:rsidRPr="00EE347C">
          <w:rPr>
            <w:rFonts w:ascii="Arial" w:eastAsia="Times New Roman" w:hAnsi="Arial" w:cs="Arial"/>
            <w:color w:val="0000FF"/>
            <w:sz w:val="24"/>
            <w:szCs w:val="24"/>
            <w:lang w:val="en" w:eastAsia="en-ZA"/>
          </w:rPr>
          <w:t>recoil</w:t>
        </w:r>
      </w:hyperlink>
      <w:r w:rsidRPr="00EE347C">
        <w:rPr>
          <w:rFonts w:ascii="Arial" w:eastAsia="Times New Roman" w:hAnsi="Arial" w:cs="Arial"/>
          <w:color w:val="202122"/>
          <w:sz w:val="24"/>
          <w:szCs w:val="24"/>
          <w:lang w:val="en" w:eastAsia="en-ZA"/>
        </w:rPr>
        <w:t>, high-</w:t>
      </w:r>
      <w:hyperlink r:id="rId34" w:tooltip="Accuracy" w:history="1">
        <w:r w:rsidRPr="00EE347C">
          <w:rPr>
            <w:rFonts w:ascii="Arial" w:eastAsia="Times New Roman" w:hAnsi="Arial" w:cs="Arial"/>
            <w:color w:val="0000FF"/>
            <w:sz w:val="24"/>
            <w:szCs w:val="24"/>
            <w:lang w:val="en" w:eastAsia="en-ZA"/>
          </w:rPr>
          <w:t>accuracy</w:t>
        </w:r>
      </w:hyperlink>
      <w:r w:rsidRPr="00EE347C">
        <w:rPr>
          <w:rFonts w:ascii="Arial" w:eastAsia="Times New Roman" w:hAnsi="Arial" w:cs="Arial"/>
          <w:color w:val="202122"/>
          <w:sz w:val="24"/>
          <w:szCs w:val="24"/>
          <w:lang w:val="en" w:eastAsia="en-ZA"/>
        </w:rPr>
        <w:t> </w:t>
      </w:r>
      <w:hyperlink r:id="rId35" w:tooltip="Long range shooting" w:history="1">
        <w:r w:rsidRPr="00EE347C">
          <w:rPr>
            <w:rFonts w:ascii="Arial" w:eastAsia="Times New Roman" w:hAnsi="Arial" w:cs="Arial"/>
            <w:color w:val="0000FF"/>
            <w:sz w:val="24"/>
            <w:szCs w:val="24"/>
            <w:lang w:val="en" w:eastAsia="en-ZA"/>
          </w:rPr>
          <w:t>long-range</w:t>
        </w:r>
      </w:hyperlink>
      <w:r w:rsidRPr="00EE347C">
        <w:rPr>
          <w:rFonts w:ascii="Arial" w:eastAsia="Times New Roman" w:hAnsi="Arial" w:cs="Arial"/>
          <w:color w:val="202122"/>
          <w:sz w:val="24"/>
          <w:szCs w:val="24"/>
          <w:lang w:val="en" w:eastAsia="en-ZA"/>
        </w:rPr>
        <w:t> </w:t>
      </w:r>
      <w:hyperlink r:id="rId36" w:tooltip="Cartridge (firearms)" w:history="1">
        <w:r w:rsidRPr="00EE347C">
          <w:rPr>
            <w:rFonts w:ascii="Arial" w:eastAsia="Times New Roman" w:hAnsi="Arial" w:cs="Arial"/>
            <w:color w:val="0000FF"/>
            <w:sz w:val="24"/>
            <w:szCs w:val="24"/>
            <w:lang w:val="en" w:eastAsia="en-ZA"/>
          </w:rPr>
          <w:t>cartridge</w:t>
        </w:r>
      </w:hyperlink>
      <w:r w:rsidRPr="00EE347C">
        <w:rPr>
          <w:rFonts w:ascii="Arial" w:eastAsia="Times New Roman" w:hAnsi="Arial" w:cs="Arial"/>
          <w:color w:val="202122"/>
          <w:sz w:val="24"/>
          <w:szCs w:val="24"/>
          <w:lang w:val="en" w:eastAsia="en-ZA"/>
        </w:rPr>
        <w:t>, designed for use in the </w:t>
      </w:r>
      <w:hyperlink r:id="rId37" w:tooltip="M16" w:history="1">
        <w:r w:rsidRPr="00EE347C">
          <w:rPr>
            <w:rFonts w:ascii="Arial" w:eastAsia="Times New Roman" w:hAnsi="Arial" w:cs="Arial"/>
            <w:color w:val="0000FF"/>
            <w:sz w:val="24"/>
            <w:szCs w:val="24"/>
            <w:lang w:val="en" w:eastAsia="en-ZA"/>
          </w:rPr>
          <w:t>M16</w:t>
        </w:r>
      </w:hyperlink>
      <w:r w:rsidRPr="00EE347C">
        <w:rPr>
          <w:rFonts w:ascii="Arial" w:eastAsia="Times New Roman" w:hAnsi="Arial" w:cs="Arial"/>
          <w:color w:val="202122"/>
          <w:sz w:val="24"/>
          <w:szCs w:val="24"/>
          <w:lang w:val="en" w:eastAsia="en-ZA"/>
        </w:rPr>
        <w:t> platform at request of a specialized group within the U.S. DoD for its multipurpose combat rifle program.</w:t>
      </w:r>
      <w:hyperlink r:id="rId38" w:anchor="cite_note-Hornady-6mm-ARC-info-page-4" w:history="1">
        <w:r w:rsidRPr="00EE347C">
          <w:rPr>
            <w:rFonts w:ascii="Arial" w:eastAsia="Times New Roman" w:hAnsi="Arial" w:cs="Arial"/>
            <w:color w:val="0000FF"/>
            <w:sz w:val="19"/>
            <w:szCs w:val="19"/>
            <w:vertAlign w:val="superscript"/>
            <w:lang w:val="en" w:eastAsia="en-ZA"/>
          </w:rPr>
          <w:t>[4]</w:t>
        </w:r>
      </w:hyperlink>
    </w:p>
    <w:p w:rsidR="00EE347C" w:rsidRPr="00EE347C" w:rsidRDefault="00EE347C" w:rsidP="00EE347C">
      <w:pPr>
        <w:shd w:val="clear" w:color="auto" w:fill="FFFFFF"/>
        <w:spacing w:after="60" w:line="240" w:lineRule="auto"/>
        <w:outlineLvl w:val="1"/>
        <w:rPr>
          <w:rFonts w:ascii="Georgia" w:eastAsia="Times New Roman" w:hAnsi="Georgia" w:cs="Arial"/>
          <w:b/>
          <w:bCs/>
          <w:color w:val="202122"/>
          <w:sz w:val="36"/>
          <w:szCs w:val="36"/>
          <w:lang w:val="en" w:eastAsia="en-ZA"/>
        </w:rPr>
      </w:pPr>
      <w:bookmarkStart w:id="0" w:name="_GoBack"/>
      <w:bookmarkEnd w:id="0"/>
      <w:r w:rsidRPr="00EE347C">
        <w:rPr>
          <w:rFonts w:ascii="Georgia" w:eastAsia="Times New Roman" w:hAnsi="Georgia" w:cs="Arial"/>
          <w:b/>
          <w:bCs/>
          <w:color w:val="202122"/>
          <w:sz w:val="36"/>
          <w:szCs w:val="36"/>
          <w:lang w:val="en" w:eastAsia="en-ZA"/>
        </w:rPr>
        <w:lastRenderedPageBreak/>
        <w:t>Performance</w:t>
      </w:r>
    </w:p>
    <w:p w:rsidR="00EE347C" w:rsidRPr="00EE347C" w:rsidRDefault="00EE347C" w:rsidP="00EE347C">
      <w:pPr>
        <w:shd w:val="clear" w:color="auto" w:fill="FFFFFF"/>
        <w:spacing w:before="120" w:after="240" w:line="240" w:lineRule="auto"/>
        <w:rPr>
          <w:rFonts w:ascii="Arial" w:eastAsia="Times New Roman" w:hAnsi="Arial" w:cs="Arial"/>
          <w:color w:val="202122"/>
          <w:sz w:val="24"/>
          <w:szCs w:val="24"/>
          <w:lang w:val="en" w:eastAsia="en-ZA"/>
        </w:rPr>
      </w:pPr>
      <w:r w:rsidRPr="00EE347C">
        <w:rPr>
          <w:rFonts w:ascii="Arial" w:eastAsia="Times New Roman" w:hAnsi="Arial" w:cs="Arial"/>
          <w:color w:val="202122"/>
          <w:sz w:val="24"/>
          <w:szCs w:val="24"/>
          <w:lang w:val="en" w:eastAsia="en-ZA"/>
        </w:rPr>
        <w:t>The cartridge makes use of 6 mm (.243 in) </w:t>
      </w:r>
      <w:hyperlink r:id="rId39" w:tooltip="Bullet" w:history="1">
        <w:r w:rsidRPr="00EE347C">
          <w:rPr>
            <w:rFonts w:ascii="Arial" w:eastAsia="Times New Roman" w:hAnsi="Arial" w:cs="Arial"/>
            <w:color w:val="0000FF"/>
            <w:sz w:val="24"/>
            <w:szCs w:val="24"/>
            <w:lang w:val="en" w:eastAsia="en-ZA"/>
          </w:rPr>
          <w:t>bullets</w:t>
        </w:r>
      </w:hyperlink>
      <w:r w:rsidRPr="00EE347C">
        <w:rPr>
          <w:rFonts w:ascii="Arial" w:eastAsia="Times New Roman" w:hAnsi="Arial" w:cs="Arial"/>
          <w:color w:val="202122"/>
          <w:sz w:val="24"/>
          <w:szCs w:val="24"/>
          <w:lang w:val="en" w:eastAsia="en-ZA"/>
        </w:rPr>
        <w:t>, which are known for their high </w:t>
      </w:r>
      <w:hyperlink r:id="rId40" w:tooltip="Ballistic coefficient" w:history="1">
        <w:r w:rsidRPr="00EE347C">
          <w:rPr>
            <w:rFonts w:ascii="Arial" w:eastAsia="Times New Roman" w:hAnsi="Arial" w:cs="Arial"/>
            <w:color w:val="0000FF"/>
            <w:sz w:val="24"/>
            <w:szCs w:val="24"/>
            <w:lang w:val="en" w:eastAsia="en-ZA"/>
          </w:rPr>
          <w:t>ballistic coefficients</w:t>
        </w:r>
      </w:hyperlink>
      <w:r w:rsidRPr="00EE347C">
        <w:rPr>
          <w:rFonts w:ascii="Arial" w:eastAsia="Times New Roman" w:hAnsi="Arial" w:cs="Arial"/>
          <w:color w:val="202122"/>
          <w:sz w:val="24"/>
          <w:szCs w:val="24"/>
          <w:lang w:val="en" w:eastAsia="en-ZA"/>
        </w:rPr>
        <w:t> due to the high </w:t>
      </w:r>
      <w:hyperlink r:id="rId41" w:tooltip="Sectional density" w:history="1">
        <w:r w:rsidRPr="00EE347C">
          <w:rPr>
            <w:rFonts w:ascii="Arial" w:eastAsia="Times New Roman" w:hAnsi="Arial" w:cs="Arial"/>
            <w:color w:val="0000FF"/>
            <w:sz w:val="24"/>
            <w:szCs w:val="24"/>
            <w:lang w:val="en" w:eastAsia="en-ZA"/>
          </w:rPr>
          <w:t>sectional density</w:t>
        </w:r>
      </w:hyperlink>
      <w:r w:rsidRPr="00EE347C">
        <w:rPr>
          <w:rFonts w:ascii="Arial" w:eastAsia="Times New Roman" w:hAnsi="Arial" w:cs="Arial"/>
          <w:color w:val="202122"/>
          <w:sz w:val="24"/>
          <w:szCs w:val="24"/>
          <w:lang w:val="en" w:eastAsia="en-ZA"/>
        </w:rPr>
        <w:t> with less </w:t>
      </w:r>
      <w:hyperlink r:id="rId42" w:tooltip="Drag (physics)" w:history="1">
        <w:r w:rsidRPr="00EE347C">
          <w:rPr>
            <w:rFonts w:ascii="Arial" w:eastAsia="Times New Roman" w:hAnsi="Arial" w:cs="Arial"/>
            <w:color w:val="0000FF"/>
            <w:sz w:val="24"/>
            <w:szCs w:val="24"/>
            <w:lang w:val="en" w:eastAsia="en-ZA"/>
          </w:rPr>
          <w:t>drag</w:t>
        </w:r>
      </w:hyperlink>
      <w:r w:rsidRPr="00EE347C">
        <w:rPr>
          <w:rFonts w:ascii="Arial" w:eastAsia="Times New Roman" w:hAnsi="Arial" w:cs="Arial"/>
          <w:color w:val="202122"/>
          <w:sz w:val="24"/>
          <w:szCs w:val="24"/>
          <w:lang w:val="en" w:eastAsia="en-ZA"/>
        </w:rPr>
        <w:t> and better </w:t>
      </w:r>
      <w:hyperlink r:id="rId43" w:tooltip="Kinetic energy" w:history="1">
        <w:r w:rsidRPr="00EE347C">
          <w:rPr>
            <w:rFonts w:ascii="Arial" w:eastAsia="Times New Roman" w:hAnsi="Arial" w:cs="Arial"/>
            <w:color w:val="0000FF"/>
            <w:sz w:val="24"/>
            <w:szCs w:val="24"/>
            <w:lang w:val="en" w:eastAsia="en-ZA"/>
          </w:rPr>
          <w:t>energy</w:t>
        </w:r>
      </w:hyperlink>
      <w:r w:rsidRPr="00EE347C">
        <w:rPr>
          <w:rFonts w:ascii="Arial" w:eastAsia="Times New Roman" w:hAnsi="Arial" w:cs="Arial"/>
          <w:color w:val="202122"/>
          <w:sz w:val="24"/>
          <w:szCs w:val="24"/>
          <w:lang w:val="en" w:eastAsia="en-ZA"/>
        </w:rPr>
        <w:t> retention at extended ranges. With the release in 2020, Hornady also launched three factory loads with 103, 105 and 108 gr (6.7, 6.8 and 7.0 g) bullet weights and advertised G1 ballistic coefficients of .512, .530 and .536 respectively.</w:t>
      </w:r>
      <w:hyperlink r:id="rId44" w:anchor="cite_note-5" w:history="1">
        <w:r w:rsidRPr="00EE347C">
          <w:rPr>
            <w:rFonts w:ascii="Arial" w:eastAsia="Times New Roman" w:hAnsi="Arial" w:cs="Arial"/>
            <w:color w:val="0000FF"/>
            <w:sz w:val="19"/>
            <w:szCs w:val="19"/>
            <w:vertAlign w:val="superscript"/>
            <w:lang w:val="en" w:eastAsia="en-ZA"/>
          </w:rPr>
          <w:t>[5]</w:t>
        </w:r>
      </w:hyperlink>
    </w:p>
    <w:p w:rsidR="00EE347C" w:rsidRPr="00EE347C" w:rsidRDefault="00EE347C" w:rsidP="00EE347C">
      <w:pPr>
        <w:shd w:val="clear" w:color="auto" w:fill="FFFFFF"/>
        <w:spacing w:before="120" w:after="240" w:line="240" w:lineRule="auto"/>
        <w:rPr>
          <w:rFonts w:ascii="Arial" w:eastAsia="Times New Roman" w:hAnsi="Arial" w:cs="Arial"/>
          <w:color w:val="202122"/>
          <w:sz w:val="24"/>
          <w:szCs w:val="24"/>
          <w:lang w:val="en" w:eastAsia="en-ZA"/>
        </w:rPr>
      </w:pPr>
      <w:r w:rsidRPr="00EE347C">
        <w:rPr>
          <w:rFonts w:ascii="Arial" w:eastAsia="Times New Roman" w:hAnsi="Arial" w:cs="Arial"/>
          <w:color w:val="202122"/>
          <w:sz w:val="24"/>
          <w:szCs w:val="24"/>
          <w:lang w:val="en" w:eastAsia="en-ZA"/>
        </w:rPr>
        <w:t>The 6mm ARC is a medium-power cartridge comparable to the </w:t>
      </w:r>
      <w:hyperlink r:id="rId45" w:tooltip="6.5mm Grendel" w:history="1">
        <w:r w:rsidRPr="00EE347C">
          <w:rPr>
            <w:rFonts w:ascii="Arial" w:eastAsia="Times New Roman" w:hAnsi="Arial" w:cs="Arial"/>
            <w:color w:val="0000FF"/>
            <w:sz w:val="24"/>
            <w:szCs w:val="24"/>
            <w:lang w:val="en" w:eastAsia="en-ZA"/>
          </w:rPr>
          <w:t>6.5mm Grendel</w:t>
        </w:r>
      </w:hyperlink>
      <w:r w:rsidRPr="00EE347C">
        <w:rPr>
          <w:rFonts w:ascii="Arial" w:eastAsia="Times New Roman" w:hAnsi="Arial" w:cs="Arial"/>
          <w:color w:val="202122"/>
          <w:sz w:val="24"/>
          <w:szCs w:val="24"/>
          <w:lang w:val="en" w:eastAsia="en-ZA"/>
        </w:rPr>
        <w:t>, but with better ballistics thanks to the greater muzzle velocity achieved by using lighter 6 mm bullets and enough power to make use of the heavy 6 mm bullets. The 6mm ARC has almost comparable velocities and ballistic performance as the </w:t>
      </w:r>
      <w:hyperlink r:id="rId46" w:tooltip=".243 Winchester" w:history="1">
        <w:r w:rsidRPr="00EE347C">
          <w:rPr>
            <w:rFonts w:ascii="Arial" w:eastAsia="Times New Roman" w:hAnsi="Arial" w:cs="Arial"/>
            <w:color w:val="0000FF"/>
            <w:sz w:val="24"/>
            <w:szCs w:val="24"/>
            <w:lang w:val="en" w:eastAsia="en-ZA"/>
          </w:rPr>
          <w:t>.243 Winchester</w:t>
        </w:r>
      </w:hyperlink>
      <w:r w:rsidRPr="00EE347C">
        <w:rPr>
          <w:rFonts w:ascii="Arial" w:eastAsia="Times New Roman" w:hAnsi="Arial" w:cs="Arial"/>
          <w:color w:val="202122"/>
          <w:sz w:val="24"/>
          <w:szCs w:val="24"/>
          <w:lang w:val="en" w:eastAsia="en-ZA"/>
        </w:rPr>
        <w:t> and </w:t>
      </w:r>
      <w:hyperlink r:id="rId47" w:tooltip="6mm Creedmoor" w:history="1">
        <w:r w:rsidRPr="00EE347C">
          <w:rPr>
            <w:rFonts w:ascii="Arial" w:eastAsia="Times New Roman" w:hAnsi="Arial" w:cs="Arial"/>
            <w:color w:val="0000FF"/>
            <w:sz w:val="24"/>
            <w:szCs w:val="24"/>
            <w:lang w:val="en" w:eastAsia="en-ZA"/>
          </w:rPr>
          <w:t>6mm Creedmoor</w:t>
        </w:r>
      </w:hyperlink>
      <w:r w:rsidRPr="00EE347C">
        <w:rPr>
          <w:rFonts w:ascii="Arial" w:eastAsia="Times New Roman" w:hAnsi="Arial" w:cs="Arial"/>
          <w:color w:val="202122"/>
          <w:sz w:val="24"/>
          <w:szCs w:val="24"/>
          <w:lang w:val="en" w:eastAsia="en-ZA"/>
        </w:rPr>
        <w:t>, but out of a compact cartridge that has less recoil and fits into the standard </w:t>
      </w:r>
      <w:hyperlink r:id="rId48" w:tooltip="AR-15" w:history="1">
        <w:r w:rsidRPr="00EE347C">
          <w:rPr>
            <w:rFonts w:ascii="Arial" w:eastAsia="Times New Roman" w:hAnsi="Arial" w:cs="Arial"/>
            <w:color w:val="0000FF"/>
            <w:sz w:val="24"/>
            <w:szCs w:val="24"/>
            <w:lang w:val="en" w:eastAsia="en-ZA"/>
          </w:rPr>
          <w:t>AR-15</w:t>
        </w:r>
      </w:hyperlink>
      <w:r w:rsidRPr="00EE347C">
        <w:rPr>
          <w:rFonts w:ascii="Arial" w:eastAsia="Times New Roman" w:hAnsi="Arial" w:cs="Arial"/>
          <w:color w:val="202122"/>
          <w:sz w:val="24"/>
          <w:szCs w:val="24"/>
          <w:lang w:val="en" w:eastAsia="en-ZA"/>
        </w:rPr>
        <w:t> length actions. The ability to use a cartridge with this level of performance in an AR-15 platform and especially with high BC bullets within the constraint of magazine length limitations, make this cartridge an excellent choice for use in an AR-15.</w:t>
      </w:r>
    </w:p>
    <w:p w:rsidR="00EE347C" w:rsidRPr="00EE347C" w:rsidRDefault="00EE347C" w:rsidP="00EE347C">
      <w:pPr>
        <w:shd w:val="clear" w:color="auto" w:fill="FFFFFF"/>
        <w:spacing w:before="120" w:after="240" w:line="240" w:lineRule="auto"/>
        <w:rPr>
          <w:rFonts w:ascii="Arial" w:eastAsia="Times New Roman" w:hAnsi="Arial" w:cs="Arial"/>
          <w:color w:val="202122"/>
          <w:sz w:val="24"/>
          <w:szCs w:val="24"/>
          <w:lang w:val="en" w:eastAsia="en-ZA"/>
        </w:rPr>
      </w:pPr>
      <w:r w:rsidRPr="00EE347C">
        <w:rPr>
          <w:rFonts w:ascii="Arial" w:eastAsia="Times New Roman" w:hAnsi="Arial" w:cs="Arial"/>
          <w:color w:val="202122"/>
          <w:sz w:val="24"/>
          <w:szCs w:val="24"/>
          <w:lang w:val="en" w:eastAsia="en-ZA"/>
        </w:rPr>
        <w:t>In addition to the above comments there is some confusion regarding the 6 mm ARC's performance. This is because loading data given in some manuals such as the </w:t>
      </w:r>
      <w:r w:rsidRPr="00EE347C">
        <w:rPr>
          <w:rFonts w:ascii="Arial" w:eastAsia="Times New Roman" w:hAnsi="Arial" w:cs="Arial"/>
          <w:i/>
          <w:iCs/>
          <w:color w:val="202122"/>
          <w:sz w:val="24"/>
          <w:szCs w:val="24"/>
          <w:lang w:val="en" w:eastAsia="en-ZA"/>
        </w:rPr>
        <w:t>11th Edition Hornady Reloading Manual</w:t>
      </w:r>
      <w:r w:rsidRPr="00EE347C">
        <w:rPr>
          <w:rFonts w:ascii="Arial" w:eastAsia="Times New Roman" w:hAnsi="Arial" w:cs="Arial"/>
          <w:color w:val="202122"/>
          <w:sz w:val="24"/>
          <w:szCs w:val="24"/>
          <w:lang w:val="en" w:eastAsia="en-ZA"/>
        </w:rPr>
        <w:t>,</w:t>
      </w:r>
      <w:hyperlink r:id="rId49" w:anchor="cite_note-6" w:history="1">
        <w:r w:rsidRPr="00EE347C">
          <w:rPr>
            <w:rFonts w:ascii="Arial" w:eastAsia="Times New Roman" w:hAnsi="Arial" w:cs="Arial"/>
            <w:color w:val="0000FF"/>
            <w:sz w:val="19"/>
            <w:szCs w:val="19"/>
            <w:vertAlign w:val="superscript"/>
            <w:lang w:val="en" w:eastAsia="en-ZA"/>
          </w:rPr>
          <w:t>[6]</w:t>
        </w:r>
      </w:hyperlink>
      <w:r w:rsidRPr="00EE347C">
        <w:rPr>
          <w:rFonts w:ascii="Arial" w:eastAsia="Times New Roman" w:hAnsi="Arial" w:cs="Arial"/>
          <w:color w:val="202122"/>
          <w:sz w:val="24"/>
          <w:szCs w:val="24"/>
          <w:lang w:val="en" w:eastAsia="en-ZA"/>
        </w:rPr>
        <w:t> for example, has two sets of data. The first set of data is loaded to the SAAMI maximum average pressure (MAP) of 52,000 psi, which is stated to be suitable for gas-operated firearms such as the AR-15 platform and its derivatives. The second set of data is loaded to a MAP of 62,000 psi, which is stated to be for use with bolt action guns such as the </w:t>
      </w:r>
      <w:hyperlink r:id="rId50" w:tooltip="CZ 527" w:history="1">
        <w:r w:rsidRPr="00EE347C">
          <w:rPr>
            <w:rFonts w:ascii="Arial" w:eastAsia="Times New Roman" w:hAnsi="Arial" w:cs="Arial"/>
            <w:color w:val="0000FF"/>
            <w:sz w:val="24"/>
            <w:szCs w:val="24"/>
            <w:lang w:val="en" w:eastAsia="en-ZA"/>
          </w:rPr>
          <w:t>CZ 527</w:t>
        </w:r>
      </w:hyperlink>
      <w:r w:rsidRPr="00EE347C">
        <w:rPr>
          <w:rFonts w:ascii="Arial" w:eastAsia="Times New Roman" w:hAnsi="Arial" w:cs="Arial"/>
          <w:color w:val="202122"/>
          <w:sz w:val="24"/>
          <w:szCs w:val="24"/>
          <w:lang w:val="en" w:eastAsia="en-ZA"/>
        </w:rPr>
        <w:t>. The Hornady manual states that this second set of data should not be used in gas-guns. Due to the lower MAP, the performance of 6mm ARC ammunition loaded to gas-gun pressures will, on average, be less than firearms loaded to bolt action pressures when using the same barrel length. When using shorter barrels, which are common on gas-guns, the difference will be even more pronounced.</w:t>
      </w:r>
    </w:p>
    <w:p w:rsidR="00EE347C" w:rsidRPr="00EE347C" w:rsidRDefault="00EE347C" w:rsidP="00EE347C">
      <w:pPr>
        <w:shd w:val="clear" w:color="auto" w:fill="FFFFFF"/>
        <w:spacing w:before="120" w:after="240" w:line="240" w:lineRule="auto"/>
        <w:rPr>
          <w:rFonts w:ascii="Arial" w:eastAsia="Times New Roman" w:hAnsi="Arial" w:cs="Arial"/>
          <w:color w:val="202122"/>
          <w:sz w:val="24"/>
          <w:szCs w:val="24"/>
          <w:lang w:val="en" w:eastAsia="en-ZA"/>
        </w:rPr>
      </w:pPr>
      <w:r w:rsidRPr="00EE347C">
        <w:rPr>
          <w:rFonts w:ascii="Arial" w:eastAsia="Times New Roman" w:hAnsi="Arial" w:cs="Arial"/>
          <w:color w:val="202122"/>
          <w:sz w:val="24"/>
          <w:szCs w:val="24"/>
          <w:lang w:val="en" w:eastAsia="en-ZA"/>
        </w:rPr>
        <w:t>For example, the data in the Hornady 11th Edition Manual for an 18 in (457 mm)-barrelled AR-15 platform firearm was on average 200–300 ft/s (60–90 m/s) less than the data for the 24 in (610 mm)-barrelled CZ 527 bolt action rifle.</w:t>
      </w:r>
    </w:p>
    <w:p w:rsidR="00EE347C" w:rsidRPr="00EE347C" w:rsidRDefault="00EE347C" w:rsidP="00EE347C">
      <w:pPr>
        <w:shd w:val="clear" w:color="auto" w:fill="FFFFFF"/>
        <w:spacing w:after="60" w:line="240" w:lineRule="auto"/>
        <w:outlineLvl w:val="1"/>
        <w:rPr>
          <w:rFonts w:ascii="Georgia" w:eastAsia="Times New Roman" w:hAnsi="Georgia" w:cs="Arial"/>
          <w:b/>
          <w:bCs/>
          <w:color w:val="202122"/>
          <w:sz w:val="36"/>
          <w:szCs w:val="36"/>
          <w:lang w:val="en" w:eastAsia="en-ZA"/>
        </w:rPr>
      </w:pPr>
      <w:r>
        <w:rPr>
          <w:rFonts w:ascii="Georgia" w:eastAsia="Times New Roman" w:hAnsi="Georgia" w:cs="Arial"/>
          <w:b/>
          <w:bCs/>
          <w:color w:val="202122"/>
          <w:sz w:val="36"/>
          <w:szCs w:val="36"/>
          <w:lang w:val="en" w:eastAsia="en-ZA"/>
        </w:rPr>
        <w:br w:type="textWrapping" w:clear="all"/>
      </w:r>
      <w:r w:rsidRPr="00EE347C">
        <w:rPr>
          <w:rFonts w:ascii="Georgia" w:eastAsia="Times New Roman" w:hAnsi="Georgia" w:cs="Arial"/>
          <w:b/>
          <w:bCs/>
          <w:color w:val="202122"/>
          <w:sz w:val="36"/>
          <w:szCs w:val="36"/>
          <w:lang w:val="en" w:eastAsia="en-ZA"/>
        </w:rPr>
        <w:t>Compatibility with the AR-15</w:t>
      </w:r>
    </w:p>
    <w:p w:rsidR="00EE347C" w:rsidRPr="00EE347C" w:rsidRDefault="00EE347C" w:rsidP="00EE347C">
      <w:pPr>
        <w:shd w:val="clear" w:color="auto" w:fill="FFFFFF"/>
        <w:spacing w:before="120" w:after="240" w:line="240" w:lineRule="auto"/>
        <w:rPr>
          <w:rFonts w:ascii="Arial" w:eastAsia="Times New Roman" w:hAnsi="Arial" w:cs="Arial"/>
          <w:color w:val="202122"/>
          <w:sz w:val="24"/>
          <w:szCs w:val="24"/>
          <w:lang w:val="en" w:eastAsia="en-ZA"/>
        </w:rPr>
      </w:pPr>
      <w:r w:rsidRPr="00EE347C">
        <w:rPr>
          <w:rFonts w:ascii="Arial" w:eastAsia="Times New Roman" w:hAnsi="Arial" w:cs="Arial"/>
          <w:color w:val="202122"/>
          <w:sz w:val="24"/>
          <w:szCs w:val="24"/>
          <w:lang w:val="en" w:eastAsia="en-ZA"/>
        </w:rPr>
        <w:t>For an ordinary AR-15 rifle chambered for the </w:t>
      </w:r>
      <w:hyperlink r:id="rId51" w:tooltip=".223 Remington" w:history="1">
        <w:r w:rsidRPr="00EE347C">
          <w:rPr>
            <w:rFonts w:ascii="Arial" w:eastAsia="Times New Roman" w:hAnsi="Arial" w:cs="Arial"/>
            <w:color w:val="0000FF"/>
            <w:sz w:val="24"/>
            <w:szCs w:val="24"/>
            <w:lang w:val="en" w:eastAsia="en-ZA"/>
          </w:rPr>
          <w:t>.223 Rem</w:t>
        </w:r>
      </w:hyperlink>
      <w:r w:rsidRPr="00EE347C">
        <w:rPr>
          <w:rFonts w:ascii="Arial" w:eastAsia="Times New Roman" w:hAnsi="Arial" w:cs="Arial"/>
          <w:color w:val="202122"/>
          <w:sz w:val="24"/>
          <w:szCs w:val="24"/>
          <w:lang w:val="en" w:eastAsia="en-ZA"/>
        </w:rPr>
        <w:t>/</w:t>
      </w:r>
      <w:hyperlink r:id="rId52" w:tooltip="5.56mm NATO" w:history="1">
        <w:r w:rsidRPr="00EE347C">
          <w:rPr>
            <w:rFonts w:ascii="Arial" w:eastAsia="Times New Roman" w:hAnsi="Arial" w:cs="Arial"/>
            <w:color w:val="0000FF"/>
            <w:sz w:val="24"/>
            <w:szCs w:val="24"/>
            <w:lang w:val="en" w:eastAsia="en-ZA"/>
          </w:rPr>
          <w:t>5.56mm NATO</w:t>
        </w:r>
      </w:hyperlink>
      <w:r w:rsidRPr="00EE347C">
        <w:rPr>
          <w:rFonts w:ascii="Arial" w:eastAsia="Times New Roman" w:hAnsi="Arial" w:cs="Arial"/>
          <w:color w:val="202122"/>
          <w:sz w:val="24"/>
          <w:szCs w:val="24"/>
          <w:lang w:val="en" w:eastAsia="en-ZA"/>
        </w:rPr>
        <w:t>, a new </w:t>
      </w:r>
      <w:hyperlink r:id="rId53" w:tooltip="Gun barrel" w:history="1">
        <w:r w:rsidRPr="00EE347C">
          <w:rPr>
            <w:rFonts w:ascii="Arial" w:eastAsia="Times New Roman" w:hAnsi="Arial" w:cs="Arial"/>
            <w:color w:val="0000FF"/>
            <w:sz w:val="24"/>
            <w:szCs w:val="24"/>
            <w:lang w:val="en" w:eastAsia="en-ZA"/>
          </w:rPr>
          <w:t>barrel</w:t>
        </w:r>
      </w:hyperlink>
      <w:r w:rsidRPr="00EE347C">
        <w:rPr>
          <w:rFonts w:ascii="Arial" w:eastAsia="Times New Roman" w:hAnsi="Arial" w:cs="Arial"/>
          <w:color w:val="202122"/>
          <w:sz w:val="24"/>
          <w:szCs w:val="24"/>
          <w:lang w:val="en" w:eastAsia="en-ZA"/>
        </w:rPr>
        <w:t>, </w:t>
      </w:r>
      <w:hyperlink r:id="rId54" w:tooltip="Magazine (firearms)" w:history="1">
        <w:r w:rsidRPr="00EE347C">
          <w:rPr>
            <w:rFonts w:ascii="Arial" w:eastAsia="Times New Roman" w:hAnsi="Arial" w:cs="Arial"/>
            <w:color w:val="0000FF"/>
            <w:sz w:val="24"/>
            <w:szCs w:val="24"/>
            <w:lang w:val="en" w:eastAsia="en-ZA"/>
          </w:rPr>
          <w:t>magazine</w:t>
        </w:r>
      </w:hyperlink>
      <w:r w:rsidRPr="00EE347C">
        <w:rPr>
          <w:rFonts w:ascii="Arial" w:eastAsia="Times New Roman" w:hAnsi="Arial" w:cs="Arial"/>
          <w:color w:val="202122"/>
          <w:sz w:val="24"/>
          <w:szCs w:val="24"/>
          <w:lang w:val="en" w:eastAsia="en-ZA"/>
        </w:rPr>
        <w:t> and </w:t>
      </w:r>
      <w:hyperlink r:id="rId55" w:tooltip="Bolt (firearms)" w:history="1">
        <w:r w:rsidRPr="00EE347C">
          <w:rPr>
            <w:rFonts w:ascii="Arial" w:eastAsia="Times New Roman" w:hAnsi="Arial" w:cs="Arial"/>
            <w:color w:val="0000FF"/>
            <w:sz w:val="24"/>
            <w:szCs w:val="24"/>
            <w:lang w:val="en" w:eastAsia="en-ZA"/>
          </w:rPr>
          <w:t>bolt</w:t>
        </w:r>
      </w:hyperlink>
      <w:r w:rsidRPr="00EE347C">
        <w:rPr>
          <w:rFonts w:ascii="Arial" w:eastAsia="Times New Roman" w:hAnsi="Arial" w:cs="Arial"/>
          <w:color w:val="202122"/>
          <w:sz w:val="24"/>
          <w:szCs w:val="24"/>
          <w:lang w:val="en" w:eastAsia="en-ZA"/>
        </w:rPr>
        <w:t> are required to convert to the 6mm ARC.</w:t>
      </w:r>
      <w:hyperlink r:id="rId56" w:anchor="cite_note-7" w:history="1">
        <w:r w:rsidRPr="00EE347C">
          <w:rPr>
            <w:rFonts w:ascii="Arial" w:eastAsia="Times New Roman" w:hAnsi="Arial" w:cs="Arial"/>
            <w:color w:val="0000FF"/>
            <w:sz w:val="19"/>
            <w:szCs w:val="19"/>
            <w:vertAlign w:val="superscript"/>
            <w:lang w:val="en" w:eastAsia="en-ZA"/>
          </w:rPr>
          <w:t>[7]</w:t>
        </w:r>
      </w:hyperlink>
      <w:r w:rsidRPr="00EE347C">
        <w:rPr>
          <w:rFonts w:ascii="Arial" w:eastAsia="Times New Roman" w:hAnsi="Arial" w:cs="Arial"/>
          <w:color w:val="202122"/>
          <w:sz w:val="24"/>
          <w:szCs w:val="24"/>
          <w:lang w:val="en" w:eastAsia="en-ZA"/>
        </w:rPr>
        <w:t> The 6mm ARC utilizes the same bolt head size as the </w:t>
      </w:r>
      <w:hyperlink r:id="rId57" w:tooltip="6.5mm Grendel" w:history="1">
        <w:r w:rsidRPr="00EE347C">
          <w:rPr>
            <w:rFonts w:ascii="Arial" w:eastAsia="Times New Roman" w:hAnsi="Arial" w:cs="Arial"/>
            <w:color w:val="0000FF"/>
            <w:sz w:val="24"/>
            <w:szCs w:val="24"/>
            <w:lang w:val="en" w:eastAsia="en-ZA"/>
          </w:rPr>
          <w:t>6.5mm Grendel</w:t>
        </w:r>
      </w:hyperlink>
      <w:r w:rsidRPr="00EE347C">
        <w:rPr>
          <w:rFonts w:ascii="Arial" w:eastAsia="Times New Roman" w:hAnsi="Arial" w:cs="Arial"/>
          <w:color w:val="202122"/>
          <w:sz w:val="24"/>
          <w:szCs w:val="24"/>
          <w:lang w:val="en" w:eastAsia="en-ZA"/>
        </w:rPr>
        <w:t>, and 6.5mm Grendel-compatible </w:t>
      </w:r>
      <w:hyperlink r:id="rId58" w:tooltip="STANAG magazine" w:history="1">
        <w:r w:rsidRPr="00EE347C">
          <w:rPr>
            <w:rFonts w:ascii="Arial" w:eastAsia="Times New Roman" w:hAnsi="Arial" w:cs="Arial"/>
            <w:color w:val="0000FF"/>
            <w:sz w:val="24"/>
            <w:szCs w:val="24"/>
            <w:lang w:val="en" w:eastAsia="en-ZA"/>
          </w:rPr>
          <w:t>AR-pattern</w:t>
        </w:r>
      </w:hyperlink>
      <w:r w:rsidRPr="00EE347C">
        <w:rPr>
          <w:rFonts w:ascii="Arial" w:eastAsia="Times New Roman" w:hAnsi="Arial" w:cs="Arial"/>
          <w:color w:val="202122"/>
          <w:sz w:val="24"/>
          <w:szCs w:val="24"/>
          <w:lang w:val="en" w:eastAsia="en-ZA"/>
        </w:rPr>
        <w:t> </w:t>
      </w:r>
      <w:hyperlink r:id="rId59" w:tooltip="Box magazine" w:history="1">
        <w:r w:rsidRPr="00EE347C">
          <w:rPr>
            <w:rFonts w:ascii="Arial" w:eastAsia="Times New Roman" w:hAnsi="Arial" w:cs="Arial"/>
            <w:color w:val="0000FF"/>
            <w:sz w:val="24"/>
            <w:szCs w:val="24"/>
            <w:lang w:val="en" w:eastAsia="en-ZA"/>
          </w:rPr>
          <w:t>box magazines</w:t>
        </w:r>
      </w:hyperlink>
      <w:r w:rsidRPr="00EE347C">
        <w:rPr>
          <w:rFonts w:ascii="Arial" w:eastAsia="Times New Roman" w:hAnsi="Arial" w:cs="Arial"/>
          <w:color w:val="202122"/>
          <w:sz w:val="24"/>
          <w:szCs w:val="24"/>
          <w:lang w:val="en" w:eastAsia="en-ZA"/>
        </w:rPr>
        <w:t> have also been used successfully with the 6mm ARC.</w:t>
      </w:r>
      <w:hyperlink r:id="rId60" w:anchor="cite_note-8" w:history="1">
        <w:r w:rsidRPr="00EE347C">
          <w:rPr>
            <w:rFonts w:ascii="Arial" w:eastAsia="Times New Roman" w:hAnsi="Arial" w:cs="Arial"/>
            <w:color w:val="0000FF"/>
            <w:sz w:val="19"/>
            <w:szCs w:val="19"/>
            <w:vertAlign w:val="superscript"/>
            <w:lang w:val="en" w:eastAsia="en-ZA"/>
          </w:rPr>
          <w:t>[8]</w:t>
        </w:r>
      </w:hyperlink>
      <w:r w:rsidRPr="00EE347C">
        <w:rPr>
          <w:rFonts w:ascii="Arial" w:eastAsia="Times New Roman" w:hAnsi="Arial" w:cs="Arial"/>
          <w:color w:val="202122"/>
          <w:sz w:val="24"/>
          <w:szCs w:val="24"/>
          <w:lang w:val="en" w:eastAsia="en-ZA"/>
        </w:rPr>
        <w:t> The 6mm ARC therefore can also be a suitable chambering for shorter "mini-action" </w:t>
      </w:r>
      <w:hyperlink r:id="rId61" w:tooltip="Bolt-action rifle" w:history="1">
        <w:r w:rsidRPr="00EE347C">
          <w:rPr>
            <w:rFonts w:ascii="Arial" w:eastAsia="Times New Roman" w:hAnsi="Arial" w:cs="Arial"/>
            <w:color w:val="0000FF"/>
            <w:sz w:val="24"/>
            <w:szCs w:val="24"/>
            <w:lang w:val="en" w:eastAsia="en-ZA"/>
          </w:rPr>
          <w:t>bolt-action rifles</w:t>
        </w:r>
      </w:hyperlink>
      <w:r w:rsidRPr="00EE347C">
        <w:rPr>
          <w:rFonts w:ascii="Arial" w:eastAsia="Times New Roman" w:hAnsi="Arial" w:cs="Arial"/>
          <w:color w:val="202122"/>
          <w:sz w:val="24"/>
          <w:szCs w:val="24"/>
          <w:lang w:val="en" w:eastAsia="en-ZA"/>
        </w:rPr>
        <w:t>, such as the CZ 527 bolt action rifle mentioned previously.</w:t>
      </w:r>
    </w:p>
    <w:p w:rsidR="00914327" w:rsidRDefault="00914327"/>
    <w:sectPr w:rsidR="00914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3144F7"/>
    <w:multiLevelType w:val="multilevel"/>
    <w:tmpl w:val="DE18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9D0267"/>
    <w:multiLevelType w:val="multilevel"/>
    <w:tmpl w:val="AF222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F73C1C"/>
    <w:multiLevelType w:val="multilevel"/>
    <w:tmpl w:val="834A1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7B14241"/>
    <w:multiLevelType w:val="multilevel"/>
    <w:tmpl w:val="F6DE5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999374D"/>
    <w:multiLevelType w:val="multilevel"/>
    <w:tmpl w:val="9914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BB224E4"/>
    <w:multiLevelType w:val="multilevel"/>
    <w:tmpl w:val="0D9A3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8386873"/>
    <w:multiLevelType w:val="multilevel"/>
    <w:tmpl w:val="B0F41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BEC1658"/>
    <w:multiLevelType w:val="multilevel"/>
    <w:tmpl w:val="C9926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7"/>
  </w:num>
  <w:num w:numId="3">
    <w:abstractNumId w:val="0"/>
  </w:num>
  <w:num w:numId="4">
    <w:abstractNumId w:val="1"/>
  </w:num>
  <w:num w:numId="5">
    <w:abstractNumId w:val="5"/>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E347C"/>
    <w:rsid w:val="001E58D4"/>
    <w:rsid w:val="00914327"/>
    <w:rsid w:val="00EE347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34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EE347C"/>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47C"/>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EE347C"/>
    <w:rPr>
      <w:rFonts w:ascii="Times New Roman" w:eastAsia="Times New Roman" w:hAnsi="Times New Roman" w:cs="Times New Roman"/>
      <w:b/>
      <w:bCs/>
      <w:sz w:val="36"/>
      <w:szCs w:val="36"/>
      <w:lang w:eastAsia="en-ZA"/>
    </w:rPr>
  </w:style>
  <w:style w:type="character" w:customStyle="1" w:styleId="mw-page-title-main">
    <w:name w:val="mw-page-title-main"/>
    <w:basedOn w:val="DefaultParagraphFont"/>
    <w:rsid w:val="00EE347C"/>
  </w:style>
  <w:style w:type="character" w:customStyle="1" w:styleId="vector-dropdown-label-text">
    <w:name w:val="vector-dropdown-label-text"/>
    <w:basedOn w:val="DefaultParagraphFont"/>
    <w:rsid w:val="00EE347C"/>
  </w:style>
  <w:style w:type="character" w:styleId="Hyperlink">
    <w:name w:val="Hyperlink"/>
    <w:basedOn w:val="DefaultParagraphFont"/>
    <w:uiPriority w:val="99"/>
    <w:semiHidden/>
    <w:unhideWhenUsed/>
    <w:rsid w:val="00EE347C"/>
    <w:rPr>
      <w:color w:val="0000FF"/>
      <w:u w:val="single"/>
    </w:rPr>
  </w:style>
  <w:style w:type="paragraph" w:styleId="z-TopofForm">
    <w:name w:val="HTML Top of Form"/>
    <w:basedOn w:val="Normal"/>
    <w:next w:val="Normal"/>
    <w:link w:val="z-TopofFormChar"/>
    <w:hidden/>
    <w:uiPriority w:val="99"/>
    <w:semiHidden/>
    <w:unhideWhenUsed/>
    <w:rsid w:val="00EE347C"/>
    <w:pPr>
      <w:pBdr>
        <w:bottom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TopofFormChar">
    <w:name w:val="z-Top of Form Char"/>
    <w:basedOn w:val="DefaultParagraphFont"/>
    <w:link w:val="z-TopofForm"/>
    <w:uiPriority w:val="99"/>
    <w:semiHidden/>
    <w:rsid w:val="00EE347C"/>
    <w:rPr>
      <w:rFonts w:ascii="Arial" w:eastAsia="Times New Roman" w:hAnsi="Arial" w:cs="Arial"/>
      <w:vanish/>
      <w:sz w:val="16"/>
      <w:szCs w:val="16"/>
      <w:lang w:eastAsia="en-ZA"/>
    </w:rPr>
  </w:style>
  <w:style w:type="paragraph" w:styleId="z-BottomofForm">
    <w:name w:val="HTML Bottom of Form"/>
    <w:basedOn w:val="Normal"/>
    <w:next w:val="Normal"/>
    <w:link w:val="z-BottomofFormChar"/>
    <w:hidden/>
    <w:uiPriority w:val="99"/>
    <w:semiHidden/>
    <w:unhideWhenUsed/>
    <w:rsid w:val="00EE347C"/>
    <w:pPr>
      <w:pBdr>
        <w:top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BottomofFormChar">
    <w:name w:val="z-Bottom of Form Char"/>
    <w:basedOn w:val="DefaultParagraphFont"/>
    <w:link w:val="z-BottomofForm"/>
    <w:uiPriority w:val="99"/>
    <w:semiHidden/>
    <w:rsid w:val="00EE347C"/>
    <w:rPr>
      <w:rFonts w:ascii="Arial" w:eastAsia="Times New Roman" w:hAnsi="Arial" w:cs="Arial"/>
      <w:vanish/>
      <w:sz w:val="16"/>
      <w:szCs w:val="16"/>
      <w:lang w:eastAsia="en-ZA"/>
    </w:rPr>
  </w:style>
  <w:style w:type="character" w:customStyle="1" w:styleId="fn">
    <w:name w:val="fn"/>
    <w:basedOn w:val="DefaultParagraphFont"/>
    <w:rsid w:val="00EE347C"/>
  </w:style>
  <w:style w:type="character" w:customStyle="1" w:styleId="mw-default-size">
    <w:name w:val="mw-default-size"/>
    <w:basedOn w:val="DefaultParagraphFont"/>
    <w:rsid w:val="00EE347C"/>
  </w:style>
  <w:style w:type="character" w:customStyle="1" w:styleId="cite-bracket">
    <w:name w:val="cite-bracket"/>
    <w:basedOn w:val="DefaultParagraphFont"/>
    <w:rsid w:val="00EE347C"/>
  </w:style>
  <w:style w:type="paragraph" w:styleId="NormalWeb">
    <w:name w:val="Normal (Web)"/>
    <w:basedOn w:val="Normal"/>
    <w:uiPriority w:val="99"/>
    <w:semiHidden/>
    <w:unhideWhenUsed/>
    <w:rsid w:val="00EE347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mw-editsection">
    <w:name w:val="mw-editsection"/>
    <w:basedOn w:val="DefaultParagraphFont"/>
    <w:rsid w:val="00EE347C"/>
  </w:style>
  <w:style w:type="character" w:customStyle="1" w:styleId="mw-editsection-bracket">
    <w:name w:val="mw-editsection-bracket"/>
    <w:basedOn w:val="DefaultParagraphFont"/>
    <w:rsid w:val="00EE347C"/>
  </w:style>
  <w:style w:type="character" w:customStyle="1" w:styleId="date-container">
    <w:name w:val="date-container"/>
    <w:basedOn w:val="DefaultParagraphFont"/>
    <w:rsid w:val="00EE347C"/>
  </w:style>
  <w:style w:type="character" w:customStyle="1" w:styleId="Date1">
    <w:name w:val="Date1"/>
    <w:basedOn w:val="DefaultParagraphFont"/>
    <w:rsid w:val="00EE347C"/>
  </w:style>
  <w:style w:type="paragraph" w:styleId="BalloonText">
    <w:name w:val="Balloon Text"/>
    <w:basedOn w:val="Normal"/>
    <w:link w:val="BalloonTextChar"/>
    <w:uiPriority w:val="99"/>
    <w:semiHidden/>
    <w:unhideWhenUsed/>
    <w:rsid w:val="00EE34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47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EE347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EE347C"/>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347C"/>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EE347C"/>
    <w:rPr>
      <w:rFonts w:ascii="Times New Roman" w:eastAsia="Times New Roman" w:hAnsi="Times New Roman" w:cs="Times New Roman"/>
      <w:b/>
      <w:bCs/>
      <w:sz w:val="36"/>
      <w:szCs w:val="36"/>
      <w:lang w:eastAsia="en-ZA"/>
    </w:rPr>
  </w:style>
  <w:style w:type="character" w:customStyle="1" w:styleId="mw-page-title-main">
    <w:name w:val="mw-page-title-main"/>
    <w:basedOn w:val="DefaultParagraphFont"/>
    <w:rsid w:val="00EE347C"/>
  </w:style>
  <w:style w:type="character" w:customStyle="1" w:styleId="vector-dropdown-label-text">
    <w:name w:val="vector-dropdown-label-text"/>
    <w:basedOn w:val="DefaultParagraphFont"/>
    <w:rsid w:val="00EE347C"/>
  </w:style>
  <w:style w:type="character" w:styleId="Hyperlink">
    <w:name w:val="Hyperlink"/>
    <w:basedOn w:val="DefaultParagraphFont"/>
    <w:uiPriority w:val="99"/>
    <w:semiHidden/>
    <w:unhideWhenUsed/>
    <w:rsid w:val="00EE347C"/>
    <w:rPr>
      <w:color w:val="0000FF"/>
      <w:u w:val="single"/>
    </w:rPr>
  </w:style>
  <w:style w:type="paragraph" w:styleId="z-TopofForm">
    <w:name w:val="HTML Top of Form"/>
    <w:basedOn w:val="Normal"/>
    <w:next w:val="Normal"/>
    <w:link w:val="z-TopofFormChar"/>
    <w:hidden/>
    <w:uiPriority w:val="99"/>
    <w:semiHidden/>
    <w:unhideWhenUsed/>
    <w:rsid w:val="00EE347C"/>
    <w:pPr>
      <w:pBdr>
        <w:bottom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TopofFormChar">
    <w:name w:val="z-Top of Form Char"/>
    <w:basedOn w:val="DefaultParagraphFont"/>
    <w:link w:val="z-TopofForm"/>
    <w:uiPriority w:val="99"/>
    <w:semiHidden/>
    <w:rsid w:val="00EE347C"/>
    <w:rPr>
      <w:rFonts w:ascii="Arial" w:eastAsia="Times New Roman" w:hAnsi="Arial" w:cs="Arial"/>
      <w:vanish/>
      <w:sz w:val="16"/>
      <w:szCs w:val="16"/>
      <w:lang w:eastAsia="en-ZA"/>
    </w:rPr>
  </w:style>
  <w:style w:type="paragraph" w:styleId="z-BottomofForm">
    <w:name w:val="HTML Bottom of Form"/>
    <w:basedOn w:val="Normal"/>
    <w:next w:val="Normal"/>
    <w:link w:val="z-BottomofFormChar"/>
    <w:hidden/>
    <w:uiPriority w:val="99"/>
    <w:semiHidden/>
    <w:unhideWhenUsed/>
    <w:rsid w:val="00EE347C"/>
    <w:pPr>
      <w:pBdr>
        <w:top w:val="single" w:sz="6" w:space="1" w:color="auto"/>
      </w:pBdr>
      <w:spacing w:after="0" w:line="240" w:lineRule="auto"/>
      <w:jc w:val="center"/>
    </w:pPr>
    <w:rPr>
      <w:rFonts w:ascii="Arial" w:eastAsia="Times New Roman" w:hAnsi="Arial" w:cs="Arial"/>
      <w:vanish/>
      <w:sz w:val="16"/>
      <w:szCs w:val="16"/>
      <w:lang w:eastAsia="en-ZA"/>
    </w:rPr>
  </w:style>
  <w:style w:type="character" w:customStyle="1" w:styleId="z-BottomofFormChar">
    <w:name w:val="z-Bottom of Form Char"/>
    <w:basedOn w:val="DefaultParagraphFont"/>
    <w:link w:val="z-BottomofForm"/>
    <w:uiPriority w:val="99"/>
    <w:semiHidden/>
    <w:rsid w:val="00EE347C"/>
    <w:rPr>
      <w:rFonts w:ascii="Arial" w:eastAsia="Times New Roman" w:hAnsi="Arial" w:cs="Arial"/>
      <w:vanish/>
      <w:sz w:val="16"/>
      <w:szCs w:val="16"/>
      <w:lang w:eastAsia="en-ZA"/>
    </w:rPr>
  </w:style>
  <w:style w:type="character" w:customStyle="1" w:styleId="fn">
    <w:name w:val="fn"/>
    <w:basedOn w:val="DefaultParagraphFont"/>
    <w:rsid w:val="00EE347C"/>
  </w:style>
  <w:style w:type="character" w:customStyle="1" w:styleId="mw-default-size">
    <w:name w:val="mw-default-size"/>
    <w:basedOn w:val="DefaultParagraphFont"/>
    <w:rsid w:val="00EE347C"/>
  </w:style>
  <w:style w:type="character" w:customStyle="1" w:styleId="cite-bracket">
    <w:name w:val="cite-bracket"/>
    <w:basedOn w:val="DefaultParagraphFont"/>
    <w:rsid w:val="00EE347C"/>
  </w:style>
  <w:style w:type="paragraph" w:styleId="NormalWeb">
    <w:name w:val="Normal (Web)"/>
    <w:basedOn w:val="Normal"/>
    <w:uiPriority w:val="99"/>
    <w:semiHidden/>
    <w:unhideWhenUsed/>
    <w:rsid w:val="00EE347C"/>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customStyle="1" w:styleId="mw-editsection">
    <w:name w:val="mw-editsection"/>
    <w:basedOn w:val="DefaultParagraphFont"/>
    <w:rsid w:val="00EE347C"/>
  </w:style>
  <w:style w:type="character" w:customStyle="1" w:styleId="mw-editsection-bracket">
    <w:name w:val="mw-editsection-bracket"/>
    <w:basedOn w:val="DefaultParagraphFont"/>
    <w:rsid w:val="00EE347C"/>
  </w:style>
  <w:style w:type="character" w:customStyle="1" w:styleId="date-container">
    <w:name w:val="date-container"/>
    <w:basedOn w:val="DefaultParagraphFont"/>
    <w:rsid w:val="00EE347C"/>
  </w:style>
  <w:style w:type="character" w:customStyle="1" w:styleId="Date1">
    <w:name w:val="Date1"/>
    <w:basedOn w:val="DefaultParagraphFont"/>
    <w:rsid w:val="00EE347C"/>
  </w:style>
  <w:style w:type="paragraph" w:styleId="BalloonText">
    <w:name w:val="Balloon Text"/>
    <w:basedOn w:val="Normal"/>
    <w:link w:val="BalloonTextChar"/>
    <w:uiPriority w:val="99"/>
    <w:semiHidden/>
    <w:unhideWhenUsed/>
    <w:rsid w:val="00EE347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347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97326190">
      <w:bodyDiv w:val="1"/>
      <w:marLeft w:val="0"/>
      <w:marRight w:val="0"/>
      <w:marTop w:val="0"/>
      <w:marBottom w:val="0"/>
      <w:divBdr>
        <w:top w:val="none" w:sz="0" w:space="0" w:color="auto"/>
        <w:left w:val="none" w:sz="0" w:space="0" w:color="auto"/>
        <w:bottom w:val="none" w:sz="0" w:space="0" w:color="auto"/>
        <w:right w:val="none" w:sz="0" w:space="0" w:color="auto"/>
      </w:divBdr>
      <w:divsChild>
        <w:div w:id="742993851">
          <w:marLeft w:val="0"/>
          <w:marRight w:val="-180"/>
          <w:marTop w:val="0"/>
          <w:marBottom w:val="0"/>
          <w:divBdr>
            <w:top w:val="none" w:sz="0" w:space="0" w:color="auto"/>
            <w:left w:val="none" w:sz="0" w:space="0" w:color="auto"/>
            <w:bottom w:val="none" w:sz="0" w:space="0" w:color="auto"/>
            <w:right w:val="none" w:sz="0" w:space="0" w:color="auto"/>
          </w:divBdr>
        </w:div>
        <w:div w:id="1181356770">
          <w:marLeft w:val="0"/>
          <w:marRight w:val="0"/>
          <w:marTop w:val="0"/>
          <w:marBottom w:val="0"/>
          <w:divBdr>
            <w:top w:val="none" w:sz="0" w:space="0" w:color="auto"/>
            <w:left w:val="none" w:sz="0" w:space="0" w:color="auto"/>
            <w:bottom w:val="none" w:sz="0" w:space="0" w:color="auto"/>
            <w:right w:val="none" w:sz="0" w:space="0" w:color="auto"/>
          </w:divBdr>
          <w:divsChild>
            <w:div w:id="2063167471">
              <w:marLeft w:val="0"/>
              <w:marRight w:val="0"/>
              <w:marTop w:val="0"/>
              <w:marBottom w:val="15"/>
              <w:divBdr>
                <w:top w:val="none" w:sz="0" w:space="0" w:color="auto"/>
                <w:left w:val="none" w:sz="0" w:space="0" w:color="auto"/>
                <w:bottom w:val="none" w:sz="0" w:space="0" w:color="auto"/>
                <w:right w:val="none" w:sz="0" w:space="0" w:color="auto"/>
              </w:divBdr>
              <w:divsChild>
                <w:div w:id="1652173763">
                  <w:marLeft w:val="-120"/>
                  <w:marRight w:val="0"/>
                  <w:marTop w:val="0"/>
                  <w:marBottom w:val="0"/>
                  <w:divBdr>
                    <w:top w:val="none" w:sz="0" w:space="0" w:color="auto"/>
                    <w:left w:val="none" w:sz="0" w:space="0" w:color="auto"/>
                    <w:bottom w:val="none" w:sz="0" w:space="0" w:color="auto"/>
                    <w:right w:val="none" w:sz="0" w:space="0" w:color="auto"/>
                  </w:divBdr>
                  <w:divsChild>
                    <w:div w:id="250429300">
                      <w:marLeft w:val="0"/>
                      <w:marRight w:val="0"/>
                      <w:marTop w:val="0"/>
                      <w:marBottom w:val="0"/>
                      <w:divBdr>
                        <w:top w:val="none" w:sz="0" w:space="0" w:color="auto"/>
                        <w:left w:val="none" w:sz="0" w:space="0" w:color="auto"/>
                        <w:bottom w:val="none" w:sz="0" w:space="0" w:color="auto"/>
                        <w:right w:val="none" w:sz="0" w:space="0" w:color="auto"/>
                      </w:divBdr>
                      <w:divsChild>
                        <w:div w:id="210306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4225">
                  <w:marLeft w:val="0"/>
                  <w:marRight w:val="-120"/>
                  <w:marTop w:val="0"/>
                  <w:marBottom w:val="0"/>
                  <w:divBdr>
                    <w:top w:val="none" w:sz="0" w:space="0" w:color="auto"/>
                    <w:left w:val="none" w:sz="0" w:space="0" w:color="auto"/>
                    <w:bottom w:val="none" w:sz="0" w:space="0" w:color="auto"/>
                    <w:right w:val="none" w:sz="0" w:space="0" w:color="auto"/>
                  </w:divBdr>
                  <w:divsChild>
                    <w:div w:id="1821311843">
                      <w:marLeft w:val="0"/>
                      <w:marRight w:val="0"/>
                      <w:marTop w:val="0"/>
                      <w:marBottom w:val="0"/>
                      <w:divBdr>
                        <w:top w:val="none" w:sz="0" w:space="0" w:color="auto"/>
                        <w:left w:val="none" w:sz="0" w:space="0" w:color="auto"/>
                        <w:bottom w:val="none" w:sz="0" w:space="0" w:color="auto"/>
                        <w:right w:val="none" w:sz="0" w:space="0" w:color="auto"/>
                      </w:divBdr>
                      <w:divsChild>
                        <w:div w:id="471097757">
                          <w:marLeft w:val="0"/>
                          <w:marRight w:val="0"/>
                          <w:marTop w:val="0"/>
                          <w:marBottom w:val="0"/>
                          <w:divBdr>
                            <w:top w:val="none" w:sz="0" w:space="0" w:color="auto"/>
                            <w:left w:val="none" w:sz="0" w:space="0" w:color="auto"/>
                            <w:bottom w:val="none" w:sz="0" w:space="0" w:color="auto"/>
                            <w:right w:val="none" w:sz="0" w:space="0" w:color="auto"/>
                          </w:divBdr>
                        </w:div>
                      </w:divsChild>
                    </w:div>
                    <w:div w:id="768352071">
                      <w:marLeft w:val="120"/>
                      <w:marRight w:val="120"/>
                      <w:marTop w:val="0"/>
                      <w:marBottom w:val="0"/>
                      <w:divBdr>
                        <w:top w:val="none" w:sz="0" w:space="0" w:color="auto"/>
                        <w:left w:val="none" w:sz="0" w:space="0" w:color="auto"/>
                        <w:bottom w:val="none" w:sz="0" w:space="0" w:color="auto"/>
                        <w:right w:val="none" w:sz="0" w:space="0" w:color="auto"/>
                      </w:divBdr>
                      <w:divsChild>
                        <w:div w:id="1251085407">
                          <w:marLeft w:val="0"/>
                          <w:marRight w:val="0"/>
                          <w:marTop w:val="0"/>
                          <w:marBottom w:val="0"/>
                          <w:divBdr>
                            <w:top w:val="none" w:sz="0" w:space="0" w:color="auto"/>
                            <w:left w:val="none" w:sz="0" w:space="0" w:color="auto"/>
                            <w:bottom w:val="none" w:sz="0" w:space="0" w:color="auto"/>
                            <w:right w:val="none" w:sz="0" w:space="0" w:color="auto"/>
                          </w:divBdr>
                          <w:divsChild>
                            <w:div w:id="703487208">
                              <w:marLeft w:val="0"/>
                              <w:marRight w:val="0"/>
                              <w:marTop w:val="0"/>
                              <w:marBottom w:val="0"/>
                              <w:divBdr>
                                <w:top w:val="none" w:sz="0" w:space="0" w:color="auto"/>
                                <w:left w:val="none" w:sz="0" w:space="0" w:color="auto"/>
                                <w:bottom w:val="none" w:sz="0" w:space="0" w:color="auto"/>
                                <w:right w:val="none" w:sz="0" w:space="0" w:color="auto"/>
                              </w:divBdr>
                              <w:divsChild>
                                <w:div w:id="1991903310">
                                  <w:marLeft w:val="0"/>
                                  <w:marRight w:val="0"/>
                                  <w:marTop w:val="0"/>
                                  <w:marBottom w:val="0"/>
                                  <w:divBdr>
                                    <w:top w:val="none" w:sz="0" w:space="0" w:color="auto"/>
                                    <w:left w:val="none" w:sz="0" w:space="0" w:color="auto"/>
                                    <w:bottom w:val="none" w:sz="0" w:space="0" w:color="auto"/>
                                    <w:right w:val="none" w:sz="0" w:space="0" w:color="auto"/>
                                  </w:divBdr>
                                  <w:divsChild>
                                    <w:div w:id="423234825">
                                      <w:marLeft w:val="0"/>
                                      <w:marRight w:val="0"/>
                                      <w:marTop w:val="0"/>
                                      <w:marBottom w:val="0"/>
                                      <w:divBdr>
                                        <w:top w:val="none" w:sz="0" w:space="0" w:color="auto"/>
                                        <w:left w:val="none" w:sz="0" w:space="0" w:color="auto"/>
                                        <w:bottom w:val="none" w:sz="0" w:space="0" w:color="auto"/>
                                        <w:right w:val="none" w:sz="0" w:space="0" w:color="auto"/>
                                      </w:divBdr>
                                      <w:divsChild>
                                        <w:div w:id="1646928482">
                                          <w:marLeft w:val="0"/>
                                          <w:marRight w:val="0"/>
                                          <w:marTop w:val="0"/>
                                          <w:marBottom w:val="0"/>
                                          <w:divBdr>
                                            <w:top w:val="none" w:sz="0" w:space="0" w:color="auto"/>
                                            <w:left w:val="none" w:sz="0" w:space="0" w:color="auto"/>
                                            <w:bottom w:val="none" w:sz="0" w:space="0" w:color="auto"/>
                                            <w:right w:val="none" w:sz="0" w:space="0" w:color="auto"/>
                                          </w:divBdr>
                                        </w:div>
                                      </w:divsChild>
                                    </w:div>
                                    <w:div w:id="502355372">
                                      <w:marLeft w:val="0"/>
                                      <w:marRight w:val="0"/>
                                      <w:marTop w:val="0"/>
                                      <w:marBottom w:val="0"/>
                                      <w:divBdr>
                                        <w:top w:val="none" w:sz="0" w:space="0" w:color="auto"/>
                                        <w:left w:val="none" w:sz="0" w:space="0" w:color="auto"/>
                                        <w:bottom w:val="none" w:sz="0" w:space="0" w:color="auto"/>
                                        <w:right w:val="none" w:sz="0" w:space="0" w:color="auto"/>
                                      </w:divBdr>
                                      <w:divsChild>
                                        <w:div w:id="1207450766">
                                          <w:marLeft w:val="0"/>
                                          <w:marRight w:val="0"/>
                                          <w:marTop w:val="0"/>
                                          <w:marBottom w:val="0"/>
                                          <w:divBdr>
                                            <w:top w:val="none" w:sz="0" w:space="0" w:color="auto"/>
                                            <w:left w:val="none" w:sz="0" w:space="0" w:color="auto"/>
                                            <w:bottom w:val="none" w:sz="0" w:space="0" w:color="auto"/>
                                            <w:right w:val="none" w:sz="0" w:space="0" w:color="auto"/>
                                          </w:divBdr>
                                        </w:div>
                                      </w:divsChild>
                                    </w:div>
                                    <w:div w:id="1178152142">
                                      <w:marLeft w:val="0"/>
                                      <w:marRight w:val="0"/>
                                      <w:marTop w:val="0"/>
                                      <w:marBottom w:val="0"/>
                                      <w:divBdr>
                                        <w:top w:val="none" w:sz="0" w:space="0" w:color="auto"/>
                                        <w:left w:val="none" w:sz="0" w:space="0" w:color="auto"/>
                                        <w:bottom w:val="none" w:sz="0" w:space="0" w:color="auto"/>
                                        <w:right w:val="none" w:sz="0" w:space="0" w:color="auto"/>
                                      </w:divBdr>
                                      <w:divsChild>
                                        <w:div w:id="159489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1521800">
          <w:marLeft w:val="0"/>
          <w:marRight w:val="0"/>
          <w:marTop w:val="0"/>
          <w:marBottom w:val="0"/>
          <w:divBdr>
            <w:top w:val="none" w:sz="0" w:space="0" w:color="auto"/>
            <w:left w:val="none" w:sz="0" w:space="0" w:color="auto"/>
            <w:bottom w:val="none" w:sz="0" w:space="0" w:color="auto"/>
            <w:right w:val="none" w:sz="0" w:space="0" w:color="auto"/>
          </w:divBdr>
          <w:divsChild>
            <w:div w:id="180239306">
              <w:marLeft w:val="0"/>
              <w:marRight w:val="0"/>
              <w:marTop w:val="0"/>
              <w:marBottom w:val="0"/>
              <w:divBdr>
                <w:top w:val="none" w:sz="0" w:space="0" w:color="auto"/>
                <w:left w:val="none" w:sz="0" w:space="0" w:color="auto"/>
                <w:bottom w:val="none" w:sz="0" w:space="0" w:color="auto"/>
                <w:right w:val="none" w:sz="0" w:space="0" w:color="auto"/>
              </w:divBdr>
              <w:divsChild>
                <w:div w:id="2042779057">
                  <w:marLeft w:val="0"/>
                  <w:marRight w:val="0"/>
                  <w:marTop w:val="0"/>
                  <w:marBottom w:val="0"/>
                  <w:divBdr>
                    <w:top w:val="none" w:sz="0" w:space="0" w:color="auto"/>
                    <w:left w:val="none" w:sz="0" w:space="0" w:color="auto"/>
                    <w:bottom w:val="none" w:sz="0" w:space="0" w:color="auto"/>
                    <w:right w:val="none" w:sz="0" w:space="0" w:color="auto"/>
                  </w:divBdr>
                  <w:divsChild>
                    <w:div w:id="665480583">
                      <w:marLeft w:val="0"/>
                      <w:marRight w:val="0"/>
                      <w:marTop w:val="0"/>
                      <w:marBottom w:val="0"/>
                      <w:divBdr>
                        <w:top w:val="none" w:sz="0" w:space="0" w:color="auto"/>
                        <w:left w:val="none" w:sz="0" w:space="0" w:color="auto"/>
                        <w:bottom w:val="none" w:sz="0" w:space="0" w:color="auto"/>
                        <w:right w:val="none" w:sz="0" w:space="0" w:color="auto"/>
                      </w:divBdr>
                      <w:divsChild>
                        <w:div w:id="1537159914">
                          <w:marLeft w:val="0"/>
                          <w:marRight w:val="0"/>
                          <w:marTop w:val="0"/>
                          <w:marBottom w:val="90"/>
                          <w:divBdr>
                            <w:top w:val="none" w:sz="0" w:space="0" w:color="auto"/>
                            <w:left w:val="none" w:sz="0" w:space="0" w:color="auto"/>
                            <w:bottom w:val="none" w:sz="0" w:space="0" w:color="auto"/>
                            <w:right w:val="none" w:sz="0" w:space="0" w:color="auto"/>
                          </w:divBdr>
                          <w:divsChild>
                            <w:div w:id="1829010940">
                              <w:marLeft w:val="0"/>
                              <w:marRight w:val="0"/>
                              <w:marTop w:val="0"/>
                              <w:marBottom w:val="0"/>
                              <w:divBdr>
                                <w:top w:val="none" w:sz="0" w:space="0" w:color="auto"/>
                                <w:left w:val="none" w:sz="0" w:space="0" w:color="auto"/>
                                <w:bottom w:val="none" w:sz="0" w:space="0" w:color="auto"/>
                                <w:right w:val="none" w:sz="0" w:space="0" w:color="auto"/>
                              </w:divBdr>
                            </w:div>
                          </w:divsChild>
                        </w:div>
                        <w:div w:id="1201354987">
                          <w:marLeft w:val="0"/>
                          <w:marRight w:val="0"/>
                          <w:marTop w:val="0"/>
                          <w:marBottom w:val="0"/>
                          <w:divBdr>
                            <w:top w:val="none" w:sz="0" w:space="0" w:color="auto"/>
                            <w:left w:val="none" w:sz="0" w:space="0" w:color="auto"/>
                            <w:bottom w:val="none" w:sz="0" w:space="0" w:color="auto"/>
                            <w:right w:val="none" w:sz="0" w:space="0" w:color="auto"/>
                          </w:divBdr>
                          <w:divsChild>
                            <w:div w:id="1618870725">
                              <w:marLeft w:val="0"/>
                              <w:marRight w:val="0"/>
                              <w:marTop w:val="90"/>
                              <w:marBottom w:val="90"/>
                              <w:divBdr>
                                <w:top w:val="none" w:sz="0" w:space="0" w:color="auto"/>
                                <w:left w:val="none" w:sz="0" w:space="0" w:color="auto"/>
                                <w:bottom w:val="none" w:sz="0" w:space="0" w:color="auto"/>
                                <w:right w:val="none" w:sz="0" w:space="0" w:color="auto"/>
                              </w:divBdr>
                            </w:div>
                            <w:div w:id="846407321">
                              <w:marLeft w:val="0"/>
                              <w:marRight w:val="0"/>
                              <w:marTop w:val="0"/>
                              <w:marBottom w:val="0"/>
                              <w:divBdr>
                                <w:top w:val="none" w:sz="0" w:space="0" w:color="auto"/>
                                <w:left w:val="none" w:sz="0" w:space="0" w:color="auto"/>
                                <w:bottom w:val="none" w:sz="0" w:space="0" w:color="auto"/>
                                <w:right w:val="none" w:sz="0" w:space="0" w:color="auto"/>
                              </w:divBdr>
                              <w:divsChild>
                                <w:div w:id="934827442">
                                  <w:marLeft w:val="0"/>
                                  <w:marRight w:val="0"/>
                                  <w:marTop w:val="0"/>
                                  <w:marBottom w:val="0"/>
                                  <w:divBdr>
                                    <w:top w:val="none" w:sz="0" w:space="0" w:color="auto"/>
                                    <w:left w:val="none" w:sz="0" w:space="0" w:color="auto"/>
                                    <w:bottom w:val="none" w:sz="0" w:space="0" w:color="auto"/>
                                    <w:right w:val="none" w:sz="0" w:space="0" w:color="auto"/>
                                  </w:divBdr>
                                  <w:divsChild>
                                    <w:div w:id="1104878976">
                                      <w:marLeft w:val="0"/>
                                      <w:marRight w:val="0"/>
                                      <w:marTop w:val="0"/>
                                      <w:marBottom w:val="180"/>
                                      <w:divBdr>
                                        <w:top w:val="none" w:sz="0" w:space="0" w:color="auto"/>
                                        <w:left w:val="none" w:sz="0" w:space="0" w:color="auto"/>
                                        <w:bottom w:val="none" w:sz="0" w:space="0" w:color="auto"/>
                                        <w:right w:val="none" w:sz="0" w:space="0" w:color="auto"/>
                                      </w:divBdr>
                                    </w:div>
                                    <w:div w:id="1091196094">
                                      <w:marLeft w:val="0"/>
                                      <w:marRight w:val="0"/>
                                      <w:marTop w:val="0"/>
                                      <w:marBottom w:val="180"/>
                                      <w:divBdr>
                                        <w:top w:val="none" w:sz="0" w:space="0" w:color="auto"/>
                                        <w:left w:val="none" w:sz="0" w:space="0" w:color="auto"/>
                                        <w:bottom w:val="none" w:sz="0" w:space="0" w:color="auto"/>
                                        <w:right w:val="none" w:sz="0" w:space="0" w:color="auto"/>
                                      </w:divBdr>
                                    </w:div>
                                    <w:div w:id="52779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0298069">
                          <w:marLeft w:val="0"/>
                          <w:marRight w:val="0"/>
                          <w:marTop w:val="0"/>
                          <w:marBottom w:val="0"/>
                          <w:divBdr>
                            <w:top w:val="none" w:sz="0" w:space="0" w:color="auto"/>
                            <w:left w:val="none" w:sz="0" w:space="0" w:color="auto"/>
                            <w:bottom w:val="none" w:sz="0" w:space="0" w:color="auto"/>
                            <w:right w:val="none" w:sz="0" w:space="0" w:color="auto"/>
                          </w:divBdr>
                          <w:divsChild>
                            <w:div w:id="735473887">
                              <w:marLeft w:val="0"/>
                              <w:marRight w:val="0"/>
                              <w:marTop w:val="90"/>
                              <w:marBottom w:val="90"/>
                              <w:divBdr>
                                <w:top w:val="none" w:sz="0" w:space="0" w:color="auto"/>
                                <w:left w:val="none" w:sz="0" w:space="0" w:color="auto"/>
                                <w:bottom w:val="none" w:sz="0" w:space="0" w:color="auto"/>
                                <w:right w:val="none" w:sz="0" w:space="0" w:color="auto"/>
                              </w:divBdr>
                            </w:div>
                            <w:div w:id="965507381">
                              <w:marLeft w:val="0"/>
                              <w:marRight w:val="0"/>
                              <w:marTop w:val="0"/>
                              <w:marBottom w:val="0"/>
                              <w:divBdr>
                                <w:top w:val="none" w:sz="0" w:space="0" w:color="auto"/>
                                <w:left w:val="none" w:sz="0" w:space="0" w:color="auto"/>
                                <w:bottom w:val="none" w:sz="0" w:space="0" w:color="auto"/>
                                <w:right w:val="none" w:sz="0" w:space="0" w:color="auto"/>
                              </w:divBdr>
                              <w:divsChild>
                                <w:div w:id="238095839">
                                  <w:marLeft w:val="0"/>
                                  <w:marRight w:val="0"/>
                                  <w:marTop w:val="0"/>
                                  <w:marBottom w:val="0"/>
                                  <w:divBdr>
                                    <w:top w:val="none" w:sz="0" w:space="0" w:color="auto"/>
                                    <w:left w:val="none" w:sz="0" w:space="0" w:color="auto"/>
                                    <w:bottom w:val="none" w:sz="0" w:space="0" w:color="auto"/>
                                    <w:right w:val="none" w:sz="0" w:space="0" w:color="auto"/>
                                  </w:divBdr>
                                  <w:divsChild>
                                    <w:div w:id="1646159013">
                                      <w:marLeft w:val="0"/>
                                      <w:marRight w:val="0"/>
                                      <w:marTop w:val="0"/>
                                      <w:marBottom w:val="180"/>
                                      <w:divBdr>
                                        <w:top w:val="none" w:sz="0" w:space="0" w:color="auto"/>
                                        <w:left w:val="none" w:sz="0" w:space="0" w:color="auto"/>
                                        <w:bottom w:val="none" w:sz="0" w:space="0" w:color="auto"/>
                                        <w:right w:val="none" w:sz="0" w:space="0" w:color="auto"/>
                                      </w:divBdr>
                                    </w:div>
                                    <w:div w:id="78427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764304">
                          <w:marLeft w:val="0"/>
                          <w:marRight w:val="0"/>
                          <w:marTop w:val="0"/>
                          <w:marBottom w:val="0"/>
                          <w:divBdr>
                            <w:top w:val="none" w:sz="0" w:space="0" w:color="auto"/>
                            <w:left w:val="none" w:sz="0" w:space="0" w:color="auto"/>
                            <w:bottom w:val="none" w:sz="0" w:space="0" w:color="auto"/>
                            <w:right w:val="none" w:sz="0" w:space="0" w:color="auto"/>
                          </w:divBdr>
                          <w:divsChild>
                            <w:div w:id="1147281815">
                              <w:marLeft w:val="0"/>
                              <w:marRight w:val="0"/>
                              <w:marTop w:val="90"/>
                              <w:marBottom w:val="90"/>
                              <w:divBdr>
                                <w:top w:val="none" w:sz="0" w:space="0" w:color="auto"/>
                                <w:left w:val="none" w:sz="0" w:space="0" w:color="auto"/>
                                <w:bottom w:val="none" w:sz="0" w:space="0" w:color="auto"/>
                                <w:right w:val="none" w:sz="0" w:space="0" w:color="auto"/>
                              </w:divBdr>
                            </w:div>
                            <w:div w:id="360937105">
                              <w:marLeft w:val="0"/>
                              <w:marRight w:val="0"/>
                              <w:marTop w:val="0"/>
                              <w:marBottom w:val="0"/>
                              <w:divBdr>
                                <w:top w:val="none" w:sz="0" w:space="0" w:color="auto"/>
                                <w:left w:val="none" w:sz="0" w:space="0" w:color="auto"/>
                                <w:bottom w:val="none" w:sz="0" w:space="0" w:color="auto"/>
                                <w:right w:val="none" w:sz="0" w:space="0" w:color="auto"/>
                              </w:divBdr>
                              <w:divsChild>
                                <w:div w:id="649362645">
                                  <w:marLeft w:val="0"/>
                                  <w:marRight w:val="0"/>
                                  <w:marTop w:val="0"/>
                                  <w:marBottom w:val="0"/>
                                  <w:divBdr>
                                    <w:top w:val="none" w:sz="0" w:space="0" w:color="auto"/>
                                    <w:left w:val="none" w:sz="0" w:space="0" w:color="auto"/>
                                    <w:bottom w:val="none" w:sz="0" w:space="0" w:color="auto"/>
                                    <w:right w:val="none" w:sz="0" w:space="0" w:color="auto"/>
                                  </w:divBdr>
                                  <w:divsChild>
                                    <w:div w:id="534464161">
                                      <w:marLeft w:val="0"/>
                                      <w:marRight w:val="0"/>
                                      <w:marTop w:val="0"/>
                                      <w:marBottom w:val="180"/>
                                      <w:divBdr>
                                        <w:top w:val="none" w:sz="0" w:space="0" w:color="auto"/>
                                        <w:left w:val="none" w:sz="0" w:space="0" w:color="auto"/>
                                        <w:bottom w:val="none" w:sz="0" w:space="0" w:color="auto"/>
                                        <w:right w:val="none" w:sz="0" w:space="0" w:color="auto"/>
                                      </w:divBdr>
                                    </w:div>
                                    <w:div w:id="839078568">
                                      <w:marLeft w:val="0"/>
                                      <w:marRight w:val="0"/>
                                      <w:marTop w:val="0"/>
                                      <w:marBottom w:val="180"/>
                                      <w:divBdr>
                                        <w:top w:val="none" w:sz="0" w:space="0" w:color="auto"/>
                                        <w:left w:val="none" w:sz="0" w:space="0" w:color="auto"/>
                                        <w:bottom w:val="none" w:sz="0" w:space="0" w:color="auto"/>
                                        <w:right w:val="none" w:sz="0" w:space="0" w:color="auto"/>
                                      </w:divBdr>
                                    </w:div>
                                    <w:div w:id="37481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79899">
          <w:marLeft w:val="0"/>
          <w:marRight w:val="0"/>
          <w:marTop w:val="0"/>
          <w:marBottom w:val="0"/>
          <w:divBdr>
            <w:top w:val="none" w:sz="0" w:space="0" w:color="auto"/>
            <w:left w:val="none" w:sz="0" w:space="0" w:color="auto"/>
            <w:bottom w:val="none" w:sz="0" w:space="0" w:color="auto"/>
            <w:right w:val="none" w:sz="0" w:space="0" w:color="auto"/>
          </w:divBdr>
          <w:divsChild>
            <w:div w:id="2029062623">
              <w:marLeft w:val="0"/>
              <w:marRight w:val="0"/>
              <w:marTop w:val="0"/>
              <w:marBottom w:val="0"/>
              <w:divBdr>
                <w:top w:val="none" w:sz="0" w:space="0" w:color="auto"/>
                <w:left w:val="none" w:sz="0" w:space="0" w:color="auto"/>
                <w:bottom w:val="none" w:sz="0" w:space="0" w:color="auto"/>
                <w:right w:val="none" w:sz="0" w:space="0" w:color="auto"/>
              </w:divBdr>
              <w:divsChild>
                <w:div w:id="805590235">
                  <w:marLeft w:val="0"/>
                  <w:marRight w:val="0"/>
                  <w:marTop w:val="120"/>
                  <w:marBottom w:val="0"/>
                  <w:divBdr>
                    <w:top w:val="none" w:sz="0" w:space="0" w:color="auto"/>
                    <w:left w:val="none" w:sz="0" w:space="0" w:color="auto"/>
                    <w:bottom w:val="none" w:sz="0" w:space="0" w:color="auto"/>
                    <w:right w:val="none" w:sz="0" w:space="0" w:color="auto"/>
                  </w:divBdr>
                </w:div>
              </w:divsChild>
            </w:div>
            <w:div w:id="839471445">
              <w:marLeft w:val="0"/>
              <w:marRight w:val="0"/>
              <w:marTop w:val="240"/>
              <w:marBottom w:val="0"/>
              <w:divBdr>
                <w:top w:val="none" w:sz="0" w:space="0" w:color="auto"/>
                <w:left w:val="none" w:sz="0" w:space="0" w:color="auto"/>
                <w:bottom w:val="none" w:sz="0" w:space="0" w:color="auto"/>
                <w:right w:val="none" w:sz="0" w:space="0" w:color="auto"/>
              </w:divBdr>
              <w:divsChild>
                <w:div w:id="1569800985">
                  <w:marLeft w:val="0"/>
                  <w:marRight w:val="0"/>
                  <w:marTop w:val="0"/>
                  <w:marBottom w:val="0"/>
                  <w:divBdr>
                    <w:top w:val="none" w:sz="0" w:space="0" w:color="auto"/>
                    <w:left w:val="none" w:sz="0" w:space="0" w:color="auto"/>
                    <w:bottom w:val="none" w:sz="0" w:space="0" w:color="auto"/>
                    <w:right w:val="none" w:sz="0" w:space="0" w:color="auto"/>
                  </w:divBdr>
                  <w:divsChild>
                    <w:div w:id="769156384">
                      <w:marLeft w:val="0"/>
                      <w:marRight w:val="0"/>
                      <w:marTop w:val="0"/>
                      <w:marBottom w:val="0"/>
                      <w:divBdr>
                        <w:top w:val="none" w:sz="0" w:space="0" w:color="auto"/>
                        <w:left w:val="none" w:sz="0" w:space="0" w:color="auto"/>
                        <w:bottom w:val="none" w:sz="0" w:space="0" w:color="auto"/>
                        <w:right w:val="none" w:sz="0" w:space="0" w:color="auto"/>
                      </w:divBdr>
                    </w:div>
                    <w:div w:id="909269038">
                      <w:marLeft w:val="0"/>
                      <w:marRight w:val="0"/>
                      <w:marTop w:val="60"/>
                      <w:marBottom w:val="60"/>
                      <w:divBdr>
                        <w:top w:val="none" w:sz="0" w:space="0" w:color="auto"/>
                        <w:left w:val="none" w:sz="0" w:space="0" w:color="auto"/>
                        <w:bottom w:val="none" w:sz="0" w:space="0" w:color="auto"/>
                        <w:right w:val="none" w:sz="0" w:space="0" w:color="auto"/>
                      </w:divBdr>
                    </w:div>
                    <w:div w:id="98066381">
                      <w:marLeft w:val="0"/>
                      <w:marRight w:val="0"/>
                      <w:marTop w:val="60"/>
                      <w:marBottom w:val="60"/>
                      <w:divBdr>
                        <w:top w:val="none" w:sz="0" w:space="0" w:color="auto"/>
                        <w:left w:val="none" w:sz="0" w:space="0" w:color="auto"/>
                        <w:bottom w:val="none" w:sz="0" w:space="0" w:color="auto"/>
                        <w:right w:val="none" w:sz="0" w:space="0" w:color="auto"/>
                      </w:divBdr>
                    </w:div>
                    <w:div w:id="1655790511">
                      <w:marLeft w:val="0"/>
                      <w:marRight w:val="0"/>
                      <w:marTop w:val="0"/>
                      <w:marBottom w:val="0"/>
                      <w:divBdr>
                        <w:top w:val="none" w:sz="0" w:space="0" w:color="auto"/>
                        <w:left w:val="none" w:sz="0" w:space="0" w:color="auto"/>
                        <w:bottom w:val="none" w:sz="0" w:space="0" w:color="auto"/>
                        <w:right w:val="none" w:sz="0" w:space="0" w:color="auto"/>
                      </w:divBdr>
                    </w:div>
                    <w:div w:id="1869416318">
                      <w:marLeft w:val="0"/>
                      <w:marRight w:val="0"/>
                      <w:marTop w:val="0"/>
                      <w:marBottom w:val="0"/>
                      <w:divBdr>
                        <w:top w:val="none" w:sz="0" w:space="0" w:color="auto"/>
                        <w:left w:val="none" w:sz="0" w:space="0" w:color="auto"/>
                        <w:bottom w:val="none" w:sz="0" w:space="0" w:color="auto"/>
                        <w:right w:val="none" w:sz="0" w:space="0" w:color="auto"/>
                      </w:divBdr>
                    </w:div>
                    <w:div w:id="1143934255">
                      <w:marLeft w:val="0"/>
                      <w:marRight w:val="0"/>
                      <w:marTop w:val="60"/>
                      <w:marBottom w:val="6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Hornady" TargetMode="External"/><Relationship Id="rId18" Type="http://schemas.openxmlformats.org/officeDocument/2006/relationships/hyperlink" Target="https://en.wikipedia.org/wiki/6mm_ARC" TargetMode="External"/><Relationship Id="rId26" Type="http://schemas.openxmlformats.org/officeDocument/2006/relationships/hyperlink" Target="https://en.wikipedia.org/wiki/Small_arms_ammunition_pressure_testing" TargetMode="External"/><Relationship Id="rId39" Type="http://schemas.openxmlformats.org/officeDocument/2006/relationships/hyperlink" Target="https://en.wikipedia.org/wiki/Bullet" TargetMode="External"/><Relationship Id="rId21" Type="http://schemas.openxmlformats.org/officeDocument/2006/relationships/hyperlink" Target="https://en.wikipedia.org/wiki/6mm_ARC" TargetMode="External"/><Relationship Id="rId34" Type="http://schemas.openxmlformats.org/officeDocument/2006/relationships/hyperlink" Target="https://en.wikipedia.org/wiki/Accuracy" TargetMode="External"/><Relationship Id="rId42" Type="http://schemas.openxmlformats.org/officeDocument/2006/relationships/hyperlink" Target="https://en.wikipedia.org/wiki/Drag_(physics)" TargetMode="External"/><Relationship Id="rId47" Type="http://schemas.openxmlformats.org/officeDocument/2006/relationships/hyperlink" Target="https://en.wikipedia.org/wiki/6mm_Creedmoor" TargetMode="External"/><Relationship Id="rId50" Type="http://schemas.openxmlformats.org/officeDocument/2006/relationships/hyperlink" Target="https://en.wikipedia.org/wiki/CZ_527" TargetMode="External"/><Relationship Id="rId55" Type="http://schemas.openxmlformats.org/officeDocument/2006/relationships/hyperlink" Target="https://en.wikipedia.org/wiki/Bolt_(firearms)" TargetMode="External"/><Relationship Id="rId63" Type="http://schemas.openxmlformats.org/officeDocument/2006/relationships/theme" Target="theme/theme1.xml"/><Relationship Id="rId7" Type="http://schemas.openxmlformats.org/officeDocument/2006/relationships/control" Target="activeX/activeX1.xml"/><Relationship Id="rId2" Type="http://schemas.openxmlformats.org/officeDocument/2006/relationships/styles" Target="styles.xml"/><Relationship Id="rId16" Type="http://schemas.openxmlformats.org/officeDocument/2006/relationships/hyperlink" Target="https://en.wikipedia.org/wiki/6mm_ARC" TargetMode="External"/><Relationship Id="rId20" Type="http://schemas.openxmlformats.org/officeDocument/2006/relationships/hyperlink" Target="https://en.wikipedia.org/wiki/6mm_ARC" TargetMode="External"/><Relationship Id="rId29" Type="http://schemas.openxmlformats.org/officeDocument/2006/relationships/hyperlink" Target="https://en.wikipedia.org/wiki/6mm_caliber" TargetMode="External"/><Relationship Id="rId41" Type="http://schemas.openxmlformats.org/officeDocument/2006/relationships/hyperlink" Target="https://en.wikipedia.org/wiki/Sectional_density" TargetMode="External"/><Relationship Id="rId54" Type="http://schemas.openxmlformats.org/officeDocument/2006/relationships/hyperlink" Target="https://en.wikipedia.org/wiki/Magazine_(firearms)" TargetMode="External"/><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wmf"/><Relationship Id="rId11" Type="http://schemas.openxmlformats.org/officeDocument/2006/relationships/image" Target="media/image3.jpeg"/><Relationship Id="rId24" Type="http://schemas.openxmlformats.org/officeDocument/2006/relationships/hyperlink" Target="https://en.wikipedia.org/wiki/Grain_(unit)" TargetMode="External"/><Relationship Id="rId32" Type="http://schemas.openxmlformats.org/officeDocument/2006/relationships/hyperlink" Target="https://en.wikipedia.org/wiki/Hornady" TargetMode="External"/><Relationship Id="rId37" Type="http://schemas.openxmlformats.org/officeDocument/2006/relationships/hyperlink" Target="https://en.wikipedia.org/wiki/M16" TargetMode="External"/><Relationship Id="rId40" Type="http://schemas.openxmlformats.org/officeDocument/2006/relationships/hyperlink" Target="https://en.wikipedia.org/wiki/Ballistic_coefficient" TargetMode="External"/><Relationship Id="rId45" Type="http://schemas.openxmlformats.org/officeDocument/2006/relationships/hyperlink" Target="https://en.wikipedia.org/wiki/6.5mm_Grendel" TargetMode="External"/><Relationship Id="rId53" Type="http://schemas.openxmlformats.org/officeDocument/2006/relationships/hyperlink" Target="https://en.wikipedia.org/wiki/Gun_barrel" TargetMode="External"/><Relationship Id="rId58" Type="http://schemas.openxmlformats.org/officeDocument/2006/relationships/hyperlink" Target="https://en.wikipedia.org/wiki/STANAG_magazine" TargetMode="External"/><Relationship Id="rId5" Type="http://schemas.openxmlformats.org/officeDocument/2006/relationships/webSettings" Target="webSettings.xml"/><Relationship Id="rId15" Type="http://schemas.openxmlformats.org/officeDocument/2006/relationships/hyperlink" Target="https://en.wikipedia.org/wiki/6mm_ARC" TargetMode="External"/><Relationship Id="rId23" Type="http://schemas.openxmlformats.org/officeDocument/2006/relationships/hyperlink" Target="https://en.wikipedia.org/wiki/6mm_ARC" TargetMode="External"/><Relationship Id="rId28" Type="http://schemas.openxmlformats.org/officeDocument/2006/relationships/hyperlink" Target="https://en.wikipedia.org/wiki/6mm_ARC" TargetMode="External"/><Relationship Id="rId36" Type="http://schemas.openxmlformats.org/officeDocument/2006/relationships/hyperlink" Target="https://en.wikipedia.org/wiki/Cartridge_(firearms)" TargetMode="External"/><Relationship Id="rId49" Type="http://schemas.openxmlformats.org/officeDocument/2006/relationships/hyperlink" Target="https://en.wikipedia.org/wiki/6mm_ARC" TargetMode="External"/><Relationship Id="rId57" Type="http://schemas.openxmlformats.org/officeDocument/2006/relationships/hyperlink" Target="https://en.wikipedia.org/wiki/6.5mm_Grendel" TargetMode="External"/><Relationship Id="rId61" Type="http://schemas.openxmlformats.org/officeDocument/2006/relationships/hyperlink" Target="https://en.wikipedia.org/wiki/Bolt-action_rifle" TargetMode="External"/><Relationship Id="rId10" Type="http://schemas.openxmlformats.org/officeDocument/2006/relationships/hyperlink" Target="https://en.wikipedia.org/wiki/File:Rifle_cartridges_(l._to_r.)_.308_Win,_6mm_ARC,_300_AAC,_.223_Rem.jpg" TargetMode="External"/><Relationship Id="rId19" Type="http://schemas.openxmlformats.org/officeDocument/2006/relationships/hyperlink" Target="https://en.wikipedia.org/wiki/6mm_ARC" TargetMode="External"/><Relationship Id="rId31" Type="http://schemas.openxmlformats.org/officeDocument/2006/relationships/hyperlink" Target="https://en.wikipedia.org/wiki/Rifle_cartridge" TargetMode="External"/><Relationship Id="rId44" Type="http://schemas.openxmlformats.org/officeDocument/2006/relationships/hyperlink" Target="https://en.wikipedia.org/wiki/6mm_ARC" TargetMode="External"/><Relationship Id="rId52" Type="http://schemas.openxmlformats.org/officeDocument/2006/relationships/hyperlink" Target="https://en.wikipedia.org/wiki/5.56mm_NATO" TargetMode="External"/><Relationship Id="rId60" Type="http://schemas.openxmlformats.org/officeDocument/2006/relationships/hyperlink" Target="https://en.wikipedia.org/wiki/6mm_ARC" TargetMode="External"/><Relationship Id="rId4" Type="http://schemas.openxmlformats.org/officeDocument/2006/relationships/settings" Target="settings.xml"/><Relationship Id="rId9" Type="http://schemas.openxmlformats.org/officeDocument/2006/relationships/control" Target="activeX/activeX2.xml"/><Relationship Id="rId14" Type="http://schemas.openxmlformats.org/officeDocument/2006/relationships/hyperlink" Target="https://en.wikipedia.org/wiki/.220_Russian" TargetMode="External"/><Relationship Id="rId22" Type="http://schemas.openxmlformats.org/officeDocument/2006/relationships/hyperlink" Target="https://en.wikipedia.org/wiki/6mm_ARC" TargetMode="External"/><Relationship Id="rId27" Type="http://schemas.openxmlformats.org/officeDocument/2006/relationships/hyperlink" Target="https://en.wikipedia.org/wiki/6mm_ARC" TargetMode="External"/><Relationship Id="rId30" Type="http://schemas.openxmlformats.org/officeDocument/2006/relationships/hyperlink" Target="https://en.wikipedia.org/wiki/Intermediate_cartridge" TargetMode="External"/><Relationship Id="rId35" Type="http://schemas.openxmlformats.org/officeDocument/2006/relationships/hyperlink" Target="https://en.wikipedia.org/wiki/Long_range_shooting" TargetMode="External"/><Relationship Id="rId43" Type="http://schemas.openxmlformats.org/officeDocument/2006/relationships/hyperlink" Target="https://en.wikipedia.org/wiki/Kinetic_energy" TargetMode="External"/><Relationship Id="rId48" Type="http://schemas.openxmlformats.org/officeDocument/2006/relationships/hyperlink" Target="https://en.wikipedia.org/wiki/AR-15" TargetMode="External"/><Relationship Id="rId56" Type="http://schemas.openxmlformats.org/officeDocument/2006/relationships/hyperlink" Target="https://en.wikipedia.org/wiki/6mm_ARC" TargetMode="External"/><Relationship Id="rId8" Type="http://schemas.openxmlformats.org/officeDocument/2006/relationships/image" Target="media/image2.wmf"/><Relationship Id="rId51" Type="http://schemas.openxmlformats.org/officeDocument/2006/relationships/hyperlink" Target="https://en.wikipedia.org/wiki/.223_Remington" TargetMode="External"/><Relationship Id="rId3" Type="http://schemas.microsoft.com/office/2007/relationships/stylesWithEffects" Target="stylesWithEffects.xml"/><Relationship Id="rId12" Type="http://schemas.openxmlformats.org/officeDocument/2006/relationships/hyperlink" Target="https://en.wikipedia.org/wiki/United_States" TargetMode="External"/><Relationship Id="rId17" Type="http://schemas.openxmlformats.org/officeDocument/2006/relationships/hyperlink" Target="https://en.wikipedia.org/wiki/6mm_ARC" TargetMode="External"/><Relationship Id="rId25" Type="http://schemas.openxmlformats.org/officeDocument/2006/relationships/hyperlink" Target="https://en.wikipedia.org/wiki/Wikipedia:Citation_needed" TargetMode="External"/><Relationship Id="rId33" Type="http://schemas.openxmlformats.org/officeDocument/2006/relationships/hyperlink" Target="https://en.wikipedia.org/wiki/Recoil" TargetMode="External"/><Relationship Id="rId38" Type="http://schemas.openxmlformats.org/officeDocument/2006/relationships/hyperlink" Target="https://en.wikipedia.org/wiki/6mm_ARC" TargetMode="External"/><Relationship Id="rId46" Type="http://schemas.openxmlformats.org/officeDocument/2006/relationships/hyperlink" Target="https://en.wikipedia.org/wiki/.243_Winchester" TargetMode="External"/><Relationship Id="rId59" Type="http://schemas.openxmlformats.org/officeDocument/2006/relationships/hyperlink" Target="https://en.wikipedia.org/wiki/Box_magazine"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8-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1265</Words>
  <Characters>7215</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8464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2024-12-30T06:16:00Z</cp:lastPrinted>
  <dcterms:created xsi:type="dcterms:W3CDTF">2024-12-23T08:58:00Z</dcterms:created>
  <dcterms:modified xsi:type="dcterms:W3CDTF">2024-12-30T06:16:00Z</dcterms:modified>
</cp:coreProperties>
</file>