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color w:val="000000" w:themeColor="text1"/>
        </w:rPr>
        <w:id w:val="1752081632"/>
        <w:docPartObj>
          <w:docPartGallery w:val="Cover Pages"/>
          <w:docPartUnique/>
        </w:docPartObj>
      </w:sdtPr>
      <w:sdtContent>
        <w:p w14:paraId="12DE3809" w14:textId="77777777" w:rsidR="00847193" w:rsidRPr="009D2B67" w:rsidRDefault="00847193" w:rsidP="00847193">
          <w:pPr>
            <w:spacing w:after="120"/>
            <w:jc w:val="center"/>
            <w:rPr>
              <w:rFonts w:ascii="Times New Roman" w:hAnsi="Times New Roman" w:cs="Times New Roman"/>
              <w:color w:val="000000" w:themeColor="text1"/>
            </w:rPr>
          </w:pPr>
          <w:r w:rsidRPr="009D2B67">
            <w:rPr>
              <w:rFonts w:ascii="Times New Roman" w:hAnsi="Times New Roman" w:cs="Times New Roman"/>
              <w:noProof/>
              <w:color w:val="000000" w:themeColor="text1"/>
            </w:rPr>
            <w:drawing>
              <wp:inline distT="0" distB="0" distL="0" distR="0" wp14:anchorId="13F582C3" wp14:editId="4CA6250B">
                <wp:extent cx="2653990" cy="2274605"/>
                <wp:effectExtent l="0" t="0" r="635" b="0"/>
                <wp:docPr id="1012351213" name="Imagen 1" descr="A yellow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1213" name="Imagen 1" descr="A yellow sign with black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67229" cy="2457362"/>
                        </a:xfrm>
                        <a:prstGeom prst="rect">
                          <a:avLst/>
                        </a:prstGeom>
                        <a:noFill/>
                        <a:ln>
                          <a:noFill/>
                        </a:ln>
                      </pic:spPr>
                    </pic:pic>
                  </a:graphicData>
                </a:graphic>
              </wp:inline>
            </w:drawing>
          </w:r>
        </w:p>
        <w:p w14:paraId="72187F01" w14:textId="77777777" w:rsidR="00847193" w:rsidRPr="009D2B67" w:rsidRDefault="00847193" w:rsidP="00847193">
          <w:pPr>
            <w:spacing w:after="120"/>
            <w:jc w:val="center"/>
            <w:rPr>
              <w:rFonts w:ascii="Times New Roman" w:hAnsi="Times New Roman" w:cs="Times New Roman"/>
              <w:b/>
              <w:bCs/>
              <w:color w:val="000000" w:themeColor="text1"/>
              <w:lang w:val="es-419"/>
            </w:rPr>
          </w:pPr>
          <w:r w:rsidRPr="009D2B67">
            <w:rPr>
              <w:rFonts w:ascii="Times New Roman" w:hAnsi="Times New Roman" w:cs="Times New Roman"/>
              <w:b/>
              <w:bCs/>
              <w:noProof/>
              <w:color w:val="000000" w:themeColor="text1"/>
            </w:rPr>
            <mc:AlternateContent>
              <mc:Choice Requires="wps">
                <w:drawing>
                  <wp:anchor distT="0" distB="0" distL="114300" distR="114300" simplePos="0" relativeHeight="251659264" behindDoc="0" locked="0" layoutInCell="1" allowOverlap="1" wp14:anchorId="1CE7E54C" wp14:editId="07546756">
                    <wp:simplePos x="0" y="0"/>
                    <wp:positionH relativeFrom="column">
                      <wp:posOffset>400685</wp:posOffset>
                    </wp:positionH>
                    <wp:positionV relativeFrom="paragraph">
                      <wp:posOffset>188239</wp:posOffset>
                    </wp:positionV>
                    <wp:extent cx="5062654" cy="45719"/>
                    <wp:effectExtent l="0" t="0" r="5080" b="5715"/>
                    <wp:wrapNone/>
                    <wp:docPr id="1656492928" name="Rectángulo 2"/>
                    <wp:cNvGraphicFramePr/>
                    <a:graphic xmlns:a="http://schemas.openxmlformats.org/drawingml/2006/main">
                      <a:graphicData uri="http://schemas.microsoft.com/office/word/2010/wordprocessingShape">
                        <wps:wsp>
                          <wps:cNvSpPr/>
                          <wps:spPr>
                            <a:xfrm>
                              <a:off x="0" y="0"/>
                              <a:ext cx="5062654" cy="45719"/>
                            </a:xfrm>
                            <a:prstGeom prst="rect">
                              <a:avLst/>
                            </a:prstGeom>
                            <a:ln>
                              <a:noFill/>
                            </a:ln>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1EE21C" id="Rectángulo 2" o:spid="_x0000_s1026" style="position:absolute;margin-left:31.55pt;margin-top:14.8pt;width:398.65pt;height: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" fillcolor="#0f9ed5 [3207]" stroked="f" strokeweight="1.5pt"/>
                </w:pict>
              </mc:Fallback>
            </mc:AlternateContent>
          </w:r>
          <w:r w:rsidRPr="009D2B67">
            <w:rPr>
              <w:rFonts w:ascii="Times New Roman" w:hAnsi="Times New Roman" w:cs="Times New Roman"/>
              <w:b/>
              <w:bCs/>
              <w:color w:val="000000" w:themeColor="text1"/>
              <w:lang w:val="es-419"/>
            </w:rPr>
            <w:t>FACULTAD DE INGENIERÍA</w:t>
          </w:r>
        </w:p>
        <w:p w14:paraId="30CD47BB" w14:textId="77777777" w:rsidR="00847193" w:rsidRPr="009D2B67" w:rsidRDefault="00847193" w:rsidP="00847193">
          <w:pPr>
            <w:spacing w:after="120"/>
            <w:jc w:val="center"/>
            <w:rPr>
              <w:rFonts w:ascii="Times New Roman" w:hAnsi="Times New Roman" w:cs="Times New Roman"/>
              <w:color w:val="000000" w:themeColor="text1"/>
              <w:lang w:val="es-ES"/>
            </w:rPr>
          </w:pPr>
          <w:r w:rsidRPr="009D2B67">
            <w:rPr>
              <w:rFonts w:ascii="Times New Roman" w:hAnsi="Times New Roman" w:cs="Times New Roman"/>
              <w:color w:val="000000" w:themeColor="text1"/>
              <w:lang w:val="es-ES"/>
            </w:rPr>
            <w:t>CARRERA PROFESIONAL DE INGENIERÍA DE SISTEMAS COMPUTACIONALES</w:t>
          </w:r>
        </w:p>
        <w:p w14:paraId="4E45A47A" w14:textId="77777777" w:rsidR="00847193" w:rsidRPr="009D2B67" w:rsidRDefault="00847193" w:rsidP="00847193">
          <w:pPr>
            <w:spacing w:after="120"/>
            <w:jc w:val="center"/>
            <w:rPr>
              <w:rFonts w:ascii="Times New Roman" w:hAnsi="Times New Roman" w:cs="Times New Roman"/>
              <w:b/>
              <w:bCs/>
              <w:color w:val="000000" w:themeColor="text1"/>
              <w:lang w:val="es-ES"/>
            </w:rPr>
          </w:pPr>
        </w:p>
        <w:p w14:paraId="60C3CA77" w14:textId="77777777" w:rsidR="00847193" w:rsidRPr="009D2B67" w:rsidRDefault="00847193" w:rsidP="00847193">
          <w:pPr>
            <w:spacing w:after="12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CURSO:</w:t>
          </w:r>
        </w:p>
        <w:p w14:paraId="523B1185" w14:textId="6C30FEA3" w:rsidR="00847193" w:rsidRPr="009D2B67" w:rsidRDefault="00847193" w:rsidP="00847193">
          <w:pPr>
            <w:spacing w:after="120"/>
            <w:jc w:val="center"/>
            <w:rPr>
              <w:rFonts w:ascii="Times New Roman" w:hAnsi="Times New Roman" w:cs="Times New Roman"/>
              <w:color w:val="000000" w:themeColor="text1"/>
              <w:lang w:val="es-ES"/>
            </w:rPr>
          </w:pPr>
          <w:r w:rsidRPr="009D2B67">
            <w:rPr>
              <w:rFonts w:ascii="Times New Roman" w:hAnsi="Times New Roman" w:cs="Times New Roman"/>
              <w:color w:val="000000" w:themeColor="text1"/>
              <w:lang w:val="es-ES"/>
            </w:rPr>
            <w:t>CALIDAD Y PRUEBAS DE SOFTWARE</w:t>
          </w:r>
        </w:p>
        <w:p w14:paraId="3F1BF06F" w14:textId="77777777" w:rsidR="00847193" w:rsidRPr="009D2B67" w:rsidRDefault="00847193" w:rsidP="00847193">
          <w:pPr>
            <w:spacing w:after="12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CICLO:</w:t>
          </w:r>
        </w:p>
        <w:p w14:paraId="2DE3B95A" w14:textId="77777777" w:rsidR="00847193" w:rsidRPr="009D2B67" w:rsidRDefault="00847193" w:rsidP="00847193">
          <w:pPr>
            <w:spacing w:after="120"/>
            <w:jc w:val="center"/>
            <w:rPr>
              <w:rFonts w:ascii="Times New Roman" w:hAnsi="Times New Roman" w:cs="Times New Roman"/>
              <w:b/>
              <w:bCs/>
              <w:color w:val="000000" w:themeColor="text1"/>
              <w:lang w:val="es-ES"/>
            </w:rPr>
          </w:pPr>
          <w:r w:rsidRPr="009D2B67">
            <w:rPr>
              <w:rFonts w:ascii="Times New Roman" w:hAnsi="Times New Roman" w:cs="Times New Roman"/>
              <w:color w:val="000000" w:themeColor="text1"/>
              <w:lang w:val="es-ES"/>
            </w:rPr>
            <w:t>VIII</w:t>
          </w:r>
        </w:p>
        <w:p w14:paraId="144A822C" w14:textId="06660C81" w:rsidR="00847193" w:rsidRPr="009D2B67" w:rsidRDefault="00847193" w:rsidP="00847193">
          <w:pPr>
            <w:spacing w:after="12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INTEGRANTES:</w:t>
          </w:r>
        </w:p>
        <w:p w14:paraId="5021575D" w14:textId="77777777" w:rsidR="00847193" w:rsidRPr="009D2B67" w:rsidRDefault="00847193" w:rsidP="00847193">
          <w:pPr>
            <w:spacing w:after="120"/>
            <w:ind w:left="1440" w:firstLine="684"/>
            <w:rPr>
              <w:rFonts w:ascii="Times New Roman" w:hAnsi="Times New Roman" w:cs="Times New Roman"/>
              <w:color w:val="000000" w:themeColor="text1"/>
              <w:lang w:val="es-ES"/>
            </w:rPr>
          </w:pPr>
          <w:r w:rsidRPr="009D2B67">
            <w:rPr>
              <w:rFonts w:ascii="Times New Roman" w:hAnsi="Times New Roman" w:cs="Times New Roman"/>
              <w:color w:val="000000" w:themeColor="text1"/>
              <w:lang w:val="es-ES"/>
            </w:rPr>
            <w:t>Chilón Llanos, Rubén</w:t>
          </w:r>
          <w:r w:rsidRPr="009D2B67">
            <w:rPr>
              <w:rFonts w:ascii="Times New Roman" w:hAnsi="Times New Roman" w:cs="Times New Roman"/>
              <w:color w:val="000000" w:themeColor="text1"/>
              <w:lang w:val="es-ES"/>
            </w:rPr>
            <w:tab/>
          </w:r>
          <w:r w:rsidRPr="009D2B67">
            <w:rPr>
              <w:rFonts w:ascii="Times New Roman" w:hAnsi="Times New Roman" w:cs="Times New Roman"/>
              <w:color w:val="000000" w:themeColor="text1"/>
              <w:lang w:val="es-ES"/>
            </w:rPr>
            <w:tab/>
          </w:r>
          <w:r w:rsidRPr="009D2B67">
            <w:rPr>
              <w:rFonts w:ascii="Times New Roman" w:hAnsi="Times New Roman" w:cs="Times New Roman"/>
              <w:color w:val="000000" w:themeColor="text1"/>
              <w:lang w:val="es-ES"/>
            </w:rPr>
            <w:tab/>
          </w:r>
          <w:r w:rsidRPr="009D2B67">
            <w:rPr>
              <w:rFonts w:ascii="Times New Roman" w:hAnsi="Times New Roman" w:cs="Times New Roman"/>
              <w:color w:val="000000" w:themeColor="text1"/>
              <w:lang w:val="es-ES"/>
            </w:rPr>
            <w:tab/>
            <w:t>N00374569</w:t>
          </w:r>
        </w:p>
        <w:p w14:paraId="2A215F61" w14:textId="77777777" w:rsidR="00847193" w:rsidRPr="009D2B67" w:rsidRDefault="00847193" w:rsidP="00847193">
          <w:pPr>
            <w:spacing w:after="120"/>
            <w:ind w:left="2160"/>
            <w:rPr>
              <w:rFonts w:ascii="Times New Roman" w:hAnsi="Times New Roman" w:cs="Times New Roman"/>
              <w:color w:val="000000" w:themeColor="text1"/>
              <w:lang w:val="es-ES"/>
            </w:rPr>
          </w:pPr>
          <w:r w:rsidRPr="009D2B67">
            <w:rPr>
              <w:rFonts w:ascii="Times New Roman" w:hAnsi="Times New Roman" w:cs="Times New Roman"/>
              <w:color w:val="000000" w:themeColor="text1"/>
              <w:lang w:val="es-ES"/>
            </w:rPr>
            <w:t xml:space="preserve">Lozada Lozano, </w:t>
          </w:r>
          <w:proofErr w:type="spellStart"/>
          <w:r w:rsidRPr="009D2B67">
            <w:rPr>
              <w:rFonts w:ascii="Times New Roman" w:hAnsi="Times New Roman" w:cs="Times New Roman"/>
              <w:color w:val="000000" w:themeColor="text1"/>
              <w:lang w:val="es-ES"/>
            </w:rPr>
            <w:t>Jham</w:t>
          </w:r>
          <w:proofErr w:type="spellEnd"/>
          <w:r w:rsidRPr="009D2B67">
            <w:rPr>
              <w:rFonts w:ascii="Times New Roman" w:hAnsi="Times New Roman" w:cs="Times New Roman"/>
              <w:color w:val="000000" w:themeColor="text1"/>
              <w:lang w:val="es-ES"/>
            </w:rPr>
            <w:t xml:space="preserve"> Carlos</w:t>
          </w:r>
          <w:r w:rsidRPr="009D2B67">
            <w:rPr>
              <w:rFonts w:ascii="Times New Roman" w:hAnsi="Times New Roman" w:cs="Times New Roman"/>
              <w:color w:val="000000" w:themeColor="text1"/>
              <w:lang w:val="es-ES"/>
            </w:rPr>
            <w:tab/>
          </w:r>
          <w:r w:rsidRPr="009D2B67">
            <w:rPr>
              <w:rFonts w:ascii="Times New Roman" w:hAnsi="Times New Roman" w:cs="Times New Roman"/>
              <w:color w:val="000000" w:themeColor="text1"/>
              <w:lang w:val="es-ES"/>
            </w:rPr>
            <w:tab/>
          </w:r>
          <w:r w:rsidRPr="009D2B67">
            <w:rPr>
              <w:rFonts w:ascii="Times New Roman" w:hAnsi="Times New Roman" w:cs="Times New Roman"/>
              <w:color w:val="000000" w:themeColor="text1"/>
              <w:lang w:val="es-ES"/>
            </w:rPr>
            <w:tab/>
            <w:t>N00367398</w:t>
          </w:r>
        </w:p>
        <w:p w14:paraId="5D54E8D9" w14:textId="77777777" w:rsidR="00847193" w:rsidRPr="009D2B67" w:rsidRDefault="00847193" w:rsidP="00847193">
          <w:pPr>
            <w:spacing w:after="120"/>
            <w:ind w:left="1440" w:firstLine="684"/>
            <w:rPr>
              <w:rFonts w:ascii="Times New Roman" w:hAnsi="Times New Roman" w:cs="Times New Roman"/>
              <w:color w:val="000000" w:themeColor="text1"/>
              <w:lang w:val="es-ES"/>
            </w:rPr>
          </w:pPr>
          <w:r w:rsidRPr="009D2B67">
            <w:rPr>
              <w:rFonts w:ascii="Times New Roman" w:hAnsi="Times New Roman" w:cs="Times New Roman"/>
              <w:color w:val="000000" w:themeColor="text1"/>
              <w:lang w:val="es-ES"/>
            </w:rPr>
            <w:t xml:space="preserve">Mayta Cabrera, </w:t>
          </w:r>
          <w:proofErr w:type="spellStart"/>
          <w:r w:rsidRPr="009D2B67">
            <w:rPr>
              <w:rFonts w:ascii="Times New Roman" w:hAnsi="Times New Roman" w:cs="Times New Roman"/>
              <w:color w:val="000000" w:themeColor="text1"/>
              <w:lang w:val="es-ES"/>
            </w:rPr>
            <w:t>Ivan</w:t>
          </w:r>
          <w:proofErr w:type="spellEnd"/>
          <w:r w:rsidRPr="009D2B67">
            <w:rPr>
              <w:rFonts w:ascii="Times New Roman" w:hAnsi="Times New Roman" w:cs="Times New Roman"/>
              <w:color w:val="000000" w:themeColor="text1"/>
              <w:lang w:val="es-ES"/>
            </w:rPr>
            <w:tab/>
          </w:r>
          <w:r w:rsidRPr="009D2B67">
            <w:rPr>
              <w:rFonts w:ascii="Times New Roman" w:hAnsi="Times New Roman" w:cs="Times New Roman"/>
              <w:color w:val="000000" w:themeColor="text1"/>
              <w:lang w:val="es-ES"/>
            </w:rPr>
            <w:tab/>
          </w:r>
          <w:r w:rsidRPr="009D2B67">
            <w:rPr>
              <w:rFonts w:ascii="Times New Roman" w:hAnsi="Times New Roman" w:cs="Times New Roman"/>
              <w:color w:val="000000" w:themeColor="text1"/>
              <w:lang w:val="es-ES"/>
            </w:rPr>
            <w:tab/>
          </w:r>
          <w:r w:rsidRPr="009D2B67">
            <w:rPr>
              <w:rFonts w:ascii="Times New Roman" w:hAnsi="Times New Roman" w:cs="Times New Roman"/>
              <w:color w:val="000000" w:themeColor="text1"/>
              <w:lang w:val="es-ES"/>
            </w:rPr>
            <w:tab/>
            <w:t>N00394719</w:t>
          </w:r>
        </w:p>
        <w:p w14:paraId="1D75BA28" w14:textId="77777777" w:rsidR="00847193" w:rsidRDefault="00847193" w:rsidP="00847193">
          <w:pPr>
            <w:spacing w:after="120"/>
            <w:ind w:left="1440" w:firstLine="684"/>
            <w:rPr>
              <w:rFonts w:ascii="Times New Roman" w:hAnsi="Times New Roman" w:cs="Times New Roman"/>
              <w:color w:val="000000" w:themeColor="text1"/>
              <w:lang w:val="es-ES"/>
            </w:rPr>
          </w:pPr>
          <w:r w:rsidRPr="009D2B67">
            <w:rPr>
              <w:rFonts w:ascii="Times New Roman" w:hAnsi="Times New Roman" w:cs="Times New Roman"/>
              <w:color w:val="000000" w:themeColor="text1"/>
              <w:lang w:val="es-ES"/>
            </w:rPr>
            <w:t xml:space="preserve">Manayay </w:t>
          </w:r>
          <w:proofErr w:type="spellStart"/>
          <w:r w:rsidRPr="009D2B67">
            <w:rPr>
              <w:rFonts w:ascii="Times New Roman" w:hAnsi="Times New Roman" w:cs="Times New Roman"/>
              <w:color w:val="000000" w:themeColor="text1"/>
              <w:lang w:val="es-ES"/>
            </w:rPr>
            <w:t>Callaca</w:t>
          </w:r>
          <w:proofErr w:type="spellEnd"/>
          <w:r w:rsidRPr="009D2B67">
            <w:rPr>
              <w:rFonts w:ascii="Times New Roman" w:hAnsi="Times New Roman" w:cs="Times New Roman"/>
              <w:color w:val="000000" w:themeColor="text1"/>
              <w:lang w:val="es-ES"/>
            </w:rPr>
            <w:t>, Manuel Antonio</w:t>
          </w:r>
          <w:r w:rsidRPr="009D2B67">
            <w:rPr>
              <w:rFonts w:ascii="Times New Roman" w:hAnsi="Times New Roman" w:cs="Times New Roman"/>
              <w:color w:val="000000" w:themeColor="text1"/>
              <w:lang w:val="es-ES"/>
            </w:rPr>
            <w:tab/>
          </w:r>
          <w:r w:rsidRPr="009D2B67">
            <w:rPr>
              <w:rFonts w:ascii="Times New Roman" w:hAnsi="Times New Roman" w:cs="Times New Roman"/>
              <w:color w:val="000000" w:themeColor="text1"/>
              <w:lang w:val="es-ES"/>
            </w:rPr>
            <w:tab/>
            <w:t>N00389769</w:t>
          </w:r>
        </w:p>
        <w:p w14:paraId="6E33E21F" w14:textId="58538729" w:rsidR="00F40BC7" w:rsidRPr="009D2B67" w:rsidRDefault="00F40BC7" w:rsidP="00847193">
          <w:pPr>
            <w:spacing w:after="120"/>
            <w:ind w:left="1440" w:firstLine="684"/>
            <w:rPr>
              <w:rFonts w:ascii="Times New Roman" w:hAnsi="Times New Roman" w:cs="Times New Roman"/>
              <w:color w:val="000000" w:themeColor="text1"/>
              <w:lang w:val="es-ES"/>
            </w:rPr>
          </w:pPr>
          <w:r>
            <w:rPr>
              <w:rFonts w:ascii="Times New Roman" w:hAnsi="Times New Roman" w:cs="Times New Roman"/>
              <w:color w:val="000000" w:themeColor="text1"/>
              <w:lang w:val="es-ES"/>
            </w:rPr>
            <w:t xml:space="preserve">Torres Quintana, </w:t>
          </w:r>
          <w:proofErr w:type="spellStart"/>
          <w:r>
            <w:rPr>
              <w:rFonts w:ascii="Times New Roman" w:hAnsi="Times New Roman" w:cs="Times New Roman"/>
              <w:color w:val="000000" w:themeColor="text1"/>
              <w:lang w:val="es-ES"/>
            </w:rPr>
            <w:t>Raul</w:t>
          </w:r>
          <w:proofErr w:type="spellEnd"/>
          <w:r>
            <w:rPr>
              <w:rFonts w:ascii="Times New Roman" w:hAnsi="Times New Roman" w:cs="Times New Roman"/>
              <w:color w:val="000000" w:themeColor="text1"/>
              <w:lang w:val="es-ES"/>
            </w:rPr>
            <w:t xml:space="preserve"> Ricardo</w:t>
          </w:r>
          <w:r>
            <w:rPr>
              <w:rFonts w:ascii="Times New Roman" w:hAnsi="Times New Roman" w:cs="Times New Roman"/>
              <w:color w:val="000000" w:themeColor="text1"/>
              <w:lang w:val="es-ES"/>
            </w:rPr>
            <w:tab/>
          </w:r>
          <w:r>
            <w:rPr>
              <w:rFonts w:ascii="Times New Roman" w:hAnsi="Times New Roman" w:cs="Times New Roman"/>
              <w:color w:val="000000" w:themeColor="text1"/>
              <w:lang w:val="es-ES"/>
            </w:rPr>
            <w:tab/>
            <w:t>N00379183</w:t>
          </w:r>
        </w:p>
        <w:p w14:paraId="0970889C" w14:textId="79F892B6" w:rsidR="00847193" w:rsidRPr="009D2B67" w:rsidRDefault="00847193" w:rsidP="00847193">
          <w:pPr>
            <w:spacing w:after="120"/>
            <w:ind w:left="1440" w:firstLine="684"/>
            <w:rPr>
              <w:rFonts w:ascii="Times New Roman" w:hAnsi="Times New Roman" w:cs="Times New Roman"/>
              <w:color w:val="000000" w:themeColor="text1"/>
              <w:lang w:val="es-ES"/>
            </w:rPr>
          </w:pPr>
        </w:p>
        <w:p w14:paraId="3D358C1C" w14:textId="77777777" w:rsidR="00847193" w:rsidRPr="009D2B67" w:rsidRDefault="00847193" w:rsidP="00847193">
          <w:pPr>
            <w:spacing w:after="120"/>
            <w:jc w:val="center"/>
            <w:rPr>
              <w:rFonts w:ascii="Times New Roman" w:hAnsi="Times New Roman" w:cs="Times New Roman"/>
              <w:b/>
              <w:bCs/>
              <w:color w:val="000000" w:themeColor="text1"/>
              <w:lang w:val="es-ES"/>
            </w:rPr>
          </w:pPr>
        </w:p>
        <w:p w14:paraId="4A4CD3EE" w14:textId="77777777" w:rsidR="00847193" w:rsidRPr="009D2B67" w:rsidRDefault="00847193" w:rsidP="00847193">
          <w:pPr>
            <w:spacing w:after="12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DOCENTE:</w:t>
          </w:r>
        </w:p>
        <w:p w14:paraId="006B2F6D" w14:textId="77FD823B" w:rsidR="00847193" w:rsidRPr="009D2B67" w:rsidRDefault="00847193" w:rsidP="00847193">
          <w:pPr>
            <w:spacing w:after="120"/>
            <w:jc w:val="center"/>
            <w:rPr>
              <w:rFonts w:ascii="Times New Roman" w:hAnsi="Times New Roman" w:cs="Times New Roman"/>
              <w:color w:val="000000" w:themeColor="text1"/>
              <w:lang w:val="es-419"/>
            </w:rPr>
          </w:pPr>
          <w:r w:rsidRPr="009D2B67">
            <w:rPr>
              <w:rFonts w:ascii="Times New Roman" w:hAnsi="Times New Roman" w:cs="Times New Roman"/>
              <w:color w:val="000000" w:themeColor="text1"/>
              <w:lang w:val="es-ES"/>
            </w:rPr>
            <w:t xml:space="preserve">Ing. </w:t>
          </w:r>
          <w:r w:rsidRPr="009D2B67">
            <w:rPr>
              <w:rFonts w:ascii="Times New Roman" w:hAnsi="Times New Roman" w:cs="Times New Roman"/>
              <w:color w:val="000000" w:themeColor="text1"/>
              <w:lang w:val="es-419"/>
            </w:rPr>
            <w:t>Victor Hugo Alfaro Yangali</w:t>
          </w:r>
        </w:p>
        <w:p w14:paraId="2B071388" w14:textId="77777777" w:rsidR="00847193" w:rsidRPr="009D2B67" w:rsidRDefault="00847193" w:rsidP="00847193">
          <w:pPr>
            <w:jc w:val="center"/>
            <w:rPr>
              <w:rFonts w:ascii="Times New Roman" w:hAnsi="Times New Roman" w:cs="Times New Roman"/>
              <w:color w:val="000000" w:themeColor="text1"/>
              <w:lang w:val="es-ES"/>
            </w:rPr>
          </w:pPr>
          <w:r w:rsidRPr="009D2B67">
            <w:rPr>
              <w:rFonts w:ascii="Times New Roman" w:hAnsi="Times New Roman" w:cs="Times New Roman"/>
              <w:color w:val="000000" w:themeColor="text1"/>
              <w:lang w:val="es-ES"/>
            </w:rPr>
            <w:t>2026</w:t>
          </w:r>
        </w:p>
        <w:p w14:paraId="00041296" w14:textId="49852551" w:rsidR="00847193" w:rsidRPr="009D2B67" w:rsidRDefault="00847193">
          <w:pPr>
            <w:rPr>
              <w:color w:val="000000" w:themeColor="text1"/>
              <w:lang w:val="es-ES"/>
            </w:rPr>
          </w:pPr>
        </w:p>
        <w:p w14:paraId="5635D028" w14:textId="348DBC94" w:rsidR="00847193" w:rsidRPr="009D2B67" w:rsidRDefault="00847193">
          <w:pPr>
            <w:rPr>
              <w:color w:val="000000" w:themeColor="text1"/>
            </w:rPr>
          </w:pPr>
          <w:r w:rsidRPr="009D2B67">
            <w:rPr>
              <w:color w:val="000000" w:themeColor="text1"/>
              <w:lang w:val="es-419"/>
            </w:rPr>
            <w:br w:type="page"/>
          </w:r>
        </w:p>
      </w:sdtContent>
    </w:sdt>
    <w:p w14:paraId="535238F8" w14:textId="49069A30" w:rsidR="000D19EB" w:rsidRPr="009D2B67" w:rsidRDefault="00847193" w:rsidP="00847193">
      <w:pPr>
        <w:pStyle w:val="ListParagraph"/>
        <w:numPr>
          <w:ilvl w:val="0"/>
          <w:numId w:val="1"/>
        </w:numPr>
        <w:spacing w:line="480" w:lineRule="auto"/>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lastRenderedPageBreak/>
        <w:t>Ficha técnica del Producto</w:t>
      </w:r>
    </w:p>
    <w:p w14:paraId="7C7BAB01" w14:textId="77777777" w:rsidR="00847193" w:rsidRPr="009D2B67" w:rsidRDefault="00847193" w:rsidP="00847193">
      <w:pPr>
        <w:pStyle w:val="ListParagraph"/>
        <w:rPr>
          <w:rFonts w:ascii="Times New Roman" w:hAnsi="Times New Roman" w:cs="Times New Roman"/>
          <w:b/>
          <w:bCs/>
          <w:color w:val="000000" w:themeColor="text1"/>
          <w:lang w:val="es-ES"/>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6850"/>
      </w:tblGrid>
      <w:tr w:rsidR="00847193" w:rsidRPr="009D2B67" w14:paraId="7D398AA8" w14:textId="77777777" w:rsidTr="00847193">
        <w:tc>
          <w:tcPr>
            <w:tcW w:w="1435" w:type="dxa"/>
            <w:tcBorders>
              <w:top w:val="single" w:sz="4" w:space="0" w:color="auto"/>
              <w:bottom w:val="single" w:sz="4" w:space="0" w:color="auto"/>
            </w:tcBorders>
          </w:tcPr>
          <w:p w14:paraId="613330FF" w14:textId="60AF9231" w:rsidR="00847193" w:rsidRPr="009D2B67" w:rsidRDefault="00847193" w:rsidP="00847193">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Campo</w:t>
            </w:r>
          </w:p>
        </w:tc>
        <w:tc>
          <w:tcPr>
            <w:tcW w:w="7195" w:type="dxa"/>
            <w:tcBorders>
              <w:top w:val="single" w:sz="4" w:space="0" w:color="auto"/>
              <w:bottom w:val="single" w:sz="4" w:space="0" w:color="auto"/>
            </w:tcBorders>
          </w:tcPr>
          <w:p w14:paraId="03EB8427" w14:textId="75A2437B" w:rsidR="00847193" w:rsidRPr="009D2B67" w:rsidRDefault="00847193" w:rsidP="00847193">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Descripción</w:t>
            </w:r>
          </w:p>
        </w:tc>
      </w:tr>
      <w:tr w:rsidR="00847193" w:rsidRPr="00F40BC7" w14:paraId="09D98F81" w14:textId="77777777" w:rsidTr="00847193">
        <w:tc>
          <w:tcPr>
            <w:tcW w:w="1435" w:type="dxa"/>
            <w:tcBorders>
              <w:top w:val="single" w:sz="4" w:space="0" w:color="auto"/>
              <w:bottom w:val="single" w:sz="4" w:space="0" w:color="auto"/>
            </w:tcBorders>
            <w:vAlign w:val="center"/>
          </w:tcPr>
          <w:p w14:paraId="23893B9B" w14:textId="45D46B2F" w:rsidR="00847193" w:rsidRPr="009D2B67" w:rsidRDefault="00847193" w:rsidP="00847193">
            <w:pPr>
              <w:pStyle w:val="ListParagraph"/>
              <w:ind w:left="0"/>
              <w:jc w:val="center"/>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 xml:space="preserve">Nombre del </w:t>
            </w:r>
            <w:proofErr w:type="spellStart"/>
            <w:r w:rsidRPr="009D2B67">
              <w:rPr>
                <w:rFonts w:ascii="Times New Roman" w:eastAsia="Calibri" w:hAnsi="Times New Roman" w:cs="Times New Roman"/>
                <w:color w:val="000000" w:themeColor="text1"/>
              </w:rPr>
              <w:t>producto</w:t>
            </w:r>
            <w:proofErr w:type="spellEnd"/>
          </w:p>
        </w:tc>
        <w:tc>
          <w:tcPr>
            <w:tcW w:w="7195" w:type="dxa"/>
            <w:tcBorders>
              <w:top w:val="single" w:sz="4" w:space="0" w:color="auto"/>
              <w:bottom w:val="single" w:sz="4" w:space="0" w:color="auto"/>
            </w:tcBorders>
            <w:vAlign w:val="center"/>
          </w:tcPr>
          <w:p w14:paraId="62C0646D" w14:textId="0120CFC2"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Sistema de Gestión Logística Andina SAC</w:t>
            </w:r>
          </w:p>
        </w:tc>
      </w:tr>
      <w:tr w:rsidR="00847193" w:rsidRPr="009D2B67" w14:paraId="1E6ABD6F" w14:textId="77777777" w:rsidTr="00847193">
        <w:tc>
          <w:tcPr>
            <w:tcW w:w="1435" w:type="dxa"/>
            <w:tcBorders>
              <w:top w:val="single" w:sz="4" w:space="0" w:color="auto"/>
              <w:bottom w:val="single" w:sz="4" w:space="0" w:color="auto"/>
            </w:tcBorders>
            <w:vAlign w:val="center"/>
          </w:tcPr>
          <w:p w14:paraId="7A62FC89" w14:textId="62CEE53F" w:rsidR="00847193" w:rsidRPr="009D2B67" w:rsidRDefault="00847193" w:rsidP="00847193">
            <w:pPr>
              <w:pStyle w:val="ListParagraph"/>
              <w:ind w:left="0"/>
              <w:jc w:val="center"/>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 xml:space="preserve">Tipo de </w:t>
            </w:r>
            <w:proofErr w:type="spellStart"/>
            <w:r w:rsidRPr="009D2B67">
              <w:rPr>
                <w:rFonts w:ascii="Times New Roman" w:eastAsia="Calibri" w:hAnsi="Times New Roman" w:cs="Times New Roman"/>
                <w:color w:val="000000" w:themeColor="text1"/>
              </w:rPr>
              <w:t>producto</w:t>
            </w:r>
            <w:proofErr w:type="spellEnd"/>
          </w:p>
        </w:tc>
        <w:tc>
          <w:tcPr>
            <w:tcW w:w="7195" w:type="dxa"/>
            <w:tcBorders>
              <w:top w:val="single" w:sz="4" w:space="0" w:color="auto"/>
              <w:bottom w:val="single" w:sz="4" w:space="0" w:color="auto"/>
            </w:tcBorders>
            <w:vAlign w:val="center"/>
          </w:tcPr>
          <w:p w14:paraId="427F0835" w14:textId="363D7C54"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Sistema web de gestión de flota (Andina Logística), ya funcional en modo demostración: permite iniciar sesión por rol (Conductor, Supervisor, Administrador), gestionar unidades, registrar consumo de combustible, mantenimiento, reportes y usuarios. Aún no tiene backend real (los datos viven en el navegador); el equipo planea construirlo con Node.js y PostgreSQL. La app móvil para conductores y el portal de seguimiento para clientes siguen en el roadmap.</w:t>
            </w:r>
            <w:proofErr w:type="spellStart"/>
            <w:proofErr w:type="spellEnd"/>
            <w:proofErr w:type="spellStart"/>
            <w:proofErr w:type="spellEnd"/>
            <w:proofErr w:type="spellStart"/>
            <w:proofErr w:type="spellEnd"/>
            <w:proofErr w:type="spellStart"/>
            <w:proofErr w:type="spellEnd"/>
            <w:proofErr w:type="spellStart"/>
            <w:proofErr w:type="spellEnd"/>
          </w:p>
        </w:tc>
      </w:tr>
      <w:tr w:rsidR="00847193" w:rsidRPr="00F40BC7" w14:paraId="4E18B720" w14:textId="77777777" w:rsidTr="00847193">
        <w:tc>
          <w:tcPr>
            <w:tcW w:w="1435" w:type="dxa"/>
            <w:tcBorders>
              <w:top w:val="single" w:sz="4" w:space="0" w:color="auto"/>
              <w:bottom w:val="single" w:sz="4" w:space="0" w:color="auto"/>
            </w:tcBorders>
            <w:vAlign w:val="center"/>
          </w:tcPr>
          <w:p w14:paraId="7FF21F8A" w14:textId="6FD76AAB" w:rsidR="00847193" w:rsidRPr="009D2B67" w:rsidRDefault="00847193" w:rsidP="00847193">
            <w:pPr>
              <w:pStyle w:val="ListParagraph"/>
              <w:ind w:left="0"/>
              <w:jc w:val="center"/>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Usuarios</w:t>
            </w:r>
            <w:proofErr w:type="spellEnd"/>
            <w:r w:rsidRPr="009D2B67">
              <w:rPr>
                <w:rFonts w:ascii="Times New Roman" w:eastAsia="Calibri" w:hAnsi="Times New Roman" w:cs="Times New Roman"/>
                <w:color w:val="000000" w:themeColor="text1"/>
              </w:rPr>
              <w:t xml:space="preserve"> </w:t>
            </w:r>
            <w:proofErr w:type="spellStart"/>
            <w:r w:rsidRPr="009D2B67">
              <w:rPr>
                <w:rFonts w:ascii="Times New Roman" w:eastAsia="Calibri" w:hAnsi="Times New Roman" w:cs="Times New Roman"/>
                <w:color w:val="000000" w:themeColor="text1"/>
              </w:rPr>
              <w:t>objetivo</w:t>
            </w:r>
            <w:proofErr w:type="spellEnd"/>
          </w:p>
        </w:tc>
        <w:tc>
          <w:tcPr>
            <w:tcW w:w="7195" w:type="dxa"/>
            <w:tcBorders>
              <w:top w:val="single" w:sz="4" w:space="0" w:color="auto"/>
              <w:bottom w:val="single" w:sz="4" w:space="0" w:color="auto"/>
            </w:tcBorders>
            <w:vAlign w:val="center"/>
          </w:tcPr>
          <w:p w14:paraId="06B0F7A2" w14:textId="36241F41"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Clientes (consultan el estado de su carga), operadores logísticos (planifican y asignan viajes), conductores (registran viajes y consumo de combustible en ruta), área de contabilidad (valida consumos y genera reportes financieros) y gerencia (revisa indicadores estratégicos).</w:t>
            </w:r>
          </w:p>
        </w:tc>
      </w:tr>
      <w:tr w:rsidR="00847193" w:rsidRPr="00F40BC7" w14:paraId="5DB5EB1B" w14:textId="77777777" w:rsidTr="00847193">
        <w:tc>
          <w:tcPr>
            <w:tcW w:w="1435" w:type="dxa"/>
            <w:tcBorders>
              <w:top w:val="single" w:sz="4" w:space="0" w:color="auto"/>
              <w:bottom w:val="single" w:sz="4" w:space="0" w:color="auto"/>
            </w:tcBorders>
            <w:vAlign w:val="center"/>
          </w:tcPr>
          <w:p w14:paraId="25362616" w14:textId="22CFC121" w:rsidR="00847193" w:rsidRPr="009D2B67" w:rsidRDefault="00847193" w:rsidP="00847193">
            <w:pPr>
              <w:pStyle w:val="ListParagraph"/>
              <w:ind w:left="0"/>
              <w:jc w:val="center"/>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Problema</w:t>
            </w:r>
            <w:proofErr w:type="spellEnd"/>
            <w:r w:rsidRPr="009D2B67">
              <w:rPr>
                <w:rFonts w:ascii="Times New Roman" w:eastAsia="Calibri" w:hAnsi="Times New Roman" w:cs="Times New Roman"/>
                <w:color w:val="000000" w:themeColor="text1"/>
              </w:rPr>
              <w:t xml:space="preserve"> </w:t>
            </w:r>
            <w:proofErr w:type="spellStart"/>
            <w:r w:rsidRPr="009D2B67">
              <w:rPr>
                <w:rFonts w:ascii="Times New Roman" w:eastAsia="Calibri" w:hAnsi="Times New Roman" w:cs="Times New Roman"/>
                <w:color w:val="000000" w:themeColor="text1"/>
              </w:rPr>
              <w:t>que</w:t>
            </w:r>
            <w:proofErr w:type="spellEnd"/>
            <w:r w:rsidRPr="009D2B67">
              <w:rPr>
                <w:rFonts w:ascii="Times New Roman" w:eastAsia="Calibri" w:hAnsi="Times New Roman" w:cs="Times New Roman"/>
                <w:color w:val="000000" w:themeColor="text1"/>
              </w:rPr>
              <w:t xml:space="preserve"> </w:t>
            </w:r>
            <w:proofErr w:type="spellStart"/>
            <w:r w:rsidRPr="009D2B67">
              <w:rPr>
                <w:rFonts w:ascii="Times New Roman" w:eastAsia="Calibri" w:hAnsi="Times New Roman" w:cs="Times New Roman"/>
                <w:color w:val="000000" w:themeColor="text1"/>
              </w:rPr>
              <w:t>resuelve</w:t>
            </w:r>
            <w:proofErr w:type="spellEnd"/>
          </w:p>
        </w:tc>
        <w:tc>
          <w:tcPr>
            <w:tcW w:w="7195" w:type="dxa"/>
            <w:tcBorders>
              <w:top w:val="single" w:sz="4" w:space="0" w:color="auto"/>
              <w:bottom w:val="single" w:sz="4" w:space="0" w:color="auto"/>
            </w:tcBorders>
            <w:vAlign w:val="center"/>
          </w:tcPr>
          <w:p w14:paraId="295FDD34" w14:textId="1730D187"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Gestión manual y dispersa en hojas de cálculo que genera duplicidad de información, demoras en la generación de reportes y un control deficiente del consumo de combustible en el transporte de carga pesada entre Lima y provincias.</w:t>
            </w:r>
          </w:p>
        </w:tc>
      </w:tr>
      <w:tr w:rsidR="00847193" w:rsidRPr="00F40BC7" w14:paraId="0E270129" w14:textId="77777777" w:rsidTr="00847193">
        <w:tc>
          <w:tcPr>
            <w:tcW w:w="1435" w:type="dxa"/>
            <w:tcBorders>
              <w:top w:val="single" w:sz="4" w:space="0" w:color="auto"/>
              <w:bottom w:val="single" w:sz="4" w:space="0" w:color="auto"/>
            </w:tcBorders>
            <w:vAlign w:val="center"/>
          </w:tcPr>
          <w:p w14:paraId="27095522" w14:textId="46E2E6E8" w:rsidR="00847193" w:rsidRPr="009D2B67" w:rsidRDefault="00847193" w:rsidP="00847193">
            <w:pPr>
              <w:pStyle w:val="ListParagraph"/>
              <w:ind w:left="0"/>
              <w:jc w:val="center"/>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Funcionalidades</w:t>
            </w:r>
            <w:proofErr w:type="spellEnd"/>
            <w:r w:rsidRPr="009D2B67">
              <w:rPr>
                <w:rFonts w:ascii="Times New Roman" w:eastAsia="Calibri" w:hAnsi="Times New Roman" w:cs="Times New Roman"/>
                <w:color w:val="000000" w:themeColor="text1"/>
              </w:rPr>
              <w:t xml:space="preserve"> </w:t>
            </w:r>
            <w:proofErr w:type="spellStart"/>
            <w:r w:rsidRPr="009D2B67">
              <w:rPr>
                <w:rFonts w:ascii="Times New Roman" w:eastAsia="Calibri" w:hAnsi="Times New Roman" w:cs="Times New Roman"/>
                <w:color w:val="000000" w:themeColor="text1"/>
              </w:rPr>
              <w:t>principales</w:t>
            </w:r>
            <w:proofErr w:type="spellEnd"/>
          </w:p>
        </w:tc>
        <w:tc>
          <w:tcPr>
            <w:tcW w:w="7195" w:type="dxa"/>
            <w:tcBorders>
              <w:top w:val="single" w:sz="4" w:space="0" w:color="auto"/>
              <w:bottom w:val="single" w:sz="4" w:space="0" w:color="auto"/>
            </w:tcBorders>
            <w:vAlign w:val="center"/>
          </w:tcPr>
          <w:p w14:paraId="2C13C987" w14:textId="09C13B56"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(1) Planificación y asignación automática de viajes; (2) registro de consumo de combustible desde app móvil con validación por kilometraje; (3) generación de reportes de costos y eficiencia en PDF/Excel; (4) seguimiento en línea del estado de carga para el cliente; (5) gestión de accesos y roles por perfil de usuario.</w:t>
            </w:r>
          </w:p>
        </w:tc>
      </w:tr>
      <w:tr w:rsidR="00847193" w:rsidRPr="00F40BC7" w14:paraId="560FEA1A" w14:textId="77777777" w:rsidTr="00847193">
        <w:tc>
          <w:tcPr>
            <w:tcW w:w="1435" w:type="dxa"/>
            <w:tcBorders>
              <w:top w:val="single" w:sz="4" w:space="0" w:color="auto"/>
              <w:bottom w:val="single" w:sz="4" w:space="0" w:color="auto"/>
            </w:tcBorders>
            <w:vAlign w:val="center"/>
          </w:tcPr>
          <w:p w14:paraId="09642F74" w14:textId="550DF8AE" w:rsidR="00847193" w:rsidRPr="009D2B67" w:rsidRDefault="00847193" w:rsidP="00847193">
            <w:pPr>
              <w:pStyle w:val="ListParagraph"/>
              <w:ind w:left="0"/>
              <w:jc w:val="center"/>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 xml:space="preserve">Plataforma / </w:t>
            </w:r>
            <w:proofErr w:type="spellStart"/>
            <w:r w:rsidRPr="009D2B67">
              <w:rPr>
                <w:rFonts w:ascii="Times New Roman" w:eastAsia="Calibri" w:hAnsi="Times New Roman" w:cs="Times New Roman"/>
                <w:color w:val="000000" w:themeColor="text1"/>
              </w:rPr>
              <w:t>acceso</w:t>
            </w:r>
            <w:proofErr w:type="spellEnd"/>
          </w:p>
        </w:tc>
        <w:tc>
          <w:tcPr>
            <w:tcW w:w="7195" w:type="dxa"/>
            <w:tcBorders>
              <w:top w:val="single" w:sz="4" w:space="0" w:color="auto"/>
              <w:bottom w:val="single" w:sz="4" w:space="0" w:color="auto"/>
            </w:tcBorders>
            <w:vAlign w:val="center"/>
          </w:tcPr>
          <w:p w14:paraId="637D3966" w14:textId="140A0C05"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Frontend web funcional en Vue 3 (sin backend real todavía; los datos viven en el navegador). En construcción: backend propio con Node.js y PostgreSQL. En el roadmap: app móvil (Android/iOS) para conductores y portal de seguimiento sin inicio de sesión para clientes.</w:t>
            </w:r>
          </w:p>
        </w:tc>
      </w:tr>
    </w:tbl>
    <w:p w14:paraId="629531A1" w14:textId="77777777" w:rsidR="00847193" w:rsidRPr="009D2B67" w:rsidRDefault="00847193" w:rsidP="00847193">
      <w:pPr>
        <w:pStyle w:val="ListParagraph"/>
        <w:rPr>
          <w:rFonts w:ascii="Times New Roman" w:hAnsi="Times New Roman" w:cs="Times New Roman"/>
          <w:b/>
          <w:bCs/>
          <w:color w:val="000000" w:themeColor="text1"/>
          <w:lang w:val="es-ES"/>
        </w:rPr>
      </w:pPr>
    </w:p>
    <w:p w14:paraId="06C5B5D2" w14:textId="2DF54955" w:rsidR="00847193" w:rsidRPr="009D2B67" w:rsidRDefault="00847193" w:rsidP="00847193">
      <w:pPr>
        <w:pStyle w:val="ListParagraph"/>
        <w:numPr>
          <w:ilvl w:val="0"/>
          <w:numId w:val="1"/>
        </w:numPr>
        <w:spacing w:line="480" w:lineRule="auto"/>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Matriz de Referentes de Calidad</w:t>
      </w:r>
    </w:p>
    <w:p w14:paraId="00F4284A" w14:textId="718B3BA5" w:rsidR="00847193" w:rsidRPr="009D2B67" w:rsidRDefault="00847193" w:rsidP="00847193">
      <w:pPr>
        <w:pStyle w:val="ListParagraph"/>
        <w:numPr>
          <w:ilvl w:val="1"/>
          <w:numId w:val="1"/>
        </w:numPr>
        <w:spacing w:line="480" w:lineRule="auto"/>
        <w:ind w:hanging="450"/>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ISO/IEC 25010 – Atributos de Calidad del Producto</w:t>
      </w:r>
    </w:p>
    <w:tbl>
      <w:tblPr>
        <w:tblStyle w:val="TableGrid"/>
        <w:tblW w:w="0" w:type="auto"/>
        <w:tblInd w:w="108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10"/>
        <w:gridCol w:w="2257"/>
        <w:gridCol w:w="4313"/>
      </w:tblGrid>
      <w:tr w:rsidR="00847193" w:rsidRPr="00F40BC7" w14:paraId="34E2D151" w14:textId="77777777" w:rsidTr="00847193">
        <w:tc>
          <w:tcPr>
            <w:tcW w:w="1710" w:type="dxa"/>
          </w:tcPr>
          <w:p w14:paraId="1EF65907" w14:textId="057C1943" w:rsidR="00847193" w:rsidRPr="009D2B67" w:rsidRDefault="00847193" w:rsidP="00847193">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Atributo</w:t>
            </w:r>
          </w:p>
        </w:tc>
        <w:tc>
          <w:tcPr>
            <w:tcW w:w="2065" w:type="dxa"/>
          </w:tcPr>
          <w:p w14:paraId="6BC23430" w14:textId="6FA411A2" w:rsidR="00847193" w:rsidRPr="009D2B67" w:rsidRDefault="00847193" w:rsidP="00847193">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Descripción simple</w:t>
            </w:r>
          </w:p>
        </w:tc>
        <w:tc>
          <w:tcPr>
            <w:tcW w:w="4495" w:type="dxa"/>
          </w:tcPr>
          <w:p w14:paraId="1458FCB1" w14:textId="262A1B3E" w:rsidR="00847193" w:rsidRPr="009D2B67" w:rsidRDefault="00847193" w:rsidP="00847193">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Evidencia/expectativa en el producto</w:t>
            </w:r>
          </w:p>
        </w:tc>
      </w:tr>
      <w:tr w:rsidR="00847193" w:rsidRPr="00F40BC7" w14:paraId="4C2F45DC" w14:textId="77777777" w:rsidTr="00847193">
        <w:tc>
          <w:tcPr>
            <w:tcW w:w="1710" w:type="dxa"/>
            <w:vAlign w:val="center"/>
          </w:tcPr>
          <w:p w14:paraId="7C84E10C" w14:textId="1B6FA8EF" w:rsidR="00847193" w:rsidRPr="009D2B67" w:rsidRDefault="00847193" w:rsidP="00847193">
            <w:pPr>
              <w:pStyle w:val="ListParagraph"/>
              <w:ind w:left="0"/>
              <w:jc w:val="center"/>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Adecuación</w:t>
            </w:r>
            <w:proofErr w:type="spellEnd"/>
            <w:r w:rsidRPr="009D2B67">
              <w:rPr>
                <w:rFonts w:ascii="Times New Roman" w:eastAsia="Calibri" w:hAnsi="Times New Roman" w:cs="Times New Roman"/>
                <w:color w:val="000000" w:themeColor="text1"/>
              </w:rPr>
              <w:t xml:space="preserve"> </w:t>
            </w:r>
            <w:proofErr w:type="spellStart"/>
            <w:r w:rsidRPr="009D2B67">
              <w:rPr>
                <w:rFonts w:ascii="Times New Roman" w:eastAsia="Calibri" w:hAnsi="Times New Roman" w:cs="Times New Roman"/>
                <w:color w:val="000000" w:themeColor="text1"/>
              </w:rPr>
              <w:t>funcional</w:t>
            </w:r>
            <w:proofErr w:type="spellEnd"/>
          </w:p>
        </w:tc>
        <w:tc>
          <w:tcPr>
            <w:tcW w:w="2065" w:type="dxa"/>
            <w:vAlign w:val="center"/>
          </w:tcPr>
          <w:p w14:paraId="10BA7449" w14:textId="25B09FDC"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Que el sistema cubra realmente las funciones que el usuario necesita</w:t>
            </w:r>
          </w:p>
        </w:tc>
        <w:tc>
          <w:tcPr>
            <w:tcW w:w="4495" w:type="dxa"/>
            <w:vAlign w:val="center"/>
          </w:tcPr>
          <w:p w14:paraId="5C0BCFC9" w14:textId="03F175E5"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Cubre los 4 casos de uso definidos (CU01 Gestionar viajes, CU02 Registrar combustible, CU03 Generar reportes, CU04 Seguimiento en línea) y los requerimientos R1–R6.</w:t>
            </w:r>
          </w:p>
        </w:tc>
      </w:tr>
      <w:tr w:rsidR="00847193" w:rsidRPr="00F40BC7" w14:paraId="53008E6C" w14:textId="77777777" w:rsidTr="00847193">
        <w:tc>
          <w:tcPr>
            <w:tcW w:w="1710" w:type="dxa"/>
            <w:vAlign w:val="center"/>
          </w:tcPr>
          <w:p w14:paraId="4C97DBB8" w14:textId="614483CB" w:rsidR="00847193" w:rsidRPr="009D2B67" w:rsidRDefault="00847193" w:rsidP="00847193">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Fiabilidad</w:t>
            </w:r>
            <w:proofErr w:type="spellEnd"/>
          </w:p>
        </w:tc>
        <w:tc>
          <w:tcPr>
            <w:tcW w:w="2065" w:type="dxa"/>
            <w:vAlign w:val="center"/>
          </w:tcPr>
          <w:p w14:paraId="78D4F0AA" w14:textId="1C80E607"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Qué tan seguido falla o pierde información</w:t>
            </w:r>
          </w:p>
        </w:tc>
        <w:tc>
          <w:tcPr>
            <w:tcW w:w="4495" w:type="dxa"/>
            <w:vAlign w:val="center"/>
          </w:tcPr>
          <w:p w14:paraId="1C21AD42" w14:textId="180567DF"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Debe garantizar disponibilidad continua para el registro de viajes y combustible, evitando pérdida de datos usados luego en facturación.</w:t>
            </w:r>
          </w:p>
        </w:tc>
      </w:tr>
      <w:tr w:rsidR="00847193" w:rsidRPr="00F40BC7" w14:paraId="14BF4D01" w14:textId="77777777" w:rsidTr="00847193">
        <w:tc>
          <w:tcPr>
            <w:tcW w:w="1710" w:type="dxa"/>
            <w:vAlign w:val="center"/>
          </w:tcPr>
          <w:p w14:paraId="5764B015" w14:textId="226E9ADF" w:rsidR="00847193" w:rsidRPr="009D2B67" w:rsidRDefault="00847193" w:rsidP="00847193">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Eficiencia</w:t>
            </w:r>
            <w:proofErr w:type="spellEnd"/>
            <w:r w:rsidRPr="009D2B67">
              <w:rPr>
                <w:rFonts w:ascii="Times New Roman" w:eastAsia="Calibri" w:hAnsi="Times New Roman" w:cs="Times New Roman"/>
                <w:color w:val="000000" w:themeColor="text1"/>
              </w:rPr>
              <w:t xml:space="preserve"> de </w:t>
            </w:r>
            <w:proofErr w:type="spellStart"/>
            <w:r w:rsidRPr="009D2B67">
              <w:rPr>
                <w:rFonts w:ascii="Times New Roman" w:eastAsia="Calibri" w:hAnsi="Times New Roman" w:cs="Times New Roman"/>
                <w:color w:val="000000" w:themeColor="text1"/>
              </w:rPr>
              <w:t>desempeño</w:t>
            </w:r>
            <w:proofErr w:type="spellEnd"/>
          </w:p>
        </w:tc>
        <w:tc>
          <w:tcPr>
            <w:tcW w:w="2065" w:type="dxa"/>
            <w:vAlign w:val="center"/>
          </w:tcPr>
          <w:p w14:paraId="4CC3F037" w14:textId="08383415" w:rsidR="00847193" w:rsidRPr="009D2B67" w:rsidRDefault="00847193" w:rsidP="00847193">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Qué</w:t>
            </w:r>
            <w:proofErr w:type="spellEnd"/>
            <w:r w:rsidRPr="009D2B67">
              <w:rPr>
                <w:rFonts w:ascii="Times New Roman" w:eastAsia="Calibri" w:hAnsi="Times New Roman" w:cs="Times New Roman"/>
                <w:color w:val="000000" w:themeColor="text1"/>
              </w:rPr>
              <w:t xml:space="preserve"> tan </w:t>
            </w:r>
            <w:proofErr w:type="spellStart"/>
            <w:r w:rsidRPr="009D2B67">
              <w:rPr>
                <w:rFonts w:ascii="Times New Roman" w:eastAsia="Calibri" w:hAnsi="Times New Roman" w:cs="Times New Roman"/>
                <w:color w:val="000000" w:themeColor="text1"/>
              </w:rPr>
              <w:t>rápido</w:t>
            </w:r>
            <w:proofErr w:type="spellEnd"/>
            <w:r w:rsidRPr="009D2B67">
              <w:rPr>
                <w:rFonts w:ascii="Times New Roman" w:eastAsia="Calibri" w:hAnsi="Times New Roman" w:cs="Times New Roman"/>
                <w:color w:val="000000" w:themeColor="text1"/>
              </w:rPr>
              <w:t xml:space="preserve"> </w:t>
            </w:r>
            <w:proofErr w:type="spellStart"/>
            <w:r w:rsidRPr="009D2B67">
              <w:rPr>
                <w:rFonts w:ascii="Times New Roman" w:eastAsia="Calibri" w:hAnsi="Times New Roman" w:cs="Times New Roman"/>
                <w:color w:val="000000" w:themeColor="text1"/>
              </w:rPr>
              <w:t>responde</w:t>
            </w:r>
            <w:proofErr w:type="spellEnd"/>
          </w:p>
        </w:tc>
        <w:tc>
          <w:tcPr>
            <w:tcW w:w="4495" w:type="dxa"/>
            <w:vAlign w:val="center"/>
          </w:tcPr>
          <w:p w14:paraId="13E35EFA" w14:textId="6F32BFA6"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El seguimiento en línea y la exportación de reportes deben responder en tiempo real/near real-time (meta declarada: exportación en menos de 10 segundos).</w:t>
            </w:r>
          </w:p>
        </w:tc>
      </w:tr>
      <w:tr w:rsidR="00847193" w:rsidRPr="00F40BC7" w14:paraId="35AE6C83" w14:textId="77777777" w:rsidTr="00847193">
        <w:tc>
          <w:tcPr>
            <w:tcW w:w="1710" w:type="dxa"/>
            <w:vAlign w:val="center"/>
          </w:tcPr>
          <w:p w14:paraId="09F9CAFA" w14:textId="08EF4216" w:rsidR="00847193" w:rsidRPr="009D2B67" w:rsidRDefault="00847193" w:rsidP="00847193">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lastRenderedPageBreak/>
              <w:t>Seguridad</w:t>
            </w:r>
            <w:proofErr w:type="spellEnd"/>
          </w:p>
        </w:tc>
        <w:tc>
          <w:tcPr>
            <w:tcW w:w="2065" w:type="dxa"/>
            <w:vAlign w:val="center"/>
          </w:tcPr>
          <w:p w14:paraId="4EEC815B" w14:textId="5DC7065B"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Qué tan bien protege los datos del usuario</w:t>
            </w:r>
          </w:p>
        </w:tc>
        <w:tc>
          <w:tcPr>
            <w:tcW w:w="4495" w:type="dxa"/>
            <w:vAlign w:val="center"/>
          </w:tcPr>
          <w:p w14:paraId="622B6429" w14:textId="374BAC06"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Control de accesos por rol (cliente, operador, conductor, contabilidad, gerencia), expiración de sesión a los 30 min de inactividad y cumplimiento de la Ley N.° 29733 de Protección de Datos Personales.</w:t>
            </w:r>
          </w:p>
        </w:tc>
      </w:tr>
      <w:tr w:rsidR="00847193" w:rsidRPr="00F40BC7" w14:paraId="5493C4FD" w14:textId="77777777" w:rsidTr="00847193">
        <w:tc>
          <w:tcPr>
            <w:tcW w:w="1710" w:type="dxa"/>
            <w:vAlign w:val="center"/>
          </w:tcPr>
          <w:p w14:paraId="7F859B7A" w14:textId="6D132949" w:rsidR="00847193" w:rsidRPr="009D2B67" w:rsidRDefault="00847193" w:rsidP="00847193">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Compatibilidad</w:t>
            </w:r>
            <w:proofErr w:type="spellEnd"/>
          </w:p>
        </w:tc>
        <w:tc>
          <w:tcPr>
            <w:tcW w:w="2065" w:type="dxa"/>
            <w:vAlign w:val="center"/>
          </w:tcPr>
          <w:p w14:paraId="43AA98DF" w14:textId="1323BDD3"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Si funciona bien con otros dispositivos/sistemas</w:t>
            </w:r>
          </w:p>
        </w:tc>
        <w:tc>
          <w:tcPr>
            <w:tcW w:w="4495" w:type="dxa"/>
            <w:vAlign w:val="center"/>
          </w:tcPr>
          <w:p w14:paraId="02B77F1A" w14:textId="5D35F522"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Debe operar sobre MySQL/SQL Server y contempla integración futura con sistemas de GPS y facturación electrónica.</w:t>
            </w:r>
          </w:p>
        </w:tc>
      </w:tr>
      <w:tr w:rsidR="00847193" w:rsidRPr="00F40BC7" w14:paraId="11837674" w14:textId="77777777" w:rsidTr="00847193">
        <w:tc>
          <w:tcPr>
            <w:tcW w:w="1710" w:type="dxa"/>
            <w:vAlign w:val="center"/>
          </w:tcPr>
          <w:p w14:paraId="43F8EEC3" w14:textId="7A09FD01" w:rsidR="00847193" w:rsidRPr="009D2B67" w:rsidRDefault="00847193" w:rsidP="00847193">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Usabilidad</w:t>
            </w:r>
            <w:proofErr w:type="spellEnd"/>
          </w:p>
        </w:tc>
        <w:tc>
          <w:tcPr>
            <w:tcW w:w="2065" w:type="dxa"/>
            <w:vAlign w:val="center"/>
          </w:tcPr>
          <w:p w14:paraId="3FEC78F2" w14:textId="6C3BFF87"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Qué tan fácil es de usar</w:t>
            </w:r>
          </w:p>
        </w:tc>
        <w:tc>
          <w:tcPr>
            <w:tcW w:w="4495" w:type="dxa"/>
            <w:vAlign w:val="center"/>
          </w:tcPr>
          <w:p w14:paraId="6DE8A80A" w14:textId="54C6DB19"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La app móvil del conductor y el panel del operador deben ser simples de usar, considerando que hoy el personal trabaja con registros manuales y Excel (bajo nivel de digitalización previo).</w:t>
            </w:r>
          </w:p>
        </w:tc>
      </w:tr>
      <w:tr w:rsidR="00847193" w:rsidRPr="00F40BC7" w14:paraId="4FA67101" w14:textId="77777777" w:rsidTr="00847193">
        <w:tc>
          <w:tcPr>
            <w:tcW w:w="1710" w:type="dxa"/>
            <w:tcBorders>
              <w:bottom w:val="single" w:sz="4" w:space="0" w:color="auto"/>
            </w:tcBorders>
            <w:vAlign w:val="center"/>
          </w:tcPr>
          <w:p w14:paraId="7B640C7D" w14:textId="6BD02E10" w:rsidR="00847193" w:rsidRPr="009D2B67" w:rsidRDefault="00847193" w:rsidP="00847193">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Mantenibilidad</w:t>
            </w:r>
            <w:proofErr w:type="spellEnd"/>
          </w:p>
        </w:tc>
        <w:tc>
          <w:tcPr>
            <w:tcW w:w="2065" w:type="dxa"/>
            <w:tcBorders>
              <w:bottom w:val="single" w:sz="4" w:space="0" w:color="auto"/>
            </w:tcBorders>
            <w:vAlign w:val="center"/>
          </w:tcPr>
          <w:p w14:paraId="48401B22" w14:textId="2C840FCE"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Qué tan fácil es de modificar o ampliar</w:t>
            </w:r>
          </w:p>
        </w:tc>
        <w:tc>
          <w:tcPr>
            <w:tcW w:w="4495" w:type="dxa"/>
            <w:tcBorders>
              <w:bottom w:val="single" w:sz="4" w:space="0" w:color="auto"/>
            </w:tcBorders>
            <w:vAlign w:val="center"/>
          </w:tcPr>
          <w:p w14:paraId="5E5DCDA1" w14:textId="615F0C34"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Arquitectura modular (viajes, combustible, reportes, seguimiento) pensada para escalar sin afectar el sistema completo.</w:t>
            </w:r>
          </w:p>
        </w:tc>
      </w:tr>
      <w:tr w:rsidR="00847193" w:rsidRPr="00F40BC7" w14:paraId="46A52DD6" w14:textId="77777777" w:rsidTr="00847193">
        <w:tc>
          <w:tcPr>
            <w:tcW w:w="1710" w:type="dxa"/>
            <w:tcBorders>
              <w:top w:val="single" w:sz="4" w:space="0" w:color="auto"/>
              <w:bottom w:val="single" w:sz="4" w:space="0" w:color="auto"/>
            </w:tcBorders>
            <w:vAlign w:val="center"/>
          </w:tcPr>
          <w:p w14:paraId="3F4A1332" w14:textId="166413D7" w:rsidR="00847193" w:rsidRPr="009D2B67" w:rsidRDefault="00847193" w:rsidP="00847193">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Portabilidad</w:t>
            </w:r>
            <w:proofErr w:type="spellEnd"/>
          </w:p>
        </w:tc>
        <w:tc>
          <w:tcPr>
            <w:tcW w:w="2065" w:type="dxa"/>
            <w:tcBorders>
              <w:top w:val="single" w:sz="4" w:space="0" w:color="auto"/>
              <w:bottom w:val="single" w:sz="4" w:space="0" w:color="auto"/>
            </w:tcBorders>
            <w:vAlign w:val="center"/>
          </w:tcPr>
          <w:p w14:paraId="17CF4B38" w14:textId="1859D6A1"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Si se adapta a distintos dispositivos/entornos</w:t>
            </w:r>
          </w:p>
        </w:tc>
        <w:tc>
          <w:tcPr>
            <w:tcW w:w="4495" w:type="dxa"/>
            <w:tcBorders>
              <w:top w:val="single" w:sz="4" w:space="0" w:color="auto"/>
              <w:bottom w:val="single" w:sz="4" w:space="0" w:color="auto"/>
            </w:tcBorders>
            <w:vAlign w:val="center"/>
          </w:tcPr>
          <w:p w14:paraId="068565F5" w14:textId="498BA8D1" w:rsidR="00847193" w:rsidRPr="009D2B67" w:rsidRDefault="00847193" w:rsidP="00847193">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Disponible como plataforma web y aplicación móvil, pensada para distintos dispositivos usados por conductores en ruta.</w:t>
            </w:r>
          </w:p>
        </w:tc>
      </w:tr>
    </w:tbl>
    <w:p w14:paraId="0025BD97" w14:textId="77777777" w:rsidR="00847193" w:rsidRPr="009D2B67" w:rsidRDefault="00847193" w:rsidP="00847193">
      <w:pPr>
        <w:pStyle w:val="ListParagraph"/>
        <w:ind w:left="1080"/>
        <w:rPr>
          <w:rFonts w:ascii="Times New Roman" w:hAnsi="Times New Roman" w:cs="Times New Roman"/>
          <w:b/>
          <w:bCs/>
          <w:color w:val="000000" w:themeColor="text1"/>
          <w:lang w:val="es-ES"/>
        </w:rPr>
      </w:pPr>
    </w:p>
    <w:p w14:paraId="3E086E44" w14:textId="77777777" w:rsidR="00847193" w:rsidRPr="009D2B67" w:rsidRDefault="00847193" w:rsidP="00847193">
      <w:pPr>
        <w:pStyle w:val="ListParagraph"/>
        <w:spacing w:line="480" w:lineRule="auto"/>
        <w:ind w:left="1080"/>
        <w:rPr>
          <w:rFonts w:ascii="Times New Roman" w:hAnsi="Times New Roman" w:cs="Times New Roman"/>
          <w:b/>
          <w:bCs/>
          <w:color w:val="000000" w:themeColor="text1"/>
          <w:lang w:val="es-ES"/>
        </w:rPr>
      </w:pPr>
    </w:p>
    <w:p w14:paraId="70F16623" w14:textId="77777777" w:rsidR="00031BEB" w:rsidRPr="009D2B67" w:rsidRDefault="00031BEB" w:rsidP="00847193">
      <w:pPr>
        <w:pStyle w:val="ListParagraph"/>
        <w:spacing w:line="480" w:lineRule="auto"/>
        <w:ind w:left="1080"/>
        <w:rPr>
          <w:rFonts w:ascii="Times New Roman" w:hAnsi="Times New Roman" w:cs="Times New Roman"/>
          <w:b/>
          <w:bCs/>
          <w:color w:val="000000" w:themeColor="text1"/>
          <w:lang w:val="es-ES"/>
        </w:rPr>
      </w:pPr>
    </w:p>
    <w:p w14:paraId="25856900" w14:textId="77777777" w:rsidR="00031BEB" w:rsidRPr="009D2B67" w:rsidRDefault="00031BEB" w:rsidP="00847193">
      <w:pPr>
        <w:pStyle w:val="ListParagraph"/>
        <w:spacing w:line="480" w:lineRule="auto"/>
        <w:ind w:left="1080"/>
        <w:rPr>
          <w:rFonts w:ascii="Times New Roman" w:hAnsi="Times New Roman" w:cs="Times New Roman"/>
          <w:b/>
          <w:bCs/>
          <w:color w:val="000000" w:themeColor="text1"/>
          <w:lang w:val="es-ES"/>
        </w:rPr>
      </w:pPr>
    </w:p>
    <w:p w14:paraId="1ED737DF" w14:textId="77777777" w:rsidR="00031BEB" w:rsidRPr="009D2B67" w:rsidRDefault="00031BEB" w:rsidP="00D1654A">
      <w:pPr>
        <w:spacing w:line="480" w:lineRule="auto"/>
        <w:rPr>
          <w:rFonts w:ascii="Times New Roman" w:hAnsi="Times New Roman" w:cs="Times New Roman"/>
          <w:b/>
          <w:bCs/>
          <w:color w:val="000000" w:themeColor="text1"/>
          <w:lang w:val="es-ES"/>
        </w:rPr>
      </w:pPr>
    </w:p>
    <w:p>
      <w:pPr>
        <w:jc w:val="both"/>
      </w:pPr>
      <w:r>
        <w:rPr>
          <w:rFonts w:ascii="Times New Roman" w:hAnsi="Times New Roman"/>
        </w:rPr>
        <w:t>Como usuarios probando el producto, ubicamos a Andina Logística en una etapa temprana pero activa del ciclo de vida (ISO/IEC 12207): ya existe una versión web funcional con las pantallas y flujos principales (login por rol, unidades, combustible, mantenimiento, reportes, usuarios), pero todavía sin un backend real ni base de datos —los datos viven en el navegador— y sin las etapas de despliegue y mantenimiento formal. En cuanto a la madurez de los procesos detrás del producto (CMMI), lo que se observa como usuario sugiere un nivel inicial-organizado: hay evidencia de iteración y corrección de errores (por ejemplo, un bug de pérdida de datos que ya fue corregido), pero aún no hay señales visibles de pruebas automatizadas ni de un proceso formal de gestión de requerimientos documentado dentro del propio producto.</w:t>
      </w:r>
    </w:p>
    <w:p w14:paraId="0336EDF9" w14:textId="2057CFEA" w:rsidR="00847193" w:rsidRPr="009D2B67" w:rsidRDefault="00D1654A" w:rsidP="00847193">
      <w:pPr>
        <w:pStyle w:val="ListParagraph"/>
        <w:numPr>
          <w:ilvl w:val="0"/>
          <w:numId w:val="1"/>
        </w:numPr>
        <w:spacing w:line="480" w:lineRule="auto"/>
        <w:rPr>
          <w:rFonts w:ascii="Times New Roman" w:hAnsi="Times New Roman" w:cs="Times New Roman"/>
          <w:b/>
          <w:bCs/>
          <w:color w:val="000000" w:themeColor="text1"/>
          <w:lang w:val="es-ES"/>
        </w:rPr>
      </w:pPr>
      <w:proofErr w:type="spellStart"/>
      <w:r w:rsidRPr="009D2B67">
        <w:rPr>
          <w:rFonts w:ascii="Times New Roman" w:hAnsi="Times New Roman" w:cs="Times New Roman"/>
          <w:b/>
          <w:bCs/>
          <w:color w:val="000000" w:themeColor="text1"/>
          <w:lang w:val="es-ES"/>
        </w:rPr>
        <w:t>BackLog</w:t>
      </w:r>
      <w:proofErr w:type="spellEnd"/>
      <w:r w:rsidRPr="009D2B67">
        <w:rPr>
          <w:rFonts w:ascii="Times New Roman" w:hAnsi="Times New Roman" w:cs="Times New Roman"/>
          <w:b/>
          <w:bCs/>
          <w:color w:val="000000" w:themeColor="text1"/>
          <w:lang w:val="es-ES"/>
        </w:rPr>
        <w:t xml:space="preserve"> de funcionalidades evaluables </w:t>
      </w:r>
    </w:p>
    <w:tbl>
      <w:tblPr>
        <w:tblStyle w:val="TableGrid"/>
        <w:tblW w:w="0" w:type="auto"/>
        <w:tblInd w:w="72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34"/>
        <w:gridCol w:w="2229"/>
        <w:gridCol w:w="4661"/>
        <w:gridCol w:w="1216"/>
      </w:tblGrid>
      <w:tr w:rsidR="00D1654A" w:rsidRPr="009D2B67" w14:paraId="0E48DA4D" w14:textId="77777777" w:rsidTr="00D1654A">
        <w:tc>
          <w:tcPr>
            <w:tcW w:w="535" w:type="dxa"/>
          </w:tcPr>
          <w:p w14:paraId="4F794C1E" w14:textId="6A8D1049" w:rsidR="00D1654A" w:rsidRPr="009D2B67" w:rsidRDefault="00D1654A" w:rsidP="00330E09">
            <w:pPr>
              <w:pStyle w:val="ListParagraph"/>
              <w:ind w:left="0"/>
              <w:jc w:val="center"/>
              <w:rPr>
                <w:rFonts w:ascii="Times New Roman" w:hAnsi="Times New Roman" w:cs="Times New Roman"/>
                <w:b/>
                <w:bCs/>
                <w:color w:val="000000" w:themeColor="text1"/>
                <w:lang w:val="es-ES"/>
              </w:rPr>
            </w:pPr>
            <w:proofErr w:type="spellStart"/>
            <w:r w:rsidRPr="009D2B67">
              <w:rPr>
                <w:rFonts w:ascii="Times New Roman" w:hAnsi="Times New Roman" w:cs="Times New Roman"/>
                <w:b/>
                <w:bCs/>
                <w:color w:val="000000" w:themeColor="text1"/>
                <w:lang w:val="es-ES"/>
              </w:rPr>
              <w:t>N°</w:t>
            </w:r>
            <w:proofErr w:type="spellEnd"/>
          </w:p>
        </w:tc>
        <w:tc>
          <w:tcPr>
            <w:tcW w:w="2250" w:type="dxa"/>
          </w:tcPr>
          <w:p w14:paraId="7B69FA47" w14:textId="45400B4C" w:rsidR="00D1654A" w:rsidRPr="009D2B67" w:rsidRDefault="00D1654A"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Funcionalidad</w:t>
            </w:r>
          </w:p>
        </w:tc>
        <w:tc>
          <w:tcPr>
            <w:tcW w:w="4770" w:type="dxa"/>
          </w:tcPr>
          <w:p w14:paraId="2BB37EC3" w14:textId="6AEB49FA" w:rsidR="00D1654A" w:rsidRPr="009D2B67" w:rsidRDefault="00D1654A"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Descripción</w:t>
            </w:r>
          </w:p>
        </w:tc>
        <w:tc>
          <w:tcPr>
            <w:tcW w:w="1075" w:type="dxa"/>
          </w:tcPr>
          <w:p w14:paraId="2012DA2E" w14:textId="048FF653" w:rsidR="00D1654A" w:rsidRPr="009D2B67" w:rsidRDefault="00D1654A"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Prioridad</w:t>
            </w:r>
          </w:p>
        </w:tc>
      </w:tr>
      <w:tr w:rsidR="00D1654A" w:rsidRPr="009D2B67" w14:paraId="75BC9453" w14:textId="77777777" w:rsidTr="00D1654A">
        <w:tc>
          <w:tcPr>
            <w:tcW w:w="535" w:type="dxa"/>
            <w:vAlign w:val="center"/>
          </w:tcPr>
          <w:p w14:paraId="1BEB694F" w14:textId="2175341A"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1</w:t>
            </w:r>
          </w:p>
        </w:tc>
        <w:tc>
          <w:tcPr>
            <w:tcW w:w="2250" w:type="dxa"/>
            <w:vAlign w:val="center"/>
          </w:tcPr>
          <w:p w14:paraId="3133AB0E" w14:textId="285C9400"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Gestión y asignación de viajes</w:t>
            </w:r>
          </w:p>
        </w:tc>
        <w:tc>
          <w:tcPr>
            <w:tcW w:w="4770" w:type="dxa"/>
            <w:vAlign w:val="center"/>
          </w:tcPr>
          <w:p w14:paraId="26360A22" w14:textId="02A69394"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Planificar y asignar automáticamente vehículo, conductor y ruta a cada viaje, mostrando solo recursos disponibles.</w:t>
            </w:r>
          </w:p>
        </w:tc>
        <w:tc>
          <w:tcPr>
            <w:tcW w:w="1075" w:type="dxa"/>
            <w:vAlign w:val="center"/>
          </w:tcPr>
          <w:p w14:paraId="022F9039" w14:textId="4B78447F"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Alta</w:t>
            </w:r>
          </w:p>
        </w:tc>
      </w:tr>
      <w:tr w:rsidR="00D1654A" w:rsidRPr="009D2B67" w14:paraId="0A4166E5" w14:textId="77777777" w:rsidTr="00D1654A">
        <w:tc>
          <w:tcPr>
            <w:tcW w:w="535" w:type="dxa"/>
            <w:vAlign w:val="center"/>
          </w:tcPr>
          <w:p w14:paraId="5E932824" w14:textId="5FE88AAA"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2</w:t>
            </w:r>
          </w:p>
        </w:tc>
        <w:tc>
          <w:tcPr>
            <w:tcW w:w="2250" w:type="dxa"/>
            <w:vAlign w:val="center"/>
          </w:tcPr>
          <w:p w14:paraId="4E77E4BD" w14:textId="771C7405"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Registro de consumo de combustible</w:t>
            </w:r>
          </w:p>
        </w:tc>
        <w:tc>
          <w:tcPr>
            <w:tcW w:w="4770" w:type="dxa"/>
            <w:vAlign w:val="center"/>
          </w:tcPr>
          <w:p w14:paraId="688F0392" w14:textId="199BE2F9"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Registrar el consumo desde la app móvil del conductor, con soporte offline y sincronización posterior.</w:t>
            </w:r>
          </w:p>
        </w:tc>
        <w:tc>
          <w:tcPr>
            <w:tcW w:w="1075" w:type="dxa"/>
            <w:vAlign w:val="center"/>
          </w:tcPr>
          <w:p w14:paraId="5188DADE" w14:textId="0C5F2761"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Alta</w:t>
            </w:r>
          </w:p>
        </w:tc>
      </w:tr>
      <w:tr w:rsidR="00D1654A" w:rsidRPr="009D2B67" w14:paraId="545569C1" w14:textId="77777777" w:rsidTr="00D1654A">
        <w:tc>
          <w:tcPr>
            <w:tcW w:w="535" w:type="dxa"/>
            <w:vAlign w:val="center"/>
          </w:tcPr>
          <w:p w14:paraId="0A15166B" w14:textId="39765B34"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3</w:t>
            </w:r>
          </w:p>
        </w:tc>
        <w:tc>
          <w:tcPr>
            <w:tcW w:w="2250" w:type="dxa"/>
            <w:vAlign w:val="center"/>
          </w:tcPr>
          <w:p w14:paraId="6609B553" w14:textId="0C959EC1"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Validación de consumo vs. kilometraje</w:t>
            </w:r>
          </w:p>
        </w:tc>
        <w:tc>
          <w:tcPr>
            <w:tcW w:w="4770" w:type="dxa"/>
            <w:vAlign w:val="center"/>
          </w:tcPr>
          <w:p w14:paraId="1D7E22AC" w14:textId="62F802D1"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Contrastar automáticamente el combustible registrado contra el kilometraje del viaje y alertar si excede +20%.</w:t>
            </w:r>
          </w:p>
        </w:tc>
        <w:tc>
          <w:tcPr>
            <w:tcW w:w="1075" w:type="dxa"/>
            <w:vAlign w:val="center"/>
          </w:tcPr>
          <w:p w14:paraId="0B04DB15" w14:textId="5F90E850"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Media</w:t>
            </w:r>
          </w:p>
        </w:tc>
      </w:tr>
      <w:tr w:rsidR="00D1654A" w:rsidRPr="009D2B67" w14:paraId="6D4B53D5" w14:textId="77777777" w:rsidTr="00D1654A">
        <w:tc>
          <w:tcPr>
            <w:tcW w:w="535" w:type="dxa"/>
            <w:vAlign w:val="center"/>
          </w:tcPr>
          <w:p w14:paraId="6BC6E2A2" w14:textId="552D1D7A"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4</w:t>
            </w:r>
          </w:p>
        </w:tc>
        <w:tc>
          <w:tcPr>
            <w:tcW w:w="2250" w:type="dxa"/>
            <w:vAlign w:val="center"/>
          </w:tcPr>
          <w:p w14:paraId="47F152AB" w14:textId="3ED0B80C"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Seguimiento en línea para el cliente</w:t>
            </w:r>
          </w:p>
        </w:tc>
        <w:tc>
          <w:tcPr>
            <w:tcW w:w="4770" w:type="dxa"/>
            <w:vAlign w:val="center"/>
          </w:tcPr>
          <w:p w14:paraId="0FFD40AB" w14:textId="68317F52"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Portal accesible sin login mediante código único, con línea de tiempo (Programado → En ruta → Entregado).</w:t>
            </w:r>
          </w:p>
        </w:tc>
        <w:tc>
          <w:tcPr>
            <w:tcW w:w="1075" w:type="dxa"/>
            <w:vAlign w:val="center"/>
          </w:tcPr>
          <w:p w14:paraId="01A68BBC" w14:textId="4DEE5A42"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Alta</w:t>
            </w:r>
          </w:p>
        </w:tc>
      </w:tr>
      <w:tr w:rsidR="00D1654A" w:rsidRPr="009D2B67" w14:paraId="362F7AF5" w14:textId="77777777" w:rsidTr="00D1654A">
        <w:tc>
          <w:tcPr>
            <w:tcW w:w="535" w:type="dxa"/>
            <w:vAlign w:val="center"/>
          </w:tcPr>
          <w:p w14:paraId="7DDBF67B" w14:textId="4C097E47"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5</w:t>
            </w:r>
          </w:p>
        </w:tc>
        <w:tc>
          <w:tcPr>
            <w:tcW w:w="2250" w:type="dxa"/>
            <w:vAlign w:val="center"/>
          </w:tcPr>
          <w:p w14:paraId="7A8BCBD5" w14:textId="233E3DA4"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 xml:space="preserve">Generación de </w:t>
            </w:r>
            <w:proofErr w:type="spellStart"/>
            <w:r w:rsidRPr="009D2B67">
              <w:rPr>
                <w:rFonts w:ascii="Times New Roman" w:eastAsia="Calibri" w:hAnsi="Times New Roman" w:cs="Times New Roman"/>
                <w:color w:val="000000" w:themeColor="text1"/>
              </w:rPr>
              <w:t>reportes</w:t>
            </w:r>
            <w:proofErr w:type="spellEnd"/>
          </w:p>
        </w:tc>
        <w:tc>
          <w:tcPr>
            <w:tcW w:w="4770" w:type="dxa"/>
            <w:vAlign w:val="center"/>
          </w:tcPr>
          <w:p w14:paraId="6017B405" w14:textId="25CF79DF"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Reportes de viajes, costos y eficiencia en PDF/Excel, con filtros por fecha, cliente y vehículo.</w:t>
            </w:r>
          </w:p>
        </w:tc>
        <w:tc>
          <w:tcPr>
            <w:tcW w:w="1075" w:type="dxa"/>
            <w:vAlign w:val="center"/>
          </w:tcPr>
          <w:p w14:paraId="08621796" w14:textId="238329D1"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Media</w:t>
            </w:r>
          </w:p>
        </w:tc>
      </w:tr>
      <w:tr w:rsidR="00D1654A" w:rsidRPr="009D2B67" w14:paraId="1DD3E2F8" w14:textId="77777777" w:rsidTr="00D1654A">
        <w:tc>
          <w:tcPr>
            <w:tcW w:w="535" w:type="dxa"/>
            <w:tcBorders>
              <w:bottom w:val="single" w:sz="4" w:space="0" w:color="auto"/>
            </w:tcBorders>
            <w:vAlign w:val="center"/>
          </w:tcPr>
          <w:p w14:paraId="568CDBF3" w14:textId="79E80D8A"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6</w:t>
            </w:r>
          </w:p>
        </w:tc>
        <w:tc>
          <w:tcPr>
            <w:tcW w:w="2250" w:type="dxa"/>
            <w:tcBorders>
              <w:bottom w:val="single" w:sz="4" w:space="0" w:color="auto"/>
            </w:tcBorders>
            <w:vAlign w:val="center"/>
          </w:tcPr>
          <w:p w14:paraId="74DED609" w14:textId="565C666F"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Gestión de accesos y roles</w:t>
            </w:r>
          </w:p>
        </w:tc>
        <w:tc>
          <w:tcPr>
            <w:tcW w:w="4770" w:type="dxa"/>
            <w:tcBorders>
              <w:bottom w:val="single" w:sz="4" w:space="0" w:color="auto"/>
            </w:tcBorders>
            <w:vAlign w:val="center"/>
          </w:tcPr>
          <w:p w14:paraId="23C61287" w14:textId="31D2A18B"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Administración de perfiles (cliente, operador, conductor, contabilidad, gerencia) y expiración de sesión.</w:t>
            </w:r>
          </w:p>
        </w:tc>
        <w:tc>
          <w:tcPr>
            <w:tcW w:w="1075" w:type="dxa"/>
            <w:tcBorders>
              <w:bottom w:val="single" w:sz="4" w:space="0" w:color="auto"/>
            </w:tcBorders>
            <w:vAlign w:val="center"/>
          </w:tcPr>
          <w:p w14:paraId="00C1973E" w14:textId="788C1694"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Alta</w:t>
            </w:r>
          </w:p>
        </w:tc>
      </w:tr>
      <w:tr w:rsidR="00D1654A" w:rsidRPr="009D2B67" w14:paraId="1A5DE8A3" w14:textId="77777777" w:rsidTr="00D1654A">
        <w:tc>
          <w:tcPr>
            <w:tcW w:w="535" w:type="dxa"/>
            <w:tcBorders>
              <w:top w:val="single" w:sz="4" w:space="0" w:color="auto"/>
              <w:bottom w:val="single" w:sz="4" w:space="0" w:color="auto"/>
            </w:tcBorders>
            <w:vAlign w:val="center"/>
          </w:tcPr>
          <w:p w14:paraId="64B6F579" w14:textId="314B17BD"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7</w:t>
            </w:r>
          </w:p>
        </w:tc>
        <w:tc>
          <w:tcPr>
            <w:tcW w:w="2250" w:type="dxa"/>
            <w:tcBorders>
              <w:top w:val="single" w:sz="4" w:space="0" w:color="auto"/>
              <w:bottom w:val="single" w:sz="4" w:space="0" w:color="auto"/>
            </w:tcBorders>
            <w:vAlign w:val="center"/>
          </w:tcPr>
          <w:p w14:paraId="59F3FCD5" w14:textId="28DA7DC3" w:rsidR="00D1654A" w:rsidRPr="009D2B67" w:rsidRDefault="00D1654A" w:rsidP="00D1654A">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Centralización</w:t>
            </w:r>
            <w:proofErr w:type="spellEnd"/>
            <w:r w:rsidRPr="009D2B67">
              <w:rPr>
                <w:rFonts w:ascii="Times New Roman" w:eastAsia="Calibri" w:hAnsi="Times New Roman" w:cs="Times New Roman"/>
                <w:color w:val="000000" w:themeColor="text1"/>
              </w:rPr>
              <w:t xml:space="preserve"> de la </w:t>
            </w:r>
            <w:proofErr w:type="spellStart"/>
            <w:r w:rsidRPr="009D2B67">
              <w:rPr>
                <w:rFonts w:ascii="Times New Roman" w:eastAsia="Calibri" w:hAnsi="Times New Roman" w:cs="Times New Roman"/>
                <w:color w:val="000000" w:themeColor="text1"/>
              </w:rPr>
              <w:t>información</w:t>
            </w:r>
            <w:proofErr w:type="spellEnd"/>
          </w:p>
        </w:tc>
        <w:tc>
          <w:tcPr>
            <w:tcW w:w="4770" w:type="dxa"/>
            <w:tcBorders>
              <w:top w:val="single" w:sz="4" w:space="0" w:color="auto"/>
              <w:bottom w:val="single" w:sz="4" w:space="0" w:color="auto"/>
            </w:tcBorders>
            <w:vAlign w:val="center"/>
          </w:tcPr>
          <w:p w14:paraId="00375FC2" w14:textId="61175BFC"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Consolidar viajes, conductores y costos en una sola plataforma, eliminando hojas de cálculo dispersas.</w:t>
            </w:r>
          </w:p>
        </w:tc>
        <w:tc>
          <w:tcPr>
            <w:tcW w:w="1075" w:type="dxa"/>
            <w:tcBorders>
              <w:top w:val="single" w:sz="4" w:space="0" w:color="auto"/>
              <w:bottom w:val="single" w:sz="4" w:space="0" w:color="auto"/>
            </w:tcBorders>
            <w:vAlign w:val="center"/>
          </w:tcPr>
          <w:p w14:paraId="676149ED" w14:textId="5830AA96"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Media</w:t>
            </w:r>
          </w:p>
        </w:tc>
      </w:tr>
    </w:tbl>
    <w:p w14:paraId="3EE8641A" w14:textId="77777777" w:rsidR="00D1654A" w:rsidRPr="009D2B67" w:rsidRDefault="00D1654A" w:rsidP="00D1654A">
      <w:pPr>
        <w:pStyle w:val="ListParagraph"/>
        <w:spacing w:line="480" w:lineRule="auto"/>
        <w:rPr>
          <w:rFonts w:ascii="Times New Roman" w:hAnsi="Times New Roman" w:cs="Times New Roman"/>
          <w:b/>
          <w:bCs/>
          <w:color w:val="000000" w:themeColor="text1"/>
          <w:lang w:val="es-ES"/>
        </w:rPr>
      </w:pPr>
    </w:p>
    <w:p w14:paraId="50135F1A" w14:textId="00ECEF2F" w:rsidR="00D1654A" w:rsidRPr="009D2B67" w:rsidRDefault="00D1654A" w:rsidP="00847193">
      <w:pPr>
        <w:pStyle w:val="ListParagraph"/>
        <w:numPr>
          <w:ilvl w:val="0"/>
          <w:numId w:val="1"/>
        </w:numPr>
        <w:spacing w:line="480" w:lineRule="auto"/>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lastRenderedPageBreak/>
        <w:t>Requisitos e Historias de Usuarios (IEEE 29148)</w:t>
      </w:r>
    </w:p>
    <w:tbl>
      <w:tblPr>
        <w:tblStyle w:val="TableGrid"/>
        <w:tblW w:w="0" w:type="auto"/>
        <w:tblInd w:w="72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478"/>
        <w:gridCol w:w="1377"/>
        <w:gridCol w:w="3775"/>
      </w:tblGrid>
      <w:tr w:rsidR="00D1654A" w:rsidRPr="009D2B67" w14:paraId="431CE279" w14:textId="77777777" w:rsidTr="00D1654A">
        <w:tc>
          <w:tcPr>
            <w:tcW w:w="3478" w:type="dxa"/>
          </w:tcPr>
          <w:p w14:paraId="4CB60A34" w14:textId="77FD175D" w:rsidR="00D1654A" w:rsidRPr="009D2B67" w:rsidRDefault="00D1654A"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Historia de Usuario</w:t>
            </w:r>
          </w:p>
        </w:tc>
        <w:tc>
          <w:tcPr>
            <w:tcW w:w="1377" w:type="dxa"/>
          </w:tcPr>
          <w:p w14:paraId="7EB23EB5" w14:textId="1B293946" w:rsidR="00D1654A" w:rsidRPr="009D2B67" w:rsidRDefault="00D1654A"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Tipo</w:t>
            </w:r>
          </w:p>
        </w:tc>
        <w:tc>
          <w:tcPr>
            <w:tcW w:w="3775" w:type="dxa"/>
          </w:tcPr>
          <w:p w14:paraId="171CB372" w14:textId="366B95A3" w:rsidR="00D1654A" w:rsidRPr="009D2B67" w:rsidRDefault="00D1654A"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Criterios de Aceptación</w:t>
            </w:r>
          </w:p>
        </w:tc>
      </w:tr>
      <w:tr w:rsidR="00D1654A" w:rsidRPr="00F40BC7" w14:paraId="6ED7608B" w14:textId="77777777" w:rsidTr="00D1654A">
        <w:tc>
          <w:tcPr>
            <w:tcW w:w="3478" w:type="dxa"/>
            <w:vAlign w:val="center"/>
          </w:tcPr>
          <w:p w14:paraId="7BBCABE0" w14:textId="1516DF55"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HU02 — Como conductor, quiero registrar el consumo de combustible desde la app móvil, para que quede validado en tiempo real contra el kilometraje recorrido.</w:t>
            </w:r>
          </w:p>
        </w:tc>
        <w:tc>
          <w:tcPr>
            <w:tcW w:w="1377" w:type="dxa"/>
            <w:vAlign w:val="center"/>
          </w:tcPr>
          <w:p w14:paraId="101ABBD2" w14:textId="2982766E" w:rsidR="00D1654A" w:rsidRPr="009D2B67" w:rsidRDefault="00D1654A" w:rsidP="00D1654A">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Funcional</w:t>
            </w:r>
            <w:proofErr w:type="spellEnd"/>
          </w:p>
        </w:tc>
        <w:tc>
          <w:tcPr>
            <w:tcW w:w="3775" w:type="dxa"/>
            <w:vAlign w:val="center"/>
          </w:tcPr>
          <w:p w14:paraId="6CA41C1C" w14:textId="0D06166E"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La app funciona en Android/iOS, permite adjuntar foto del voucher y soporta almacenamiento offline con sincronización posterior.</w:t>
            </w:r>
          </w:p>
        </w:tc>
      </w:tr>
      <w:tr w:rsidR="00D1654A" w:rsidRPr="00F40BC7" w14:paraId="14B7B531" w14:textId="77777777" w:rsidTr="00D1654A">
        <w:tc>
          <w:tcPr>
            <w:tcW w:w="3478" w:type="dxa"/>
            <w:vAlign w:val="center"/>
          </w:tcPr>
          <w:p w14:paraId="485367D5" w14:textId="20EDE65E"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HU05 — Como gerente, quiero generar reportes automáticos de viajes, costos y eficiencia en PDF/Excel, para tomar decisiones con indicadores actualizados.</w:t>
            </w:r>
          </w:p>
        </w:tc>
        <w:tc>
          <w:tcPr>
            <w:tcW w:w="1377" w:type="dxa"/>
            <w:vAlign w:val="center"/>
          </w:tcPr>
          <w:p w14:paraId="42C33577" w14:textId="61AB6F99" w:rsidR="00D1654A" w:rsidRPr="009D2B67" w:rsidRDefault="00D1654A" w:rsidP="00D1654A">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Funcional</w:t>
            </w:r>
            <w:proofErr w:type="spellEnd"/>
          </w:p>
        </w:tc>
        <w:tc>
          <w:tcPr>
            <w:tcW w:w="3775" w:type="dxa"/>
            <w:vAlign w:val="center"/>
          </w:tcPr>
          <w:p w14:paraId="55E6DCF6" w14:textId="08E53D6B"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Permite filtrar por fecha, cliente y vehículo; exporta en menos de 10 segundos e incluye gráficos de rendimiento.</w:t>
            </w:r>
          </w:p>
        </w:tc>
      </w:tr>
      <w:tr w:rsidR="00D1654A" w:rsidRPr="00F40BC7" w14:paraId="1CD4C887" w14:textId="77777777" w:rsidTr="00D1654A">
        <w:tc>
          <w:tcPr>
            <w:tcW w:w="3478" w:type="dxa"/>
            <w:vAlign w:val="center"/>
          </w:tcPr>
          <w:p w14:paraId="66AEDAE3" w14:textId="5D71D682"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HU06 — Como administrador del sistema, quiero gestionar accesos y roles de los usuarios, para garantizar la seguridad y confidencialidad de la información.</w:t>
            </w:r>
          </w:p>
        </w:tc>
        <w:tc>
          <w:tcPr>
            <w:tcW w:w="1377" w:type="dxa"/>
            <w:vAlign w:val="center"/>
          </w:tcPr>
          <w:p w14:paraId="5D10183F" w14:textId="733F329C" w:rsidR="00D1654A" w:rsidRPr="009D2B67" w:rsidRDefault="00D1654A" w:rsidP="00D1654A">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Funcional</w:t>
            </w:r>
            <w:proofErr w:type="spellEnd"/>
          </w:p>
        </w:tc>
        <w:tc>
          <w:tcPr>
            <w:tcW w:w="3775" w:type="dxa"/>
            <w:vAlign w:val="center"/>
          </w:tcPr>
          <w:p w14:paraId="4D7F044C" w14:textId="5A856E66"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Existe control de acceso por perfil y cumplimiento de la Ley N.° 29733 de Protección de Datos Personales.</w:t>
            </w:r>
          </w:p>
        </w:tc>
      </w:tr>
      <w:tr w:rsidR="00D1654A" w:rsidRPr="00F40BC7" w14:paraId="66C1903C" w14:textId="77777777" w:rsidTr="00D1654A">
        <w:tc>
          <w:tcPr>
            <w:tcW w:w="3478" w:type="dxa"/>
            <w:vAlign w:val="center"/>
          </w:tcPr>
          <w:p w14:paraId="2A1DB29E" w14:textId="4BE93644"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HU07 — Como operador logístico, quiero centralizar en una sola plataforma la información de viajes, conductores y costos, para evitar la duplicidad de datos entre hojas de cálculo dispersas.</w:t>
            </w:r>
          </w:p>
        </w:tc>
        <w:tc>
          <w:tcPr>
            <w:tcW w:w="1377" w:type="dxa"/>
            <w:vAlign w:val="center"/>
          </w:tcPr>
          <w:p w14:paraId="505A2D7E" w14:textId="4CD3A82B" w:rsidR="00D1654A" w:rsidRPr="009D2B67" w:rsidRDefault="00D1654A" w:rsidP="00D1654A">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Funcional</w:t>
            </w:r>
            <w:proofErr w:type="spellEnd"/>
          </w:p>
        </w:tc>
        <w:tc>
          <w:tcPr>
            <w:tcW w:w="3775" w:type="dxa"/>
            <w:vAlign w:val="center"/>
          </w:tcPr>
          <w:p w14:paraId="2E90094D" w14:textId="6EE74ED0"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Toda la información relevante se registra y consulta desde una única fuente de datos, sin hojas de cálculo paralelas.</w:t>
            </w:r>
          </w:p>
        </w:tc>
      </w:tr>
      <w:tr w:rsidR="00D1654A" w:rsidRPr="00F40BC7" w14:paraId="7346DF7A" w14:textId="77777777" w:rsidTr="00D1654A">
        <w:tc>
          <w:tcPr>
            <w:tcW w:w="3478" w:type="dxa"/>
            <w:vAlign w:val="center"/>
          </w:tcPr>
          <w:p w14:paraId="2AC72FA8" w14:textId="3AC76F8F"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lastRenderedPageBreak/>
              <w:t>HU08 — Como analista de contabilidad, quiero validar el consumo de combustible frente al kilometraje registrado, para calcular con precisión el costo total y evitar sobrecostos.</w:t>
            </w:r>
          </w:p>
        </w:tc>
        <w:tc>
          <w:tcPr>
            <w:tcW w:w="1377" w:type="dxa"/>
            <w:vAlign w:val="center"/>
          </w:tcPr>
          <w:p w14:paraId="367BFC0D" w14:textId="100F8D4E" w:rsidR="00D1654A" w:rsidRPr="009D2B67" w:rsidRDefault="00D1654A" w:rsidP="00D1654A">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Funcional</w:t>
            </w:r>
            <w:proofErr w:type="spellEnd"/>
          </w:p>
        </w:tc>
        <w:tc>
          <w:tcPr>
            <w:tcW w:w="3775" w:type="dxa"/>
            <w:vAlign w:val="center"/>
          </w:tcPr>
          <w:p w14:paraId="4D814528" w14:textId="3FACA055"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El costo calculado por el sistema coincide con el kilometraje validado del viaje, dentro de un margen de error definido.</w:t>
            </w:r>
          </w:p>
        </w:tc>
      </w:tr>
      <w:tr w:rsidR="00D1654A" w:rsidRPr="00F40BC7" w14:paraId="4BCCEB63" w14:textId="77777777" w:rsidTr="00D1654A">
        <w:tc>
          <w:tcPr>
            <w:tcW w:w="3478" w:type="dxa"/>
            <w:tcBorders>
              <w:top w:val="single" w:sz="4" w:space="0" w:color="auto"/>
              <w:bottom w:val="single" w:sz="4" w:space="0" w:color="auto"/>
            </w:tcBorders>
            <w:vAlign w:val="center"/>
          </w:tcPr>
          <w:p w14:paraId="13F31285" w14:textId="48DF8EDA"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HU10 — Como administrador del sistema, quiero que las sesiones expiren automáticamente tras 30 minutos de inactividad, para proteger la confidencialidad de la información.</w:t>
            </w:r>
          </w:p>
        </w:tc>
        <w:tc>
          <w:tcPr>
            <w:tcW w:w="1377" w:type="dxa"/>
            <w:tcBorders>
              <w:top w:val="single" w:sz="4" w:space="0" w:color="auto"/>
              <w:bottom w:val="single" w:sz="4" w:space="0" w:color="auto"/>
            </w:tcBorders>
            <w:vAlign w:val="center"/>
          </w:tcPr>
          <w:p w14:paraId="6F1A3767" w14:textId="43782A2C"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 xml:space="preserve">No </w:t>
            </w:r>
            <w:proofErr w:type="spellStart"/>
            <w:r w:rsidRPr="009D2B67">
              <w:rPr>
                <w:rFonts w:ascii="Times New Roman" w:eastAsia="Calibri" w:hAnsi="Times New Roman" w:cs="Times New Roman"/>
                <w:color w:val="000000" w:themeColor="text1"/>
              </w:rPr>
              <w:t>funcional</w:t>
            </w:r>
            <w:proofErr w:type="spellEnd"/>
            <w:r w:rsidRPr="009D2B67">
              <w:rPr>
                <w:rFonts w:ascii="Times New Roman" w:eastAsia="Calibri" w:hAnsi="Times New Roman" w:cs="Times New Roman"/>
                <w:color w:val="000000" w:themeColor="text1"/>
              </w:rPr>
              <w:t xml:space="preserve"> (</w:t>
            </w:r>
            <w:proofErr w:type="spellStart"/>
            <w:r w:rsidRPr="009D2B67">
              <w:rPr>
                <w:rFonts w:ascii="Times New Roman" w:eastAsia="Calibri" w:hAnsi="Times New Roman" w:cs="Times New Roman"/>
                <w:color w:val="000000" w:themeColor="text1"/>
              </w:rPr>
              <w:t>seguridad</w:t>
            </w:r>
            <w:proofErr w:type="spellEnd"/>
            <w:r w:rsidRPr="009D2B67">
              <w:rPr>
                <w:rFonts w:ascii="Times New Roman" w:eastAsia="Calibri" w:hAnsi="Times New Roman" w:cs="Times New Roman"/>
                <w:color w:val="000000" w:themeColor="text1"/>
              </w:rPr>
              <w:t>)</w:t>
            </w:r>
          </w:p>
        </w:tc>
        <w:tc>
          <w:tcPr>
            <w:tcW w:w="3775" w:type="dxa"/>
            <w:tcBorders>
              <w:top w:val="single" w:sz="4" w:space="0" w:color="auto"/>
              <w:bottom w:val="single" w:sz="4" w:space="0" w:color="auto"/>
            </w:tcBorders>
            <w:vAlign w:val="center"/>
          </w:tcPr>
          <w:p w14:paraId="5BCC685F" w14:textId="73F69FD1" w:rsidR="00D1654A" w:rsidRPr="009D2B67" w:rsidRDefault="00D1654A" w:rsidP="00D1654A">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Toda sesión inactiva por 30 minutos se cierra automáticamente y exige reautenticación para continuar.</w:t>
            </w:r>
          </w:p>
        </w:tc>
      </w:tr>
    </w:tbl>
    <w:p w14:paraId="2DB33610" w14:textId="77777777" w:rsidR="00D1654A" w:rsidRPr="009D2B67" w:rsidRDefault="00D1654A" w:rsidP="00D1654A">
      <w:pPr>
        <w:pStyle w:val="ListParagraph"/>
        <w:spacing w:line="480" w:lineRule="auto"/>
        <w:rPr>
          <w:rFonts w:ascii="Times New Roman" w:hAnsi="Times New Roman" w:cs="Times New Roman"/>
          <w:b/>
          <w:bCs/>
          <w:color w:val="000000" w:themeColor="text1"/>
          <w:lang w:val="es-ES"/>
        </w:rPr>
      </w:pPr>
    </w:p>
    <w:p w14:paraId="5902089E" w14:textId="53893A8F" w:rsidR="00D1654A" w:rsidRPr="009D2B67" w:rsidRDefault="00D1654A" w:rsidP="00847193">
      <w:pPr>
        <w:pStyle w:val="ListParagraph"/>
        <w:numPr>
          <w:ilvl w:val="0"/>
          <w:numId w:val="1"/>
        </w:numPr>
        <w:spacing w:line="480" w:lineRule="auto"/>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 xml:space="preserve">Matriz Requisito – Atributo </w:t>
      </w:r>
      <w:r w:rsidR="00330E09" w:rsidRPr="009D2B67">
        <w:rPr>
          <w:rFonts w:ascii="Times New Roman" w:hAnsi="Times New Roman" w:cs="Times New Roman"/>
          <w:b/>
          <w:bCs/>
          <w:color w:val="000000" w:themeColor="text1"/>
          <w:lang w:val="es-ES"/>
        </w:rPr>
        <w:t>–</w:t>
      </w:r>
      <w:r w:rsidRPr="009D2B67">
        <w:rPr>
          <w:rFonts w:ascii="Times New Roman" w:hAnsi="Times New Roman" w:cs="Times New Roman"/>
          <w:b/>
          <w:bCs/>
          <w:color w:val="000000" w:themeColor="text1"/>
          <w:lang w:val="es-ES"/>
        </w:rPr>
        <w:t xml:space="preserve"> Criterio</w:t>
      </w:r>
    </w:p>
    <w:tbl>
      <w:tblPr>
        <w:tblStyle w:val="TableGrid"/>
        <w:tblW w:w="0" w:type="auto"/>
        <w:tblInd w:w="72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45"/>
        <w:gridCol w:w="2430"/>
        <w:gridCol w:w="3955"/>
      </w:tblGrid>
      <w:tr w:rsidR="00330E09" w:rsidRPr="009D2B67" w14:paraId="69864BA7" w14:textId="77777777" w:rsidTr="00330E09">
        <w:tc>
          <w:tcPr>
            <w:tcW w:w="2245" w:type="dxa"/>
          </w:tcPr>
          <w:p w14:paraId="18D1B19B" w14:textId="49B33E58" w:rsidR="00330E09" w:rsidRPr="009D2B67" w:rsidRDefault="00330E09"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Requisito / Historia</w:t>
            </w:r>
          </w:p>
        </w:tc>
        <w:tc>
          <w:tcPr>
            <w:tcW w:w="2430" w:type="dxa"/>
          </w:tcPr>
          <w:p w14:paraId="3F9750BD" w14:textId="102F6059" w:rsidR="00330E09" w:rsidRPr="009D2B67" w:rsidRDefault="00330E09"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Atributo de calidad</w:t>
            </w:r>
          </w:p>
        </w:tc>
        <w:tc>
          <w:tcPr>
            <w:tcW w:w="3955" w:type="dxa"/>
          </w:tcPr>
          <w:p w14:paraId="2B013CCD" w14:textId="5B6EC377" w:rsidR="00330E09" w:rsidRPr="009D2B67" w:rsidRDefault="00330E09"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Criterio de verificación</w:t>
            </w:r>
          </w:p>
        </w:tc>
      </w:tr>
      <w:tr w:rsidR="00330E09" w:rsidRPr="00F40BC7" w14:paraId="72941113" w14:textId="77777777" w:rsidTr="00330E09">
        <w:tc>
          <w:tcPr>
            <w:tcW w:w="2245" w:type="dxa"/>
            <w:vAlign w:val="center"/>
          </w:tcPr>
          <w:p w14:paraId="3AECF15D" w14:textId="63F85F47"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HU02 — Registro de combustible desde app móvil</w:t>
            </w:r>
          </w:p>
        </w:tc>
        <w:tc>
          <w:tcPr>
            <w:tcW w:w="2430" w:type="dxa"/>
            <w:vAlign w:val="center"/>
          </w:tcPr>
          <w:p w14:paraId="2EF4579A" w14:textId="4A6C1802"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Portabilidad</w:t>
            </w:r>
            <w:proofErr w:type="spellEnd"/>
            <w:r w:rsidRPr="009D2B67">
              <w:rPr>
                <w:rFonts w:ascii="Times New Roman" w:eastAsia="Calibri" w:hAnsi="Times New Roman" w:cs="Times New Roman"/>
                <w:color w:val="000000" w:themeColor="text1"/>
              </w:rPr>
              <w:t xml:space="preserve"> / </w:t>
            </w:r>
            <w:proofErr w:type="spellStart"/>
            <w:r w:rsidRPr="009D2B67">
              <w:rPr>
                <w:rFonts w:ascii="Times New Roman" w:eastAsia="Calibri" w:hAnsi="Times New Roman" w:cs="Times New Roman"/>
                <w:color w:val="000000" w:themeColor="text1"/>
              </w:rPr>
              <w:t>Fiabilidad</w:t>
            </w:r>
            <w:proofErr w:type="spellEnd"/>
          </w:p>
        </w:tc>
        <w:tc>
          <w:tcPr>
            <w:tcW w:w="3955" w:type="dxa"/>
            <w:vAlign w:val="center"/>
          </w:tcPr>
          <w:p w14:paraId="6ED1681D" w14:textId="2FE1F02D"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Probar el registro en modo offline y confirmar que sincroniza sin pérdida de datos al recuperar conexión.</w:t>
            </w:r>
          </w:p>
        </w:tc>
      </w:tr>
      <w:tr w:rsidR="00330E09" w:rsidRPr="00F40BC7" w14:paraId="1EA6B5C9" w14:textId="77777777" w:rsidTr="00330E09">
        <w:tc>
          <w:tcPr>
            <w:tcW w:w="2245" w:type="dxa"/>
            <w:vAlign w:val="center"/>
          </w:tcPr>
          <w:p w14:paraId="2D4C6E19" w14:textId="661513B1"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 xml:space="preserve">HU05 — Generación de </w:t>
            </w:r>
            <w:proofErr w:type="spellStart"/>
            <w:r w:rsidRPr="009D2B67">
              <w:rPr>
                <w:rFonts w:ascii="Times New Roman" w:eastAsia="Calibri" w:hAnsi="Times New Roman" w:cs="Times New Roman"/>
                <w:color w:val="000000" w:themeColor="text1"/>
              </w:rPr>
              <w:t>reportes</w:t>
            </w:r>
            <w:proofErr w:type="spellEnd"/>
          </w:p>
        </w:tc>
        <w:tc>
          <w:tcPr>
            <w:tcW w:w="2430" w:type="dxa"/>
            <w:vAlign w:val="center"/>
          </w:tcPr>
          <w:p w14:paraId="68287525" w14:textId="51A15035"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Eficiencia</w:t>
            </w:r>
            <w:proofErr w:type="spellEnd"/>
            <w:r w:rsidRPr="009D2B67">
              <w:rPr>
                <w:rFonts w:ascii="Times New Roman" w:eastAsia="Calibri" w:hAnsi="Times New Roman" w:cs="Times New Roman"/>
                <w:color w:val="000000" w:themeColor="text1"/>
              </w:rPr>
              <w:t xml:space="preserve"> de </w:t>
            </w:r>
            <w:proofErr w:type="spellStart"/>
            <w:r w:rsidRPr="009D2B67">
              <w:rPr>
                <w:rFonts w:ascii="Times New Roman" w:eastAsia="Calibri" w:hAnsi="Times New Roman" w:cs="Times New Roman"/>
                <w:color w:val="000000" w:themeColor="text1"/>
              </w:rPr>
              <w:t>desempeño</w:t>
            </w:r>
            <w:proofErr w:type="spellEnd"/>
          </w:p>
        </w:tc>
        <w:tc>
          <w:tcPr>
            <w:tcW w:w="3955" w:type="dxa"/>
            <w:vAlign w:val="center"/>
          </w:tcPr>
          <w:p w14:paraId="7322F1E4" w14:textId="348ED21A"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Medir el tiempo de exportación de un reporte con filtros aplicados y confirmar que sea menor a 10 segundos.</w:t>
            </w:r>
          </w:p>
        </w:tc>
      </w:tr>
      <w:tr w:rsidR="00330E09" w:rsidRPr="00F40BC7" w14:paraId="3BEED85D" w14:textId="77777777" w:rsidTr="00330E09">
        <w:tc>
          <w:tcPr>
            <w:tcW w:w="2245" w:type="dxa"/>
            <w:vAlign w:val="center"/>
          </w:tcPr>
          <w:p w14:paraId="7C98A088" w14:textId="661F08E8"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HU06 — Gestión de accesos y roles</w:t>
            </w:r>
          </w:p>
        </w:tc>
        <w:tc>
          <w:tcPr>
            <w:tcW w:w="2430" w:type="dxa"/>
            <w:vAlign w:val="center"/>
          </w:tcPr>
          <w:p w14:paraId="06536A4F" w14:textId="4FA5A7D6"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Seguridad</w:t>
            </w:r>
            <w:proofErr w:type="spellEnd"/>
          </w:p>
        </w:tc>
        <w:tc>
          <w:tcPr>
            <w:tcW w:w="3955" w:type="dxa"/>
            <w:vAlign w:val="center"/>
          </w:tcPr>
          <w:p w14:paraId="49221790" w14:textId="2124AABD"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Probar que cada rol solo acceda a las funciones permitidas y que la Ley N.° 29733 se refleje en el manejo de datos.</w:t>
            </w:r>
          </w:p>
        </w:tc>
      </w:tr>
      <w:tr w:rsidR="00330E09" w:rsidRPr="00F40BC7" w14:paraId="43200085" w14:textId="77777777" w:rsidTr="00330E09">
        <w:tc>
          <w:tcPr>
            <w:tcW w:w="2245" w:type="dxa"/>
            <w:vAlign w:val="center"/>
          </w:tcPr>
          <w:p w14:paraId="54EF3496" w14:textId="16B6E104"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 xml:space="preserve">HU07 — </w:t>
            </w:r>
            <w:proofErr w:type="spellStart"/>
            <w:r w:rsidRPr="009D2B67">
              <w:rPr>
                <w:rFonts w:ascii="Times New Roman" w:eastAsia="Calibri" w:hAnsi="Times New Roman" w:cs="Times New Roman"/>
                <w:color w:val="000000" w:themeColor="text1"/>
              </w:rPr>
              <w:t>Centralización</w:t>
            </w:r>
            <w:proofErr w:type="spellEnd"/>
            <w:r w:rsidRPr="009D2B67">
              <w:rPr>
                <w:rFonts w:ascii="Times New Roman" w:eastAsia="Calibri" w:hAnsi="Times New Roman" w:cs="Times New Roman"/>
                <w:color w:val="000000" w:themeColor="text1"/>
              </w:rPr>
              <w:t xml:space="preserve"> de </w:t>
            </w:r>
            <w:proofErr w:type="spellStart"/>
            <w:r w:rsidRPr="009D2B67">
              <w:rPr>
                <w:rFonts w:ascii="Times New Roman" w:eastAsia="Calibri" w:hAnsi="Times New Roman" w:cs="Times New Roman"/>
                <w:color w:val="000000" w:themeColor="text1"/>
              </w:rPr>
              <w:t>información</w:t>
            </w:r>
            <w:proofErr w:type="spellEnd"/>
          </w:p>
        </w:tc>
        <w:tc>
          <w:tcPr>
            <w:tcW w:w="2430" w:type="dxa"/>
            <w:vAlign w:val="center"/>
          </w:tcPr>
          <w:p w14:paraId="77C13F4C" w14:textId="00E30D74"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Mantenibilidad</w:t>
            </w:r>
            <w:proofErr w:type="spellEnd"/>
            <w:r w:rsidRPr="009D2B67">
              <w:rPr>
                <w:rFonts w:ascii="Times New Roman" w:eastAsia="Calibri" w:hAnsi="Times New Roman" w:cs="Times New Roman"/>
                <w:color w:val="000000" w:themeColor="text1"/>
              </w:rPr>
              <w:t xml:space="preserve"> / </w:t>
            </w:r>
            <w:proofErr w:type="spellStart"/>
            <w:r w:rsidRPr="009D2B67">
              <w:rPr>
                <w:rFonts w:ascii="Times New Roman" w:eastAsia="Calibri" w:hAnsi="Times New Roman" w:cs="Times New Roman"/>
                <w:color w:val="000000" w:themeColor="text1"/>
              </w:rPr>
              <w:t>Compatibilidad</w:t>
            </w:r>
            <w:proofErr w:type="spellEnd"/>
          </w:p>
        </w:tc>
        <w:tc>
          <w:tcPr>
            <w:tcW w:w="3955" w:type="dxa"/>
            <w:vAlign w:val="center"/>
          </w:tcPr>
          <w:p w14:paraId="4BA63A86" w14:textId="2187DB0F"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Confirmar que no existan registros duplicados entre módulos ni fuentes de datos paralelas (Excel).</w:t>
            </w:r>
          </w:p>
        </w:tc>
      </w:tr>
      <w:tr w:rsidR="00330E09" w:rsidRPr="00F40BC7" w14:paraId="18CA3E48" w14:textId="77777777" w:rsidTr="00330E09">
        <w:tc>
          <w:tcPr>
            <w:tcW w:w="2245" w:type="dxa"/>
            <w:vAlign w:val="center"/>
          </w:tcPr>
          <w:p w14:paraId="3DC0BFFD" w14:textId="73EB7F9A"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lastRenderedPageBreak/>
              <w:t>HU08 — Validación de consumo vs. kilometraje</w:t>
            </w:r>
          </w:p>
        </w:tc>
        <w:tc>
          <w:tcPr>
            <w:tcW w:w="2430" w:type="dxa"/>
            <w:vAlign w:val="center"/>
          </w:tcPr>
          <w:p w14:paraId="2692264D" w14:textId="2C8B2248"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Fiabilidad</w:t>
            </w:r>
            <w:proofErr w:type="spellEnd"/>
          </w:p>
        </w:tc>
        <w:tc>
          <w:tcPr>
            <w:tcW w:w="3955" w:type="dxa"/>
            <w:vAlign w:val="center"/>
          </w:tcPr>
          <w:p w14:paraId="4FD42632" w14:textId="70AEF274"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Contrastar el costo calculado por el sistema contra un cálculo manual de control para el mismo viaje.</w:t>
            </w:r>
          </w:p>
        </w:tc>
      </w:tr>
      <w:tr w:rsidR="00330E09" w:rsidRPr="00F40BC7" w14:paraId="402C396C" w14:textId="77777777" w:rsidTr="00330E09">
        <w:tc>
          <w:tcPr>
            <w:tcW w:w="2245" w:type="dxa"/>
            <w:tcBorders>
              <w:top w:val="single" w:sz="4" w:space="0" w:color="auto"/>
              <w:bottom w:val="single" w:sz="4" w:space="0" w:color="auto"/>
            </w:tcBorders>
            <w:vAlign w:val="center"/>
          </w:tcPr>
          <w:p w14:paraId="7B848D9D" w14:textId="3201CD0F"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HU10 — Expiración de sesión por inactividad</w:t>
            </w:r>
          </w:p>
        </w:tc>
        <w:tc>
          <w:tcPr>
            <w:tcW w:w="2430" w:type="dxa"/>
            <w:tcBorders>
              <w:top w:val="single" w:sz="4" w:space="0" w:color="auto"/>
              <w:bottom w:val="single" w:sz="4" w:space="0" w:color="auto"/>
            </w:tcBorders>
            <w:vAlign w:val="center"/>
          </w:tcPr>
          <w:p w14:paraId="2739C064" w14:textId="0A2496CA"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Seguridad</w:t>
            </w:r>
            <w:proofErr w:type="spellEnd"/>
          </w:p>
        </w:tc>
        <w:tc>
          <w:tcPr>
            <w:tcW w:w="3955" w:type="dxa"/>
            <w:tcBorders>
              <w:top w:val="single" w:sz="4" w:space="0" w:color="auto"/>
              <w:bottom w:val="single" w:sz="4" w:space="0" w:color="auto"/>
            </w:tcBorders>
            <w:vAlign w:val="center"/>
          </w:tcPr>
          <w:p w14:paraId="6D9675A5" w14:textId="38B96ACC"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Dejar una sesión inactiva 30 minutos y verificar el cierre automático y la solicitud de reautenticación.</w:t>
            </w:r>
          </w:p>
        </w:tc>
      </w:tr>
    </w:tbl>
    <w:p w14:paraId="63F21E03" w14:textId="77777777" w:rsidR="00330E09" w:rsidRPr="009D2B67" w:rsidRDefault="00330E09" w:rsidP="00330E09">
      <w:pPr>
        <w:pStyle w:val="ListParagraph"/>
        <w:spacing w:line="480" w:lineRule="auto"/>
        <w:rPr>
          <w:rFonts w:ascii="Times New Roman" w:hAnsi="Times New Roman" w:cs="Times New Roman"/>
          <w:b/>
          <w:bCs/>
          <w:color w:val="000000" w:themeColor="text1"/>
          <w:lang w:val="es-ES"/>
        </w:rPr>
      </w:pPr>
    </w:p>
    <w:p w14:paraId="360F9048" w14:textId="3ABA14BE" w:rsidR="00330E09" w:rsidRPr="009D2B67" w:rsidRDefault="00330E09" w:rsidP="00847193">
      <w:pPr>
        <w:pStyle w:val="ListParagraph"/>
        <w:numPr>
          <w:ilvl w:val="0"/>
          <w:numId w:val="1"/>
        </w:numPr>
        <w:spacing w:line="480" w:lineRule="auto"/>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Accesibilidad, inclusión y ética</w:t>
      </w:r>
    </w:p>
    <w:tbl>
      <w:tblPr>
        <w:tblStyle w:val="TableGrid"/>
        <w:tblW w:w="0" w:type="auto"/>
        <w:tblInd w:w="72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15"/>
        <w:gridCol w:w="5490"/>
        <w:gridCol w:w="1525"/>
      </w:tblGrid>
      <w:tr w:rsidR="00330E09" w:rsidRPr="009D2B67" w14:paraId="733E1636" w14:textId="77777777" w:rsidTr="00330E09">
        <w:tc>
          <w:tcPr>
            <w:tcW w:w="1615" w:type="dxa"/>
          </w:tcPr>
          <w:p w14:paraId="6BD30EEC" w14:textId="450BD07E" w:rsidR="00330E09" w:rsidRPr="009D2B67" w:rsidRDefault="00330E09"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Aspecto</w:t>
            </w:r>
          </w:p>
        </w:tc>
        <w:tc>
          <w:tcPr>
            <w:tcW w:w="5490" w:type="dxa"/>
          </w:tcPr>
          <w:p w14:paraId="1AF0754A" w14:textId="03074F80" w:rsidR="00330E09" w:rsidRPr="009D2B67" w:rsidRDefault="00330E09"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Observación en la documentación del proyecto</w:t>
            </w:r>
          </w:p>
        </w:tc>
        <w:tc>
          <w:tcPr>
            <w:tcW w:w="1525" w:type="dxa"/>
          </w:tcPr>
          <w:p w14:paraId="15D04D9C" w14:textId="5292CDD4" w:rsidR="00330E09" w:rsidRPr="009D2B67" w:rsidRDefault="00330E09" w:rsidP="00330E09">
            <w:pPr>
              <w:pStyle w:val="ListParagraph"/>
              <w:ind w:left="0"/>
              <w:jc w:val="center"/>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t>¿Cumple?</w:t>
            </w:r>
          </w:p>
        </w:tc>
      </w:tr>
      <w:tr w:rsidR="00330E09" w:rsidRPr="009D2B67" w14:paraId="05538A44" w14:textId="77777777" w:rsidTr="00330E09">
        <w:tc>
          <w:tcPr>
            <w:tcW w:w="1615" w:type="dxa"/>
            <w:vAlign w:val="center"/>
          </w:tcPr>
          <w:p w14:paraId="2FE70CD4" w14:textId="6244FF0E"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Contraste</w:t>
            </w:r>
            <w:proofErr w:type="spellEnd"/>
            <w:r w:rsidRPr="009D2B67">
              <w:rPr>
                <w:rFonts w:ascii="Times New Roman" w:eastAsia="Calibri" w:hAnsi="Times New Roman" w:cs="Times New Roman"/>
                <w:color w:val="000000" w:themeColor="text1"/>
              </w:rPr>
              <w:t xml:space="preserve"> de </w:t>
            </w:r>
            <w:proofErr w:type="spellStart"/>
            <w:r w:rsidRPr="009D2B67">
              <w:rPr>
                <w:rFonts w:ascii="Times New Roman" w:eastAsia="Calibri" w:hAnsi="Times New Roman" w:cs="Times New Roman"/>
                <w:color w:val="000000" w:themeColor="text1"/>
              </w:rPr>
              <w:t>colores</w:t>
            </w:r>
            <w:proofErr w:type="spellEnd"/>
          </w:p>
        </w:tc>
        <w:tc>
          <w:tcPr>
            <w:tcW w:w="5490" w:type="dxa"/>
            <w:vAlign w:val="center"/>
          </w:tcPr>
          <w:p w14:paraId="4DE3FA8E" w14:textId="0BF9AE78"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El frontend usa Bootstrap/React con paletas estándar, pero no se documenta ninguna validación de contraste (p. ej. WCAG AA) para el panel del operador ni la app del conductor.</w:t>
            </w:r>
          </w:p>
        </w:tc>
        <w:tc>
          <w:tcPr>
            <w:tcW w:w="1525" w:type="dxa"/>
            <w:vAlign w:val="center"/>
          </w:tcPr>
          <w:p w14:paraId="3E0FF5C0" w14:textId="04A6DC75"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Parcial</w:t>
            </w:r>
            <w:proofErr w:type="spellEnd"/>
          </w:p>
        </w:tc>
      </w:tr>
      <w:tr w:rsidR="00330E09" w:rsidRPr="009D2B67" w14:paraId="6E5F56E2" w14:textId="77777777" w:rsidTr="00330E09">
        <w:tc>
          <w:tcPr>
            <w:tcW w:w="1615" w:type="dxa"/>
            <w:vAlign w:val="center"/>
          </w:tcPr>
          <w:p w14:paraId="70EBF910" w14:textId="10642416"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Textos</w:t>
            </w:r>
            <w:proofErr w:type="spellEnd"/>
            <w:r w:rsidRPr="009D2B67">
              <w:rPr>
                <w:rFonts w:ascii="Times New Roman" w:eastAsia="Calibri" w:hAnsi="Times New Roman" w:cs="Times New Roman"/>
                <w:color w:val="000000" w:themeColor="text1"/>
              </w:rPr>
              <w:t xml:space="preserve"> alternativos / </w:t>
            </w:r>
            <w:proofErr w:type="spellStart"/>
            <w:r w:rsidRPr="009D2B67">
              <w:rPr>
                <w:rFonts w:ascii="Times New Roman" w:eastAsia="Calibri" w:hAnsi="Times New Roman" w:cs="Times New Roman"/>
                <w:color w:val="000000" w:themeColor="text1"/>
              </w:rPr>
              <w:t>etiquetas</w:t>
            </w:r>
            <w:proofErr w:type="spellEnd"/>
            <w:r w:rsidRPr="009D2B67">
              <w:rPr>
                <w:rFonts w:ascii="Times New Roman" w:eastAsia="Calibri" w:hAnsi="Times New Roman" w:cs="Times New Roman"/>
                <w:color w:val="000000" w:themeColor="text1"/>
              </w:rPr>
              <w:t xml:space="preserve"> </w:t>
            </w:r>
            <w:proofErr w:type="spellStart"/>
            <w:r w:rsidRPr="009D2B67">
              <w:rPr>
                <w:rFonts w:ascii="Times New Roman" w:eastAsia="Calibri" w:hAnsi="Times New Roman" w:cs="Times New Roman"/>
                <w:color w:val="000000" w:themeColor="text1"/>
              </w:rPr>
              <w:t>claras</w:t>
            </w:r>
            <w:proofErr w:type="spellEnd"/>
          </w:p>
        </w:tc>
        <w:tc>
          <w:tcPr>
            <w:tcW w:w="5490" w:type="dxa"/>
            <w:vAlign w:val="center"/>
          </w:tcPr>
          <w:p w14:paraId="27BEDB04" w14:textId="6CC92094"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Los requerimientos R1–R9 no incluyen especificaciones de etiquetado accesible (alt text, labels de formularios) para ninguno de los módulos.</w:t>
            </w:r>
          </w:p>
        </w:tc>
        <w:tc>
          <w:tcPr>
            <w:tcW w:w="1525" w:type="dxa"/>
            <w:vAlign w:val="center"/>
          </w:tcPr>
          <w:p w14:paraId="5FE4FA33" w14:textId="7AF3BDA1"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rPr>
              <w:t>No</w:t>
            </w:r>
          </w:p>
        </w:tc>
      </w:tr>
      <w:tr w:rsidR="00330E09" w:rsidRPr="009D2B67" w14:paraId="4F2A586F" w14:textId="77777777" w:rsidTr="00330E09">
        <w:tc>
          <w:tcPr>
            <w:tcW w:w="1615" w:type="dxa"/>
            <w:tcBorders>
              <w:bottom w:val="single" w:sz="4" w:space="0" w:color="auto"/>
            </w:tcBorders>
            <w:vAlign w:val="center"/>
          </w:tcPr>
          <w:p w14:paraId="5A950C91" w14:textId="73BED108"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Tamaño y legibilidad de texto</w:t>
            </w:r>
          </w:p>
        </w:tc>
        <w:tc>
          <w:tcPr>
            <w:tcW w:w="5490" w:type="dxa"/>
            <w:tcBorders>
              <w:bottom w:val="single" w:sz="4" w:space="0" w:color="auto"/>
            </w:tcBorders>
            <w:vAlign w:val="center"/>
          </w:tcPr>
          <w:p w14:paraId="2310093E" w14:textId="7A66105F"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La app del conductor está pensada para usarse en ruta (posible baja luminosidad o uso apurado), lo que exige texto y botones grandes, pero no existe un estándar tipográfico documentado.</w:t>
            </w:r>
          </w:p>
        </w:tc>
        <w:tc>
          <w:tcPr>
            <w:tcW w:w="1525" w:type="dxa"/>
            <w:tcBorders>
              <w:bottom w:val="single" w:sz="4" w:space="0" w:color="auto"/>
            </w:tcBorders>
            <w:vAlign w:val="center"/>
          </w:tcPr>
          <w:p w14:paraId="393F5EF3" w14:textId="388EFF14"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Parcial</w:t>
            </w:r>
            <w:proofErr w:type="spellEnd"/>
          </w:p>
        </w:tc>
      </w:tr>
      <w:tr w:rsidR="00330E09" w:rsidRPr="009D2B67" w14:paraId="5920781B" w14:textId="77777777" w:rsidTr="00330E09">
        <w:trPr>
          <w:trHeight w:val="1115"/>
        </w:trPr>
        <w:tc>
          <w:tcPr>
            <w:tcW w:w="1615" w:type="dxa"/>
            <w:tcBorders>
              <w:top w:val="single" w:sz="4" w:space="0" w:color="auto"/>
              <w:bottom w:val="single" w:sz="4" w:space="0" w:color="auto"/>
            </w:tcBorders>
            <w:vAlign w:val="center"/>
          </w:tcPr>
          <w:p w14:paraId="268F7118" w14:textId="60DC71C3"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Navegación</w:t>
            </w:r>
            <w:proofErr w:type="spellEnd"/>
            <w:r w:rsidRPr="009D2B67">
              <w:rPr>
                <w:rFonts w:ascii="Times New Roman" w:eastAsia="Calibri" w:hAnsi="Times New Roman" w:cs="Times New Roman"/>
                <w:color w:val="000000" w:themeColor="text1"/>
              </w:rPr>
              <w:t xml:space="preserve"> </w:t>
            </w:r>
            <w:proofErr w:type="spellStart"/>
            <w:r w:rsidRPr="009D2B67">
              <w:rPr>
                <w:rFonts w:ascii="Times New Roman" w:eastAsia="Calibri" w:hAnsi="Times New Roman" w:cs="Times New Roman"/>
                <w:color w:val="000000" w:themeColor="text1"/>
              </w:rPr>
              <w:t>sencilla</w:t>
            </w:r>
            <w:proofErr w:type="spellEnd"/>
            <w:r w:rsidRPr="009D2B67">
              <w:rPr>
                <w:rFonts w:ascii="Times New Roman" w:eastAsia="Calibri" w:hAnsi="Times New Roman" w:cs="Times New Roman"/>
                <w:color w:val="000000" w:themeColor="text1"/>
              </w:rPr>
              <w:t xml:space="preserve"> / </w:t>
            </w:r>
            <w:proofErr w:type="spellStart"/>
            <w:r w:rsidRPr="009D2B67">
              <w:rPr>
                <w:rFonts w:ascii="Times New Roman" w:eastAsia="Calibri" w:hAnsi="Times New Roman" w:cs="Times New Roman"/>
                <w:color w:val="000000" w:themeColor="text1"/>
              </w:rPr>
              <w:t>por</w:t>
            </w:r>
            <w:proofErr w:type="spellEnd"/>
            <w:r w:rsidRPr="009D2B67">
              <w:rPr>
                <w:rFonts w:ascii="Times New Roman" w:eastAsia="Calibri" w:hAnsi="Times New Roman" w:cs="Times New Roman"/>
                <w:color w:val="000000" w:themeColor="text1"/>
              </w:rPr>
              <w:t xml:space="preserve"> </w:t>
            </w:r>
            <w:proofErr w:type="spellStart"/>
            <w:r w:rsidRPr="009D2B67">
              <w:rPr>
                <w:rFonts w:ascii="Times New Roman" w:eastAsia="Calibri" w:hAnsi="Times New Roman" w:cs="Times New Roman"/>
                <w:color w:val="000000" w:themeColor="text1"/>
              </w:rPr>
              <w:t>teclado</w:t>
            </w:r>
            <w:proofErr w:type="spellEnd"/>
          </w:p>
        </w:tc>
        <w:tc>
          <w:tcPr>
            <w:tcW w:w="5490" w:type="dxa"/>
            <w:tcBorders>
              <w:top w:val="single" w:sz="4" w:space="0" w:color="auto"/>
              <w:bottom w:val="single" w:sz="4" w:space="0" w:color="auto"/>
            </w:tcBorders>
            <w:vAlign w:val="center"/>
          </w:tcPr>
          <w:p w14:paraId="67F2663B" w14:textId="04053B55" w:rsidR="00330E09" w:rsidRPr="009D2B67" w:rsidRDefault="00330E09" w:rsidP="00330E09">
            <w:pPr>
              <w:pStyle w:val="ListParagraph"/>
              <w:ind w:left="0"/>
              <w:rPr>
                <w:rFonts w:ascii="Times New Roman" w:hAnsi="Times New Roman" w:cs="Times New Roman"/>
                <w:b/>
                <w:bCs/>
                <w:color w:val="000000" w:themeColor="text1"/>
                <w:lang w:val="es-ES"/>
              </w:rPr>
            </w:pPr>
            <w:r w:rsidRPr="009D2B67">
              <w:rPr>
                <w:rFonts w:ascii="Times New Roman" w:eastAsia="Calibri" w:hAnsi="Times New Roman" w:cs="Times New Roman"/>
                <w:color w:val="000000" w:themeColor="text1"/>
                <w:lang w:val="es-419"/>
              </w:rPr>
              <w:t>El portal de seguimiento del cliente se diseñó "sin login" con una interfaz simple de línea de tiempo, lo que favorece la navegación; no se documenta soporte de teclado ni lectores de pantalla.</w:t>
            </w:r>
          </w:p>
        </w:tc>
        <w:tc>
          <w:tcPr>
            <w:tcW w:w="1525" w:type="dxa"/>
            <w:tcBorders>
              <w:top w:val="single" w:sz="4" w:space="0" w:color="auto"/>
              <w:bottom w:val="single" w:sz="4" w:space="0" w:color="auto"/>
            </w:tcBorders>
            <w:vAlign w:val="center"/>
          </w:tcPr>
          <w:p w14:paraId="5948CE55" w14:textId="57C1D829" w:rsidR="00330E09" w:rsidRPr="009D2B67" w:rsidRDefault="00330E09" w:rsidP="00330E09">
            <w:pPr>
              <w:pStyle w:val="ListParagraph"/>
              <w:ind w:left="0"/>
              <w:rPr>
                <w:rFonts w:ascii="Times New Roman" w:hAnsi="Times New Roman" w:cs="Times New Roman"/>
                <w:b/>
                <w:bCs/>
                <w:color w:val="000000" w:themeColor="text1"/>
                <w:lang w:val="es-ES"/>
              </w:rPr>
            </w:pPr>
            <w:proofErr w:type="spellStart"/>
            <w:r w:rsidRPr="009D2B67">
              <w:rPr>
                <w:rFonts w:ascii="Times New Roman" w:eastAsia="Calibri" w:hAnsi="Times New Roman" w:cs="Times New Roman"/>
                <w:color w:val="000000" w:themeColor="text1"/>
              </w:rPr>
              <w:t>Parcial</w:t>
            </w:r>
            <w:proofErr w:type="spellEnd"/>
          </w:p>
        </w:tc>
      </w:tr>
    </w:tbl>
    <w:p w14:paraId="1CA07E78" w14:textId="77777777" w:rsidR="00330E09" w:rsidRPr="009D2B67" w:rsidRDefault="00330E09" w:rsidP="00330E09">
      <w:pPr>
        <w:pStyle w:val="ListParagraph"/>
        <w:spacing w:line="240" w:lineRule="auto"/>
        <w:rPr>
          <w:rFonts w:ascii="Times New Roman" w:hAnsi="Times New Roman" w:cs="Times New Roman"/>
          <w:b/>
          <w:bCs/>
          <w:color w:val="000000" w:themeColor="text1"/>
          <w:lang w:val="es-ES"/>
        </w:rPr>
      </w:pPr>
    </w:p>
    <w:p w14:paraId="1E22FBDF" w14:textId="2E839B2C" w:rsidR="00330E09" w:rsidRPr="009D2B67" w:rsidRDefault="00330E09" w:rsidP="00330E09">
      <w:pPr>
        <w:spacing w:after="120" w:line="276" w:lineRule="auto"/>
        <w:ind w:left="720"/>
        <w:jc w:val="both"/>
        <w:rPr>
          <w:rFonts w:ascii="Times New Roman" w:hAnsi="Times New Roman" w:cs="Times New Roman"/>
          <w:color w:val="000000" w:themeColor="text1"/>
          <w:lang w:val="es-419"/>
        </w:rPr>
      </w:pPr>
      <w:r w:rsidRPr="009D2B67">
        <w:rPr>
          <w:rFonts w:ascii="Times New Roman" w:eastAsia="Calibri" w:hAnsi="Times New Roman" w:cs="Times New Roman"/>
          <w:color w:val="000000" w:themeColor="text1"/>
          <w:lang w:val="es-419"/>
        </w:rPr>
        <w:t xml:space="preserve">La accesibilidad no es un detalle estético, sino una condición de equidad: si el panel del operador, la app del conductor o el portal del cliente no consideran usuarios con baja visión, dificultad motora o poca alfabetización digital, el sistema termina excluyendo justamente a quienes más se beneficiarían de dejar el trabajo manual en Excel. Esto conecta directamente con el </w:t>
      </w:r>
      <w:r w:rsidRPr="009D2B67">
        <w:rPr>
          <w:rFonts w:ascii="Times New Roman" w:eastAsia="Calibri" w:hAnsi="Times New Roman" w:cs="Times New Roman"/>
          <w:b/>
          <w:bCs/>
          <w:color w:val="000000" w:themeColor="text1"/>
          <w:lang w:val="es-419"/>
        </w:rPr>
        <w:t>ODS 10</w:t>
      </w:r>
      <w:r w:rsidRPr="009D2B67">
        <w:rPr>
          <w:rFonts w:ascii="Times New Roman" w:eastAsia="Calibri" w:hAnsi="Times New Roman" w:cs="Times New Roman"/>
          <w:color w:val="000000" w:themeColor="text1"/>
          <w:lang w:val="es-419"/>
        </w:rPr>
        <w:t xml:space="preserve"> (</w:t>
      </w:r>
      <w:r w:rsidRPr="009D2B67">
        <w:rPr>
          <w:rFonts w:ascii="Times New Roman" w:eastAsia="Calibri" w:hAnsi="Times New Roman" w:cs="Times New Roman"/>
          <w:b/>
          <w:bCs/>
          <w:color w:val="000000" w:themeColor="text1"/>
          <w:lang w:val="es-419"/>
        </w:rPr>
        <w:t>Reducción de las desigualdades),</w:t>
      </w:r>
      <w:r w:rsidRPr="009D2B67">
        <w:rPr>
          <w:rFonts w:ascii="Times New Roman" w:eastAsia="Calibri" w:hAnsi="Times New Roman" w:cs="Times New Roman"/>
          <w:color w:val="000000" w:themeColor="text1"/>
          <w:lang w:val="es-419"/>
        </w:rPr>
        <w:t xml:space="preserve"> que busca que la tecnología no profundice brechas de acceso, y con la </w:t>
      </w:r>
      <w:r w:rsidRPr="009D2B67">
        <w:rPr>
          <w:rFonts w:ascii="Times New Roman" w:eastAsia="Calibri" w:hAnsi="Times New Roman" w:cs="Times New Roman"/>
          <w:b/>
          <w:bCs/>
          <w:color w:val="000000" w:themeColor="text1"/>
          <w:lang w:val="es-419"/>
        </w:rPr>
        <w:t>Ley N.° 29973</w:t>
      </w:r>
      <w:r w:rsidRPr="009D2B67">
        <w:rPr>
          <w:rFonts w:ascii="Times New Roman" w:eastAsia="Calibri" w:hAnsi="Times New Roman" w:cs="Times New Roman"/>
          <w:color w:val="000000" w:themeColor="text1"/>
          <w:lang w:val="es-419"/>
        </w:rPr>
        <w:t xml:space="preserve">, </w:t>
      </w:r>
      <w:r w:rsidRPr="009D2B67">
        <w:rPr>
          <w:rFonts w:ascii="Times New Roman" w:eastAsia="Calibri" w:hAnsi="Times New Roman" w:cs="Times New Roman"/>
          <w:b/>
          <w:bCs/>
          <w:color w:val="000000" w:themeColor="text1"/>
          <w:lang w:val="es-419"/>
        </w:rPr>
        <w:t>Ley General de la Persona con Discapacidad</w:t>
      </w:r>
      <w:r w:rsidRPr="009D2B67">
        <w:rPr>
          <w:rFonts w:ascii="Times New Roman" w:eastAsia="Calibri" w:hAnsi="Times New Roman" w:cs="Times New Roman"/>
          <w:color w:val="000000" w:themeColor="text1"/>
          <w:lang w:val="es-419"/>
        </w:rPr>
        <w:t>, que exige que los servicios —incluidos los digitales— sean accesibles para todas las personas. Dado que ningún requisito actual (R1–R9) menciona explícitamente criterios de accesibilidad, se recomienda incorporar uno nuevo (por ejemplo, un requisito no funcional de conformidad con WCAG 2.1 nivel AA) antes de iniciar el desarrollo, de modo que la inclusión se resuelva por diseño y no como una corrección posterior.</w:t>
      </w:r>
    </w:p>
    <w:p w14:paraId="0299A0B7" w14:textId="1A786CF8" w:rsidR="00330E09" w:rsidRPr="009D2B67" w:rsidRDefault="00330E09" w:rsidP="00847193">
      <w:pPr>
        <w:pStyle w:val="ListParagraph"/>
        <w:numPr>
          <w:ilvl w:val="0"/>
          <w:numId w:val="1"/>
        </w:numPr>
        <w:spacing w:line="480" w:lineRule="auto"/>
        <w:rPr>
          <w:rFonts w:ascii="Times New Roman" w:hAnsi="Times New Roman" w:cs="Times New Roman"/>
          <w:b/>
          <w:bCs/>
          <w:color w:val="000000" w:themeColor="text1"/>
          <w:lang w:val="es-ES"/>
        </w:rPr>
      </w:pPr>
      <w:r w:rsidRPr="009D2B67">
        <w:rPr>
          <w:rFonts w:ascii="Times New Roman" w:hAnsi="Times New Roman" w:cs="Times New Roman"/>
          <w:b/>
          <w:bCs/>
          <w:color w:val="000000" w:themeColor="text1"/>
          <w:lang w:val="es-ES"/>
        </w:rPr>
        <w:lastRenderedPageBreak/>
        <w:t xml:space="preserve">Borrador de introducción del </w:t>
      </w:r>
      <w:proofErr w:type="spellStart"/>
      <w:r w:rsidRPr="009D2B67">
        <w:rPr>
          <w:rFonts w:ascii="Times New Roman" w:hAnsi="Times New Roman" w:cs="Times New Roman"/>
          <w:b/>
          <w:bCs/>
          <w:color w:val="000000" w:themeColor="text1"/>
          <w:lang w:val="es-ES"/>
        </w:rPr>
        <w:t>paper</w:t>
      </w:r>
      <w:proofErr w:type="spellEnd"/>
    </w:p>
    <w:p w14:paraId="6B95B5C4" w14:textId="77777777" w:rsidR="009D2B67" w:rsidRPr="009D2B67" w:rsidRDefault="009D2B67" w:rsidP="009D2B67">
      <w:pPr>
        <w:pStyle w:val="ListParagraph"/>
        <w:spacing w:after="0" w:line="480" w:lineRule="auto"/>
        <w:rPr>
          <w:rFonts w:ascii="Times New Roman" w:eastAsia="Times New Roman" w:hAnsi="Times New Roman" w:cs="Times New Roman"/>
          <w:color w:val="000000" w:themeColor="text1"/>
          <w:kern w:val="0"/>
          <w:lang w:val="es-419"/>
          <w14:ligatures w14:val="none"/>
        </w:rPr>
      </w:pPr>
      <w:r w:rsidRPr="009D2B67">
        <w:rPr>
          <w:rFonts w:ascii="Times New Roman" w:eastAsia="Times New Roman" w:hAnsi="Times New Roman" w:cs="Times New Roman"/>
          <w:b/>
          <w:bCs/>
          <w:color w:val="000000" w:themeColor="text1"/>
          <w:kern w:val="0"/>
          <w:lang w:val="es-419"/>
          <w14:ligatures w14:val="none"/>
        </w:rPr>
        <w:t>Contexto y Problemática</w:t>
      </w:r>
      <w:r w:rsidRPr="009D2B67">
        <w:rPr>
          <w:rFonts w:ascii="Times New Roman" w:eastAsia="Times New Roman" w:hAnsi="Times New Roman" w:cs="Times New Roman"/>
          <w:color w:val="000000" w:themeColor="text1"/>
          <w:kern w:val="0"/>
          <w:lang w:val="es-419"/>
          <w14:ligatures w14:val="none"/>
        </w:rPr>
        <w:br/>
      </w:r>
      <w:r w:rsidRPr="009D2B67">
        <w:rPr>
          <w:rFonts w:ascii="Times New Roman" w:eastAsia="Times New Roman" w:hAnsi="Times New Roman" w:cs="Times New Roman"/>
          <w:b/>
          <w:bCs/>
          <w:color w:val="000000" w:themeColor="text1"/>
          <w:kern w:val="0"/>
          <w:lang w:val="es-419"/>
          <w14:ligatures w14:val="none"/>
        </w:rPr>
        <w:t>Logística Andina SAC</w:t>
      </w:r>
      <w:r w:rsidRPr="009D2B67">
        <w:rPr>
          <w:rFonts w:ascii="Times New Roman" w:eastAsia="Times New Roman" w:hAnsi="Times New Roman" w:cs="Times New Roman"/>
          <w:color w:val="000000" w:themeColor="text1"/>
          <w:kern w:val="0"/>
          <w:lang w:val="es-419"/>
          <w14:ligatures w14:val="none"/>
        </w:rPr>
        <w:t>, una organización dedicada al transporte interprovincial de carga pesada desde Lima, enfrenta ineficiencias operativas debido a que gestiona sus procesos mediante flujos manuales basados en hojas de cálculo. Esta carencia de automatización provoca redundancia de datos entre las áreas, retrasos críticos en la consolidación de reportes financieros y una falta de visibilidad en el consumo de combustible. Como consecuencia directa, se ve afectada la rentabilidad del negocio y disminuye la confianza de los clientes, quienes carecen de mecanismos para rastrear sus mercancías en tiempo real.</w:t>
      </w:r>
    </w:p>
    <w:p w14:paraId="696B19E2" w14:textId="77777777" w:rsidR="009D2B67" w:rsidRPr="009D2B67" w:rsidRDefault="009D2B67" w:rsidP="009D2B67">
      <w:pPr>
        <w:pStyle w:val="ListParagraph"/>
        <w:spacing w:after="0" w:line="480" w:lineRule="auto"/>
        <w:rPr>
          <w:rFonts w:ascii="Times New Roman" w:eastAsia="Times New Roman" w:hAnsi="Times New Roman" w:cs="Times New Roman"/>
          <w:color w:val="000000" w:themeColor="text1"/>
          <w:kern w:val="0"/>
          <w:lang w:val="es-419"/>
          <w14:ligatures w14:val="none"/>
        </w:rPr>
      </w:pPr>
      <w:r w:rsidRPr="009D2B67">
        <w:rPr>
          <w:rFonts w:ascii="Times New Roman" w:eastAsia="Times New Roman" w:hAnsi="Times New Roman" w:cs="Times New Roman"/>
          <w:b/>
          <w:bCs/>
          <w:color w:val="000000" w:themeColor="text1"/>
          <w:kern w:val="0"/>
          <w:lang w:val="es-419"/>
          <w14:ligatures w14:val="none"/>
        </w:rPr>
        <w:t>Solución Propuesta</w:t>
      </w:r>
      <w:r w:rsidRPr="009D2B67">
        <w:rPr>
          <w:rFonts w:ascii="Times New Roman" w:eastAsia="Times New Roman" w:hAnsi="Times New Roman" w:cs="Times New Roman"/>
          <w:color w:val="000000" w:themeColor="text1"/>
          <w:kern w:val="0"/>
          <w:lang w:val="es-419"/>
          <w14:ligatures w14:val="none"/>
        </w:rPr>
        <w:br/>
        <w:t>Para mitigar esta situación, se ha diseñado un </w:t>
      </w:r>
      <w:r w:rsidRPr="009D2B67">
        <w:rPr>
          <w:rFonts w:ascii="Times New Roman" w:eastAsia="Times New Roman" w:hAnsi="Times New Roman" w:cs="Times New Roman"/>
          <w:b/>
          <w:bCs/>
          <w:color w:val="000000" w:themeColor="text1"/>
          <w:kern w:val="0"/>
          <w:lang w:val="es-419"/>
          <w14:ligatures w14:val="none"/>
        </w:rPr>
        <w:t>Sistema de Gestión Logística</w:t>
      </w:r>
      <w:r w:rsidRPr="009D2B67">
        <w:rPr>
          <w:rFonts w:ascii="Times New Roman" w:eastAsia="Times New Roman" w:hAnsi="Times New Roman" w:cs="Times New Roman"/>
          <w:color w:val="000000" w:themeColor="text1"/>
          <w:kern w:val="0"/>
          <w:lang w:val="es-419"/>
          <w14:ligatures w14:val="none"/>
        </w:rPr>
        <w:t> integral estructurado en tres componentes: un entorno web para el control operativo, contable y gerencial; un aplicativo móvil dirigido a los transportistas; y un portal web de cara al cliente. Este ecosistema de software centraliza los reportes, optimiza la asignación de rutas y valida el consumo de combustible en tiempo real.</w:t>
      </w:r>
    </w:p>
    <w:p w14:paraId="4CCCF2B4" w14:textId="77777777" w:rsidR="009D2B67" w:rsidRPr="009D2B67" w:rsidRDefault="009D2B67" w:rsidP="009D2B67">
      <w:pPr>
        <w:pStyle w:val="ListParagraph"/>
        <w:spacing w:after="0" w:line="480" w:lineRule="auto"/>
        <w:rPr>
          <w:rFonts w:ascii="Times New Roman" w:eastAsia="Times New Roman" w:hAnsi="Times New Roman" w:cs="Times New Roman"/>
          <w:color w:val="000000" w:themeColor="text1"/>
          <w:kern w:val="0"/>
          <w:lang w:val="es-419"/>
          <w14:ligatures w14:val="none"/>
        </w:rPr>
      </w:pPr>
      <w:r w:rsidRPr="009D2B67">
        <w:rPr>
          <w:rFonts w:ascii="Times New Roman" w:eastAsia="Times New Roman" w:hAnsi="Times New Roman" w:cs="Times New Roman"/>
          <w:b/>
          <w:bCs/>
          <w:color w:val="000000" w:themeColor="text1"/>
          <w:kern w:val="0"/>
          <w:lang w:val="es-419"/>
          <w14:ligatures w14:val="none"/>
        </w:rPr>
        <w:t>Objetivos de Aseguramiento de la Calidad</w:t>
      </w:r>
      <w:r w:rsidRPr="009D2B67">
        <w:rPr>
          <w:rFonts w:ascii="Times New Roman" w:eastAsia="Times New Roman" w:hAnsi="Times New Roman" w:cs="Times New Roman"/>
          <w:color w:val="000000" w:themeColor="text1"/>
          <w:kern w:val="0"/>
          <w:lang w:val="es-419"/>
          <w14:ligatures w14:val="none"/>
        </w:rPr>
        <w:br/>
        <w:t>El propósito central de este proyecto de investigación es auditar y evaluar la calidad del producto software a lo largo del ciclo de vida del curso. Para ello, se adoptan los marcos de referencia internacionales </w:t>
      </w:r>
      <w:r w:rsidRPr="009D2B67">
        <w:rPr>
          <w:rFonts w:ascii="Times New Roman" w:eastAsia="Times New Roman" w:hAnsi="Times New Roman" w:cs="Times New Roman"/>
          <w:b/>
          <w:bCs/>
          <w:color w:val="000000" w:themeColor="text1"/>
          <w:kern w:val="0"/>
          <w:lang w:val="es-419"/>
          <w14:ligatures w14:val="none"/>
        </w:rPr>
        <w:t>ISO/IEC 25010</w:t>
      </w:r>
      <w:r w:rsidRPr="009D2B67">
        <w:rPr>
          <w:rFonts w:ascii="Times New Roman" w:eastAsia="Times New Roman" w:hAnsi="Times New Roman" w:cs="Times New Roman"/>
          <w:color w:val="000000" w:themeColor="text1"/>
          <w:kern w:val="0"/>
          <w:lang w:val="es-419"/>
          <w14:ligatures w14:val="none"/>
        </w:rPr>
        <w:t> (calidad de producto), </w:t>
      </w:r>
      <w:r w:rsidRPr="009D2B67">
        <w:rPr>
          <w:rFonts w:ascii="Times New Roman" w:eastAsia="Times New Roman" w:hAnsi="Times New Roman" w:cs="Times New Roman"/>
          <w:b/>
          <w:bCs/>
          <w:color w:val="000000" w:themeColor="text1"/>
          <w:kern w:val="0"/>
          <w:lang w:val="es-419"/>
          <w14:ligatures w14:val="none"/>
        </w:rPr>
        <w:t>ISO/IEC 12207</w:t>
      </w:r>
      <w:r w:rsidRPr="009D2B67">
        <w:rPr>
          <w:rFonts w:ascii="Times New Roman" w:eastAsia="Times New Roman" w:hAnsi="Times New Roman" w:cs="Times New Roman"/>
          <w:color w:val="000000" w:themeColor="text1"/>
          <w:kern w:val="0"/>
          <w:lang w:val="es-419"/>
          <w14:ligatures w14:val="none"/>
        </w:rPr>
        <w:t> (procesos del ciclo de vida) y </w:t>
      </w:r>
      <w:r w:rsidRPr="009D2B67">
        <w:rPr>
          <w:rFonts w:ascii="Times New Roman" w:eastAsia="Times New Roman" w:hAnsi="Times New Roman" w:cs="Times New Roman"/>
          <w:b/>
          <w:bCs/>
          <w:color w:val="000000" w:themeColor="text1"/>
          <w:kern w:val="0"/>
          <w:lang w:val="es-419"/>
          <w14:ligatures w14:val="none"/>
        </w:rPr>
        <w:t>CMMI</w:t>
      </w:r>
      <w:r w:rsidRPr="009D2B67">
        <w:rPr>
          <w:rFonts w:ascii="Times New Roman" w:eastAsia="Times New Roman" w:hAnsi="Times New Roman" w:cs="Times New Roman"/>
          <w:color w:val="000000" w:themeColor="text1"/>
          <w:kern w:val="0"/>
          <w:lang w:val="es-419"/>
          <w14:ligatures w14:val="none"/>
        </w:rPr>
        <w:t>, complementados con los lineamientos de ingeniería de requerimientos de la norma </w:t>
      </w:r>
      <w:r w:rsidRPr="009D2B67">
        <w:rPr>
          <w:rFonts w:ascii="Times New Roman" w:eastAsia="Times New Roman" w:hAnsi="Times New Roman" w:cs="Times New Roman"/>
          <w:b/>
          <w:bCs/>
          <w:color w:val="000000" w:themeColor="text1"/>
          <w:kern w:val="0"/>
          <w:lang w:val="es-419"/>
          <w14:ligatures w14:val="none"/>
        </w:rPr>
        <w:t>IEEE 29148</w:t>
      </w:r>
      <w:r w:rsidRPr="009D2B67">
        <w:rPr>
          <w:rFonts w:ascii="Times New Roman" w:eastAsia="Times New Roman" w:hAnsi="Times New Roman" w:cs="Times New Roman"/>
          <w:color w:val="000000" w:themeColor="text1"/>
          <w:kern w:val="0"/>
          <w:lang w:val="es-419"/>
          <w14:ligatures w14:val="none"/>
        </w:rPr>
        <w:t>.</w:t>
      </w:r>
    </w:p>
    <w:p w14:paraId="1827AFD9" w14:textId="7D166F18" w:rsidR="00330E09" w:rsidRPr="009D2B67" w:rsidRDefault="009D2B67" w:rsidP="009D2B67">
      <w:pPr>
        <w:pStyle w:val="ListParagraph"/>
        <w:spacing w:after="0" w:line="480" w:lineRule="auto"/>
        <w:rPr>
          <w:rFonts w:ascii="Times New Roman" w:eastAsia="Times New Roman" w:hAnsi="Times New Roman" w:cs="Times New Roman"/>
          <w:color w:val="000000" w:themeColor="text1"/>
          <w:kern w:val="0"/>
          <w:lang w:val="es-419"/>
          <w14:ligatures w14:val="none"/>
        </w:rPr>
      </w:pPr>
      <w:r w:rsidRPr="009D2B67">
        <w:rPr>
          <w:rFonts w:ascii="Times New Roman" w:eastAsia="Times New Roman" w:hAnsi="Times New Roman" w:cs="Times New Roman"/>
          <w:color w:val="000000" w:themeColor="text1"/>
          <w:kern w:val="0"/>
          <w:lang w:val="es-419"/>
          <w14:ligatures w14:val="none"/>
        </w:rPr>
        <w:lastRenderedPageBreak/>
        <w:t>En este primer hito, se consolida la documentación de la ficha técnica, el alineamiento con los estándares de calidad, el </w:t>
      </w:r>
      <w:r w:rsidRPr="009D2B67">
        <w:rPr>
          <w:rFonts w:ascii="Times New Roman" w:eastAsia="Times New Roman" w:hAnsi="Times New Roman" w:cs="Times New Roman"/>
          <w:i/>
          <w:iCs/>
          <w:color w:val="000000" w:themeColor="text1"/>
          <w:kern w:val="0"/>
          <w:lang w:val="es-419"/>
          <w14:ligatures w14:val="none"/>
        </w:rPr>
        <w:t>backlog</w:t>
      </w:r>
      <w:r w:rsidRPr="009D2B67">
        <w:rPr>
          <w:rFonts w:ascii="Times New Roman" w:eastAsia="Times New Roman" w:hAnsi="Times New Roman" w:cs="Times New Roman"/>
          <w:color w:val="000000" w:themeColor="text1"/>
          <w:kern w:val="0"/>
          <w:lang w:val="es-419"/>
          <w14:ligatures w14:val="none"/>
        </w:rPr>
        <w:t> priorizado, las historias de usuario con criterios de aceptación y el diagnóstico inicial de accesibilidad. Estos artefactos constituyen la línea base obligatoria para el diseño de los casos de prueba requeridos en la PC-02 y la posterior evaluación de software en la PC-03.</w:t>
      </w:r>
    </w:p>
    <w:p w14:paraId="27F200BB" w14:textId="40ECC193" w:rsidR="00330E09" w:rsidRDefault="009D2B67" w:rsidP="00847193">
      <w:pPr>
        <w:pStyle w:val="ListParagraph"/>
        <w:numPr>
          <w:ilvl w:val="0"/>
          <w:numId w:val="1"/>
        </w:numPr>
        <w:spacing w:line="480" w:lineRule="auto"/>
        <w:rPr>
          <w:rFonts w:ascii="Times New Roman" w:hAnsi="Times New Roman" w:cs="Times New Roman"/>
          <w:b/>
          <w:bCs/>
          <w:color w:val="000000" w:themeColor="text1"/>
          <w:lang w:val="es-ES"/>
        </w:rPr>
      </w:pPr>
      <w:r>
        <w:rPr>
          <w:rFonts w:ascii="Times New Roman" w:hAnsi="Times New Roman" w:cs="Times New Roman"/>
          <w:b/>
          <w:bCs/>
          <w:color w:val="000000" w:themeColor="text1"/>
          <w:lang w:val="es-ES"/>
        </w:rPr>
        <w:t>Referencias</w:t>
      </w:r>
    </w:p>
    <w:p w14:paraId="4DF89A4F" w14:textId="7D1497D6" w:rsidR="009D2B67" w:rsidRPr="00F40BC7" w:rsidRDefault="009D2B67" w:rsidP="009D2B67">
      <w:pPr>
        <w:pStyle w:val="ListParagraph"/>
        <w:spacing w:line="480" w:lineRule="auto"/>
        <w:ind w:left="1440" w:hanging="720"/>
        <w:rPr>
          <w:rFonts w:ascii="Times New Roman" w:hAnsi="Times New Roman" w:cs="Times New Roman"/>
          <w:lang w:val="es-419"/>
        </w:rPr>
      </w:pPr>
      <w:r w:rsidRPr="009D2B67">
        <w:rPr>
          <w:rFonts w:ascii="Times New Roman" w:eastAsia="Calibri" w:hAnsi="Times New Roman" w:cs="Times New Roman"/>
        </w:rPr>
        <w:t>CMMI Institute. (</w:t>
      </w:r>
      <w:proofErr w:type="spellStart"/>
      <w:r w:rsidRPr="009D2B67">
        <w:rPr>
          <w:rFonts w:ascii="Times New Roman" w:eastAsia="Calibri" w:hAnsi="Times New Roman" w:cs="Times New Roman"/>
        </w:rPr>
        <w:t>s.f.</w:t>
      </w:r>
      <w:proofErr w:type="spellEnd"/>
      <w:r w:rsidRPr="009D2B67">
        <w:rPr>
          <w:rFonts w:ascii="Times New Roman" w:eastAsia="Calibri" w:hAnsi="Times New Roman" w:cs="Times New Roman"/>
        </w:rPr>
        <w:t>). Capability Maturity Model Integration (CMMI).</w:t>
      </w:r>
      <w:r>
        <w:rPr>
          <w:rFonts w:ascii="Times New Roman" w:eastAsia="Calibri" w:hAnsi="Times New Roman" w:cs="Times New Roman"/>
        </w:rPr>
        <w:t xml:space="preserve"> </w:t>
      </w:r>
      <w:hyperlink r:id="rId6" w:history="1">
        <w:r w:rsidRPr="00F40BC7">
          <w:rPr>
            <w:rStyle w:val="Hyperlink"/>
            <w:rFonts w:ascii="Times New Roman" w:eastAsia="Calibri" w:hAnsi="Times New Roman" w:cs="Times New Roman"/>
            <w:lang w:val="es-419"/>
          </w:rPr>
          <w:t>https://cmmiinstitute.com</w:t>
        </w:r>
      </w:hyperlink>
      <w:r w:rsidRPr="00F40BC7">
        <w:rPr>
          <w:rFonts w:ascii="Times New Roman" w:eastAsia="Calibri" w:hAnsi="Times New Roman" w:cs="Times New Roman"/>
          <w:lang w:val="es-419"/>
        </w:rPr>
        <w:t xml:space="preserve"> </w:t>
      </w:r>
    </w:p>
    <w:p w14:paraId="5544AF80" w14:textId="77777777" w:rsidR="009D2B67" w:rsidRPr="00F40BC7" w:rsidRDefault="009D2B67" w:rsidP="009D2B67">
      <w:pPr>
        <w:pStyle w:val="ListParagraph"/>
        <w:spacing w:line="480" w:lineRule="auto"/>
        <w:ind w:left="1440" w:hanging="720"/>
        <w:rPr>
          <w:rFonts w:ascii="Times New Roman" w:hAnsi="Times New Roman" w:cs="Times New Roman"/>
        </w:rPr>
      </w:pPr>
      <w:r w:rsidRPr="009D2B67">
        <w:rPr>
          <w:rFonts w:ascii="Times New Roman" w:eastAsia="Calibri" w:hAnsi="Times New Roman" w:cs="Times New Roman"/>
          <w:lang w:val="es-419"/>
        </w:rPr>
        <w:t>Congreso de la República del Perú. (2011). Ley N.° 29733, Ley de Protección de Datos Personales.</w:t>
      </w:r>
      <w:r>
        <w:rPr>
          <w:rFonts w:ascii="Times New Roman" w:eastAsia="Calibri" w:hAnsi="Times New Roman" w:cs="Times New Roman"/>
          <w:lang w:val="es-419"/>
        </w:rPr>
        <w:t xml:space="preserve"> </w:t>
      </w:r>
      <w:hyperlink r:id="rId7" w:history="1">
        <w:r w:rsidRPr="00F40BC7">
          <w:rPr>
            <w:rStyle w:val="Hyperlink"/>
            <w:rFonts w:ascii="Times New Roman" w:eastAsia="Calibri" w:hAnsi="Times New Roman" w:cs="Times New Roman"/>
          </w:rPr>
          <w:t>https://www.gob.pe/institucion/congreso-de-la-republica/normas-legales/243470-29733</w:t>
        </w:r>
      </w:hyperlink>
      <w:r w:rsidRPr="00F40BC7">
        <w:rPr>
          <w:rFonts w:ascii="Times New Roman" w:eastAsia="Calibri" w:hAnsi="Times New Roman" w:cs="Times New Roman"/>
        </w:rPr>
        <w:t xml:space="preserve"> </w:t>
      </w:r>
    </w:p>
    <w:p w14:paraId="470DA36E" w14:textId="3EF88337" w:rsidR="009D2B67" w:rsidRPr="009D2B67" w:rsidRDefault="009D2B67" w:rsidP="009D2B67">
      <w:pPr>
        <w:pStyle w:val="ListParagraph"/>
        <w:spacing w:line="480" w:lineRule="auto"/>
        <w:ind w:left="1440" w:hanging="720"/>
        <w:rPr>
          <w:rFonts w:ascii="Times New Roman" w:hAnsi="Times New Roman" w:cs="Times New Roman"/>
        </w:rPr>
      </w:pPr>
      <w:r w:rsidRPr="009D2B67">
        <w:rPr>
          <w:rFonts w:ascii="Times New Roman" w:eastAsia="Calibri" w:hAnsi="Times New Roman" w:cs="Times New Roman"/>
        </w:rPr>
        <w:t xml:space="preserve">IEEE. (2018). IEEE 29148-2018 — Systems and software engineering — Life cycle processes — Requirements engineering. </w:t>
      </w:r>
      <w:hyperlink r:id="rId8" w:history="1">
        <w:r w:rsidRPr="00741DBD">
          <w:rPr>
            <w:rStyle w:val="Hyperlink"/>
            <w:rFonts w:ascii="Times New Roman" w:eastAsia="Calibri" w:hAnsi="Times New Roman" w:cs="Times New Roman"/>
          </w:rPr>
          <w:t>https://ieeexplore.ieee.org/document/8559686</w:t>
        </w:r>
      </w:hyperlink>
      <w:r>
        <w:rPr>
          <w:rFonts w:ascii="Times New Roman" w:eastAsia="Calibri" w:hAnsi="Times New Roman" w:cs="Times New Roman"/>
        </w:rPr>
        <w:t xml:space="preserve"> </w:t>
      </w:r>
    </w:p>
    <w:p w14:paraId="71439C4F" w14:textId="2F36316A" w:rsidR="009D2B67" w:rsidRPr="009D2B67" w:rsidRDefault="009D2B67" w:rsidP="009D2B67">
      <w:pPr>
        <w:pStyle w:val="ListParagraph"/>
        <w:spacing w:line="480" w:lineRule="auto"/>
        <w:ind w:left="1440" w:hanging="720"/>
        <w:rPr>
          <w:rFonts w:ascii="Times New Roman" w:hAnsi="Times New Roman" w:cs="Times New Roman"/>
        </w:rPr>
      </w:pPr>
      <w:r w:rsidRPr="009D2B67">
        <w:rPr>
          <w:rFonts w:ascii="Times New Roman" w:eastAsia="Calibri" w:hAnsi="Times New Roman" w:cs="Times New Roman"/>
        </w:rPr>
        <w:t xml:space="preserve">International Organization for Standardization. (2011). ISO/IEC 25010:2011 — Systems and software engineering — </w:t>
      </w:r>
      <w:proofErr w:type="spellStart"/>
      <w:r w:rsidRPr="009D2B67">
        <w:rPr>
          <w:rFonts w:ascii="Times New Roman" w:eastAsia="Calibri" w:hAnsi="Times New Roman" w:cs="Times New Roman"/>
        </w:rPr>
        <w:t>SQuaRE</w:t>
      </w:r>
      <w:proofErr w:type="spellEnd"/>
      <w:r w:rsidRPr="009D2B67">
        <w:rPr>
          <w:rFonts w:ascii="Times New Roman" w:eastAsia="Calibri" w:hAnsi="Times New Roman" w:cs="Times New Roman"/>
        </w:rPr>
        <w:t xml:space="preserve"> — System and software quality models. </w:t>
      </w:r>
      <w:hyperlink r:id="rId9" w:anchor="iso:std:iso-iec:25010:ed-1:v1:en" w:history="1">
        <w:r w:rsidRPr="00741DBD">
          <w:rPr>
            <w:rStyle w:val="Hyperlink"/>
            <w:rFonts w:ascii="Times New Roman" w:eastAsia="Calibri" w:hAnsi="Times New Roman" w:cs="Times New Roman"/>
          </w:rPr>
          <w:t>https://www.iso.org/obp/ui/#iso:std:iso-iec:25010:ed-1:v1:en</w:t>
        </w:r>
      </w:hyperlink>
      <w:r>
        <w:rPr>
          <w:rFonts w:ascii="Times New Roman" w:eastAsia="Calibri" w:hAnsi="Times New Roman" w:cs="Times New Roman"/>
        </w:rPr>
        <w:t xml:space="preserve"> </w:t>
      </w:r>
    </w:p>
    <w:p w14:paraId="49D06B60" w14:textId="2D991E04" w:rsidR="009D2B67" w:rsidRPr="009D2B67" w:rsidRDefault="009D2B67" w:rsidP="009D2B67">
      <w:pPr>
        <w:pStyle w:val="ListParagraph"/>
        <w:spacing w:line="480" w:lineRule="auto"/>
        <w:ind w:left="1440" w:hanging="720"/>
        <w:rPr>
          <w:rFonts w:ascii="Times New Roman" w:hAnsi="Times New Roman" w:cs="Times New Roman"/>
        </w:rPr>
      </w:pPr>
      <w:r w:rsidRPr="009D2B67">
        <w:rPr>
          <w:rFonts w:ascii="Times New Roman" w:eastAsia="Calibri" w:hAnsi="Times New Roman" w:cs="Times New Roman"/>
        </w:rPr>
        <w:t xml:space="preserve">International Organization for Standardization. (2017). ISO/IEC/IEEE 12207:2017 — Systems and software engineering — Software life cycle processes. </w:t>
      </w:r>
      <w:hyperlink r:id="rId10" w:history="1">
        <w:r w:rsidRPr="00741DBD">
          <w:rPr>
            <w:rStyle w:val="Hyperlink"/>
            <w:rFonts w:ascii="Times New Roman" w:eastAsia="Calibri" w:hAnsi="Times New Roman" w:cs="Times New Roman"/>
          </w:rPr>
          <w:t>https://www.iso.org/standard/63712.html</w:t>
        </w:r>
      </w:hyperlink>
      <w:r>
        <w:rPr>
          <w:rFonts w:ascii="Times New Roman" w:eastAsia="Calibri" w:hAnsi="Times New Roman" w:cs="Times New Roman"/>
        </w:rPr>
        <w:t xml:space="preserve"> </w:t>
      </w:r>
    </w:p>
    <w:p w14:paraId="5BB41246" w14:textId="26034934" w:rsidR="009D2B67" w:rsidRPr="00F40BC7" w:rsidRDefault="009D2B67" w:rsidP="009D2B67">
      <w:pPr>
        <w:pStyle w:val="ListParagraph"/>
        <w:spacing w:line="480" w:lineRule="auto"/>
        <w:ind w:left="1440" w:hanging="720"/>
        <w:rPr>
          <w:rFonts w:ascii="Times New Roman" w:hAnsi="Times New Roman" w:cs="Times New Roman"/>
        </w:rPr>
      </w:pPr>
      <w:r w:rsidRPr="009D2B67">
        <w:rPr>
          <w:rFonts w:ascii="Times New Roman" w:eastAsia="Calibri" w:hAnsi="Times New Roman" w:cs="Times New Roman"/>
          <w:lang w:val="es-419"/>
        </w:rPr>
        <w:t xml:space="preserve">Naciones Unidas. (s.f.). Objetivo de Desarrollo Sostenible 10: Reducción de las desigualdades. </w:t>
      </w:r>
      <w:r>
        <w:rPr>
          <w:rFonts w:ascii="Times New Roman" w:eastAsia="Calibri" w:hAnsi="Times New Roman" w:cs="Times New Roman"/>
          <w:lang w:val="es-419"/>
        </w:rPr>
        <w:fldChar w:fldCharType="begin"/>
      </w:r>
      <w:r>
        <w:rPr>
          <w:rFonts w:ascii="Times New Roman" w:eastAsia="Calibri" w:hAnsi="Times New Roman" w:cs="Times New Roman"/>
          <w:lang w:val="es-419"/>
        </w:rPr>
        <w:instrText>HYPERLINK "https://www.pactomundial.org/ods/10-reduccion-de-las-desigualdades/"</w:instrText>
      </w:r>
      <w:r>
        <w:rPr>
          <w:rFonts w:ascii="Times New Roman" w:eastAsia="Calibri" w:hAnsi="Times New Roman" w:cs="Times New Roman"/>
          <w:lang w:val="es-419"/>
        </w:rPr>
      </w:r>
      <w:r>
        <w:rPr>
          <w:rFonts w:ascii="Times New Roman" w:eastAsia="Calibri" w:hAnsi="Times New Roman" w:cs="Times New Roman"/>
          <w:lang w:val="es-419"/>
        </w:rPr>
        <w:fldChar w:fldCharType="separate"/>
      </w:r>
      <w:r w:rsidRPr="00F40BC7">
        <w:rPr>
          <w:rStyle w:val="Hyperlink"/>
          <w:rFonts w:ascii="Times New Roman" w:eastAsia="Calibri" w:hAnsi="Times New Roman" w:cs="Times New Roman"/>
        </w:rPr>
        <w:t>https://www.un.org/sustainabledevelopment/es/inequality/</w:t>
      </w:r>
      <w:r>
        <w:rPr>
          <w:rFonts w:ascii="Times New Roman" w:eastAsia="Calibri" w:hAnsi="Times New Roman" w:cs="Times New Roman"/>
          <w:lang w:val="es-419"/>
        </w:rPr>
        <w:fldChar w:fldCharType="end"/>
      </w:r>
    </w:p>
    <w:p w14:paraId="262DDD73" w14:textId="0432681D" w:rsidR="009D2B67" w:rsidRPr="009D2B67" w:rsidRDefault="009D2B67" w:rsidP="009D2B67">
      <w:pPr>
        <w:pStyle w:val="ListParagraph"/>
        <w:spacing w:line="480" w:lineRule="auto"/>
        <w:ind w:left="1440" w:hanging="720"/>
        <w:rPr>
          <w:rFonts w:ascii="Times New Roman" w:hAnsi="Times New Roman" w:cs="Times New Roman"/>
        </w:rPr>
      </w:pPr>
      <w:r w:rsidRPr="009D2B67">
        <w:rPr>
          <w:rFonts w:ascii="Times New Roman" w:eastAsia="Calibri" w:hAnsi="Times New Roman" w:cs="Times New Roman"/>
        </w:rPr>
        <w:lastRenderedPageBreak/>
        <w:t>World Wide Web Consortium (W3C). (</w:t>
      </w:r>
      <w:proofErr w:type="spellStart"/>
      <w:r w:rsidRPr="009D2B67">
        <w:rPr>
          <w:rFonts w:ascii="Times New Roman" w:eastAsia="Calibri" w:hAnsi="Times New Roman" w:cs="Times New Roman"/>
        </w:rPr>
        <w:t>s.f.</w:t>
      </w:r>
      <w:proofErr w:type="spellEnd"/>
      <w:r w:rsidRPr="009D2B67">
        <w:rPr>
          <w:rFonts w:ascii="Times New Roman" w:eastAsia="Calibri" w:hAnsi="Times New Roman" w:cs="Times New Roman"/>
        </w:rPr>
        <w:t xml:space="preserve">). Web Content Accessibility Guidelines (WCAG). </w:t>
      </w:r>
      <w:hyperlink r:id="rId11" w:history="1">
        <w:r w:rsidRPr="00741DBD">
          <w:rPr>
            <w:rStyle w:val="Hyperlink"/>
            <w:rFonts w:ascii="Times New Roman" w:eastAsia="Calibri" w:hAnsi="Times New Roman" w:cs="Times New Roman"/>
          </w:rPr>
          <w:t>https://www.w3.org/standards/</w:t>
        </w:r>
      </w:hyperlink>
      <w:r>
        <w:rPr>
          <w:rFonts w:ascii="Times New Roman" w:eastAsia="Calibri" w:hAnsi="Times New Roman" w:cs="Times New Roman"/>
        </w:rPr>
        <w:t xml:space="preserve"> </w:t>
      </w:r>
    </w:p>
    <w:p w14:paraId="65D095FB" w14:textId="77777777" w:rsidR="009D2B67" w:rsidRPr="009D2B67" w:rsidRDefault="009D2B67" w:rsidP="009D2B67">
      <w:pPr>
        <w:pStyle w:val="ListParagraph"/>
        <w:spacing w:line="480" w:lineRule="auto"/>
        <w:rPr>
          <w:rFonts w:ascii="Times New Roman" w:hAnsi="Times New Roman" w:cs="Times New Roman"/>
          <w:b/>
          <w:bCs/>
          <w:color w:val="000000" w:themeColor="text1"/>
        </w:rPr>
      </w:pPr>
    </w:p>
    <w:sectPr w:rsidR="009D2B67" w:rsidRPr="009D2B67" w:rsidSect="0084719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C31652"/>
    <w:multiLevelType w:val="multilevel"/>
    <w:tmpl w:val="D9401F2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3289012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193"/>
    <w:rsid w:val="00031BEB"/>
    <w:rsid w:val="000D19EB"/>
    <w:rsid w:val="002F5FAB"/>
    <w:rsid w:val="00330E09"/>
    <w:rsid w:val="00767307"/>
    <w:rsid w:val="00847193"/>
    <w:rsid w:val="00853414"/>
    <w:rsid w:val="009D2B67"/>
    <w:rsid w:val="00B94357"/>
    <w:rsid w:val="00BE2559"/>
    <w:rsid w:val="00C5461D"/>
    <w:rsid w:val="00D1654A"/>
    <w:rsid w:val="00F40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96840D"/>
  <w15:chartTrackingRefBased/>
  <w15:docId w15:val="{14A68328-AA47-D14E-BAAB-B3A7B28EA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193"/>
    <w:rPr>
      <w:rFonts w:eastAsiaTheme="majorEastAsia" w:cstheme="majorBidi"/>
      <w:color w:val="272727" w:themeColor="text1" w:themeTint="D8"/>
    </w:rPr>
  </w:style>
  <w:style w:type="paragraph" w:styleId="Title">
    <w:name w:val="Title"/>
    <w:basedOn w:val="Normal"/>
    <w:next w:val="Normal"/>
    <w:link w:val="TitleChar"/>
    <w:uiPriority w:val="10"/>
    <w:qFormat/>
    <w:rsid w:val="00847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193"/>
    <w:pPr>
      <w:spacing w:before="160"/>
      <w:jc w:val="center"/>
    </w:pPr>
    <w:rPr>
      <w:i/>
      <w:iCs/>
      <w:color w:val="404040" w:themeColor="text1" w:themeTint="BF"/>
    </w:rPr>
  </w:style>
  <w:style w:type="character" w:customStyle="1" w:styleId="QuoteChar">
    <w:name w:val="Quote Char"/>
    <w:basedOn w:val="DefaultParagraphFont"/>
    <w:link w:val="Quote"/>
    <w:uiPriority w:val="29"/>
    <w:rsid w:val="00847193"/>
    <w:rPr>
      <w:i/>
      <w:iCs/>
      <w:color w:val="404040" w:themeColor="text1" w:themeTint="BF"/>
    </w:rPr>
  </w:style>
  <w:style w:type="paragraph" w:styleId="ListParagraph">
    <w:name w:val="List Paragraph"/>
    <w:basedOn w:val="Normal"/>
    <w:uiPriority w:val="34"/>
    <w:qFormat/>
    <w:rsid w:val="00847193"/>
    <w:pPr>
      <w:ind w:left="720"/>
      <w:contextualSpacing/>
    </w:pPr>
  </w:style>
  <w:style w:type="character" w:styleId="IntenseEmphasis">
    <w:name w:val="Intense Emphasis"/>
    <w:basedOn w:val="DefaultParagraphFont"/>
    <w:uiPriority w:val="21"/>
    <w:qFormat/>
    <w:rsid w:val="00847193"/>
    <w:rPr>
      <w:i/>
      <w:iCs/>
      <w:color w:val="0F4761" w:themeColor="accent1" w:themeShade="BF"/>
    </w:rPr>
  </w:style>
  <w:style w:type="paragraph" w:styleId="IntenseQuote">
    <w:name w:val="Intense Quote"/>
    <w:basedOn w:val="Normal"/>
    <w:next w:val="Normal"/>
    <w:link w:val="IntenseQuoteChar"/>
    <w:uiPriority w:val="30"/>
    <w:qFormat/>
    <w:rsid w:val="00847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193"/>
    <w:rPr>
      <w:i/>
      <w:iCs/>
      <w:color w:val="0F4761" w:themeColor="accent1" w:themeShade="BF"/>
    </w:rPr>
  </w:style>
  <w:style w:type="character" w:styleId="IntenseReference">
    <w:name w:val="Intense Reference"/>
    <w:basedOn w:val="DefaultParagraphFont"/>
    <w:uiPriority w:val="32"/>
    <w:qFormat/>
    <w:rsid w:val="00847193"/>
    <w:rPr>
      <w:b/>
      <w:bCs/>
      <w:smallCaps/>
      <w:color w:val="0F4761" w:themeColor="accent1" w:themeShade="BF"/>
      <w:spacing w:val="5"/>
    </w:rPr>
  </w:style>
  <w:style w:type="paragraph" w:styleId="NoSpacing">
    <w:name w:val="No Spacing"/>
    <w:link w:val="NoSpacingChar"/>
    <w:uiPriority w:val="1"/>
    <w:qFormat/>
    <w:rsid w:val="00847193"/>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847193"/>
    <w:rPr>
      <w:rFonts w:eastAsiaTheme="minorEastAsia"/>
      <w:kern w:val="0"/>
      <w:sz w:val="22"/>
      <w:szCs w:val="22"/>
      <w:lang w:eastAsia="zh-CN"/>
      <w14:ligatures w14:val="none"/>
    </w:rPr>
  </w:style>
  <w:style w:type="table" w:styleId="TableGrid">
    <w:name w:val="Table Grid"/>
    <w:basedOn w:val="TableNormal"/>
    <w:uiPriority w:val="39"/>
    <w:rsid w:val="00847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D2B67"/>
    <w:rPr>
      <w:b/>
      <w:bCs/>
    </w:rPr>
  </w:style>
  <w:style w:type="character" w:customStyle="1" w:styleId="apple-converted-space">
    <w:name w:val="apple-converted-space"/>
    <w:basedOn w:val="DefaultParagraphFont"/>
    <w:rsid w:val="009D2B67"/>
  </w:style>
  <w:style w:type="character" w:styleId="Emphasis">
    <w:name w:val="Emphasis"/>
    <w:basedOn w:val="DefaultParagraphFont"/>
    <w:uiPriority w:val="20"/>
    <w:qFormat/>
    <w:rsid w:val="009D2B67"/>
    <w:rPr>
      <w:i/>
      <w:iCs/>
    </w:rPr>
  </w:style>
  <w:style w:type="character" w:styleId="Hyperlink">
    <w:name w:val="Hyperlink"/>
    <w:basedOn w:val="DefaultParagraphFont"/>
    <w:uiPriority w:val="99"/>
    <w:unhideWhenUsed/>
    <w:rsid w:val="009D2B67"/>
    <w:rPr>
      <w:color w:val="467886" w:themeColor="hyperlink"/>
      <w:u w:val="single"/>
    </w:rPr>
  </w:style>
  <w:style w:type="character" w:styleId="UnresolvedMention">
    <w:name w:val="Unresolved Mention"/>
    <w:basedOn w:val="DefaultParagraphFont"/>
    <w:uiPriority w:val="99"/>
    <w:semiHidden/>
    <w:unhideWhenUsed/>
    <w:rsid w:val="009D2B67"/>
    <w:rPr>
      <w:color w:val="605E5C"/>
      <w:shd w:val="clear" w:color="auto" w:fill="E1DFDD"/>
    </w:rPr>
  </w:style>
  <w:style w:type="character" w:styleId="FollowedHyperlink">
    <w:name w:val="FollowedHyperlink"/>
    <w:basedOn w:val="DefaultParagraphFont"/>
    <w:uiPriority w:val="99"/>
    <w:semiHidden/>
    <w:unhideWhenUsed/>
    <w:rsid w:val="009D2B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855968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b.pe/institucion/congreso-de-la-republica/normas-legales/243470-2973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mmiinstitute.com" TargetMode="External"/><Relationship Id="rId11" Type="http://schemas.openxmlformats.org/officeDocument/2006/relationships/hyperlink" Target="https://www.w3.org/standards/" TargetMode="External"/><Relationship Id="rId5" Type="http://schemas.openxmlformats.org/officeDocument/2006/relationships/image" Target="media/image1.png"/><Relationship Id="rId10" Type="http://schemas.openxmlformats.org/officeDocument/2006/relationships/hyperlink" Target="https://www.iso.org/standard/63712.html" TargetMode="External"/><Relationship Id="rId4" Type="http://schemas.openxmlformats.org/officeDocument/2006/relationships/webSettings" Target="webSettings.xml"/><Relationship Id="rId9" Type="http://schemas.openxmlformats.org/officeDocument/2006/relationships/hyperlink" Target="https://www.iso.org/obp/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2505</Words>
  <Characters>14283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Chilon Llanos</dc:creator>
  <cp:keywords/>
  <dc:description/>
  <cp:lastModifiedBy>Ruben Chilon Llanos</cp:lastModifiedBy>
  <cp:revision>2</cp:revision>
  <dcterms:created xsi:type="dcterms:W3CDTF">2026-08-30T23:50:00Z</dcterms:created>
  <dcterms:modified xsi:type="dcterms:W3CDTF">2026-08-31T01:58:00Z</dcterms:modified>
</cp:coreProperties>
</file>