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ПМ1 · Занятие 14</w:t>
        <w:br/>
        <w:t>Откуда взят материал и как передать результат</w:t>
      </w:r>
    </w:p>
    <w:p>
      <w:pPr>
        <w:pStyle w:val="Subtitle"/>
        <w:jc w:val="center"/>
      </w:pPr>
      <w:r>
        <w:t>Поток после 11 класса · методичка преподавателя · 60 минут · новая редакция РО 1.1</w:t>
      </w:r>
    </w:p>
    <w:p>
      <w:pPr>
        <w:pStyle w:val="Heading1"/>
        <w:keepNext/>
      </w:pPr>
      <w:r>
        <w:t>1. Паспорт занятия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Профессиональный модуль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ПМ1. Сканирование и обработка графической информации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Блок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А4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Вид нагрузки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Теория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Продолжительность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60 фактических минут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Аудитория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СПО, студенты 16–20 лет, поток после 11 класса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Основа содержания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Новый поурочный план РО 1.1, предоставленный преподавателем</w:t>
            </w:r>
          </w:p>
        </w:tc>
      </w:tr>
    </w:tbl>
    <w:p>
      <w:pPr>
        <w:pStyle w:val="Heading1"/>
        <w:keepNext/>
      </w:pPr>
      <w:r>
        <w:t>2. Назначение и место занятия</w:t>
      </w:r>
    </w:p>
    <w:p>
      <w:r>
        <w:t>Архив из пяти файлов и строка реестра происхождения показывают связь исходника, версии, автора, лицензии и результата передачи.</w:t>
      </w:r>
    </w:p>
    <w:p>
      <w:r>
        <w:t>Материал рассматривается в профессиональном контексте подготовки графики: студент учится связывать решение с задачей, наблюдаемым признаком и ограничением носителя. Формулировки строятся как основания для будущей практики, а не как перечень кнопок программы.</w:t>
      </w:r>
    </w:p>
    <w:p>
      <w:pPr>
        <w:pStyle w:val="Heading1"/>
        <w:keepNext/>
      </w:pPr>
      <w:r>
        <w:t>3. Планируемый результат</w:t>
      </w:r>
    </w:p>
    <w:p>
      <w:r>
        <w:rPr>
          <w:b/>
        </w:rPr>
        <w:t xml:space="preserve">Наблюдаемый результат. </w:t>
      </w:r>
      <w:r>
        <w:t>Понять связь исходника, версии, автора и разрешения.</w:t>
      </w:r>
    </w:p>
    <w:p>
      <w:r>
        <w:rPr>
          <w:b/>
        </w:rPr>
        <w:t xml:space="preserve">Проверка понимания. </w:t>
      </w:r>
      <w:r>
        <w:t>Студент по записи происхождения может найти исходник, назвать автора и условия использования и выбрать комплект для передачи.</w:t>
      </w:r>
    </w:p>
    <w:p>
      <w:r>
        <w:t>Ответ считается содержательным, если в нём есть конкретный объект анализа, наблюдаемый признак, причинная связь и граница вывода. В теоретическом занятии устный ответ показывает понимание, но не заменяет самостоятельное практическое доказательство.</w:t>
      </w:r>
    </w:p>
    <w:p>
      <w:pPr>
        <w:pStyle w:val="Heading1"/>
        <w:keepNext/>
      </w:pPr>
      <w:r>
        <w:t>4. Термины и пояснения</w:t>
      </w:r>
    </w:p>
    <w:p>
      <w:pPr>
        <w:pStyle w:val="ListBullet"/>
      </w:pPr>
      <w:r>
        <w:rPr>
          <w:b/>
        </w:rPr>
        <w:t xml:space="preserve">Происхождение. </w:t>
      </w:r>
      <w:r>
        <w:t>Зафиксированная история получения и преобразования материала.</w:t>
      </w:r>
    </w:p>
    <w:p>
      <w:pPr>
        <w:pStyle w:val="ListBullet"/>
      </w:pPr>
      <w:r>
        <w:rPr>
          <w:b/>
        </w:rPr>
        <w:t xml:space="preserve">Авторство. </w:t>
      </w:r>
      <w:r>
        <w:t>Связь работы с человеком или организацией, создавшими материал.</w:t>
      </w:r>
    </w:p>
    <w:p>
      <w:pPr>
        <w:pStyle w:val="ListBullet"/>
      </w:pPr>
      <w:r>
        <w:rPr>
          <w:b/>
        </w:rPr>
        <w:t xml:space="preserve">Лицензия. </w:t>
      </w:r>
      <w:r>
        <w:t>Условия разрешённого использования, изменения и распространения.</w:t>
      </w:r>
    </w:p>
    <w:p>
      <w:pPr>
        <w:pStyle w:val="ListBullet"/>
      </w:pPr>
      <w:r>
        <w:rPr>
          <w:b/>
        </w:rPr>
        <w:t xml:space="preserve">Атрибуция. </w:t>
      </w:r>
      <w:r>
        <w:t>Требуемое указание автора, названия, источника и лицензии.</w:t>
      </w:r>
    </w:p>
    <w:p>
      <w:pPr>
        <w:pStyle w:val="ListBullet"/>
      </w:pPr>
      <w:r>
        <w:rPr>
          <w:b/>
        </w:rPr>
        <w:t xml:space="preserve">Производная версия. </w:t>
      </w:r>
      <w:r>
        <w:t>Файл, полученный из другого материала через обработку или экспорт.</w:t>
      </w:r>
    </w:p>
    <w:p>
      <w:pPr>
        <w:pStyle w:val="ListBullet"/>
      </w:pPr>
      <w:r>
        <w:rPr>
          <w:b/>
        </w:rPr>
        <w:t xml:space="preserve">Метаданные. </w:t>
      </w:r>
      <w:r>
        <w:t>Сведения о файле, которые могут храниться внутри него или рядом в реестре.</w:t>
      </w:r>
    </w:p>
    <w:p>
      <w:pPr>
        <w:pStyle w:val="ListBullet"/>
      </w:pPr>
      <w:r>
        <w:rPr>
          <w:b/>
        </w:rPr>
        <w:t xml:space="preserve">Манифест передачи. </w:t>
      </w:r>
      <w:r>
        <w:t>Перечень файлов, ролей, версий и условий, передаваемый вместе с результатом.</w:t>
      </w:r>
    </w:p>
    <w:p>
      <w:pPr>
        <w:pStyle w:val="ListBullet"/>
      </w:pPr>
      <w:r>
        <w:rPr>
          <w:b/>
        </w:rPr>
        <w:t xml:space="preserve">Статус прав. </w:t>
      </w:r>
      <w:r>
        <w:t>Проверенное, ограниченное или неизвестное разрешение; неизвестность фиксируется честно.</w:t>
      </w:r>
    </w:p>
    <w:p>
      <w:pPr>
        <w:pStyle w:val="Heading1"/>
        <w:keepNext/>
      </w:pPr>
      <w:r>
        <w:t>5. Подготовка преподавателя</w:t>
      </w:r>
    </w:p>
    <w:p>
      <w:pPr>
        <w:pStyle w:val="ListBullet"/>
      </w:pPr>
      <w:r>
        <w:t>Откройте презентацию занятия и заранее проверьте порядок визуальных примеров.</w:t>
      </w:r>
    </w:p>
    <w:p>
      <w:pPr>
        <w:pStyle w:val="ListBullet"/>
      </w:pPr>
      <w:r>
        <w:t>Выберите один основной случай, который проходит через весь рассказ, и подготовьте второй случай по той же теме для резерва.</w:t>
      </w:r>
    </w:p>
    <w:p>
      <w:pPr>
        <w:pStyle w:val="ListBullet"/>
      </w:pPr>
      <w:r>
        <w:t>Для сравнительных пар зафиксируйте неизменные параметры и ровно один изменяемый фактор.</w:t>
      </w:r>
    </w:p>
    <w:p>
      <w:pPr>
        <w:pStyle w:val="ListBullet"/>
      </w:pPr>
      <w:r>
        <w:t>Проверьте, что все термины раскрываются через видимый пример и что ни один слайд не выдаёт предположение за факт.</w:t>
      </w:r>
    </w:p>
    <w:p>
      <w:pPr>
        <w:pStyle w:val="ListBullet"/>
      </w:pPr>
      <w:r>
        <w:t>Заранее выпишите диагностический вопрос и ожидаемые признаки содержательного ответа.</w:t>
      </w:r>
    </w:p>
    <w:p>
      <w:pPr>
        <w:pStyle w:val="Heading1"/>
        <w:keepNext/>
      </w:pPr>
      <w:r>
        <w:t>6. Сценарий на 60 минут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Время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Этап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Действие преподавателя и группы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0–5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Вход в тему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исходный случай и назвать профессиональную задачу занятия.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5–15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Наблюдение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Собрать устные описания видимых признаков без письменной или компьютерной работы.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15–30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Понятия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Последовательно ввести термины через пример, структуру и границу применимости.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30–44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Сравнение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Показать контролируемые пары и объяснить причинную связь решения и результата.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44–54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Ошибки и границы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Разобрать типичные неверные выводы и честно назвать неизвестное.</w:t>
            </w:r>
          </w:p>
        </w:tc>
      </w:tr>
      <w:t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54–60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Диагностика и итог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Получить устный проверяемый вывод; самостоятельная работа этим занятием не подтверждается.</w:t>
            </w:r>
          </w:p>
        </w:tc>
      </w:tr>
    </w:tbl>
    <w:p>
      <w:pPr>
        <w:pStyle w:val="Heading1"/>
        <w:keepNext/>
      </w:pPr>
      <w:r>
        <w:t>7. Подробный рассказ преподавателя</w:t>
      </w:r>
    </w:p>
    <w:p>
      <w:r>
        <w:t>Начните занятие без длинного обзора программы. Покажите исходный случай и скажите: «Сегодня мы разберём не набор команд, а профессиональную причинную связь: что именно меняется, по какому признаку это видно и где заканчивается уверенный вывод». Дайте группе несколько секунд на самостоятельное рассматривание, затем собирайте ответы устно и записывайте только ключевые различия.</w:t>
      </w:r>
    </w:p>
    <w:p>
      <w:pPr>
        <w:pStyle w:val="Heading2"/>
        <w:keepNext/>
      </w:pPr>
      <w:r>
        <w:t>7.1. Поисковая выдача не является источником</w:t>
      </w:r>
    </w:p>
    <w:p>
      <w:r>
        <w:t>Продолжите объяснение так: «Картинка в поиске ведёт к странице или файлу, но не объясняет авторство и лицензию. Рабочая запись начинается с первоисточника или честного статуса неизвестности.»</w:t>
      </w:r>
    </w:p>
    <w:p>
      <w:r>
        <w:t>Сначала свяжите два понятия — «Происхождение» и «Авторство». Напомните: Зафиксированная история получения и преобразования материала. Затем добавьте: Связь работы с человеком или организацией, создавшими материал.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Проследите путь от миниатюры поиска до страницы автора и условий использования.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Наличие кнопки скачивания не равно разрешению на передачу заказчику.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Какой документ подтверждает право использования?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7.2. Реестр создаётся одновременно с отбором</w:t>
      </w:r>
    </w:p>
    <w:p>
      <w:r>
        <w:t>Разверните следующую мысль: «Файл, URL или путь, автор, лицензия, дата проверки и назначение фиксируются сразу. Через неделю восстановить эти данные значительно сложнее.»</w:t>
      </w:r>
    </w:p>
    <w:p>
      <w:r>
        <w:t>Сначала свяжите два понятия — «Лицензия» и «Атрибуция». Напомните: Условия разрешённого использования, изменения и распространения. Затем добавьте: Требуемое указание автора, названия, источника и лицензии.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Заполните вслух одну строку для учебной фотографии с ясной лицензией.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Метаданные файла могут быть удалены при экспорте, поэтому внешний реестр остаётся необходимым.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 коллега найдёт первоисточник без автора проекта?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7.3. Передача включает контекст использования</w:t>
      </w:r>
    </w:p>
    <w:p>
      <w:r>
        <w:t>Свяжите новый термин с предыдущим: «Получатель должен знать, что является исходником, мастером и экспортом, какие шрифты и изображения имеют ограничения, какие версии актуальны.»</w:t>
      </w:r>
    </w:p>
    <w:p>
      <w:r>
        <w:t>Сначала свяжите два понятия — «Производная версия» и «Метаданные». Напомните: Файл, полученный из другого материала через обработку или экспорт. Затем добавьте: Сведения о файле, которые могут храниться внутри него или рядом в реестре.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Сравните папку с пятью файлами `final` и комплект с манифестом.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Передача полного исходника может быть запрещена лицензией даже при разрешённой публикации производного результата.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Что получатель вправе изменить и повторно разместить?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2"/>
        <w:keepNext/>
      </w:pPr>
      <w:r>
        <w:t>7.4. Неизвестный статус — это управляемый риск</w:t>
      </w:r>
    </w:p>
    <w:p>
      <w:r>
        <w:t>Перед сравнением сформулируйте правило: «Честная пометка `права не подтверждены` позволяет заменить материал до публикации. Выдуманная уверенность переносит риск на заказчика и организацию.»</w:t>
      </w:r>
    </w:p>
    <w:p>
      <w:r>
        <w:t>Сначала свяжите два понятия — «Манифест передачи» и «Статус прав». Напомните: Перечень файлов, ролей, версий и условий, передаваемый вместе с результатом. Затем добавьте: Проверенное, ограниченное или неизвестное разрешение; неизвестность фиксируется честно. Попросите не пересказывать определения, а показать, где именно каждое понятие проявляется в рассматриваемом случае. Если студенты называют общий эффект, уточняйте: какой объект изменился, какой параметр можно увидеть или измерить и что осталось неизменным.</w:t>
      </w:r>
    </w:p>
    <w:p>
      <w:r>
        <w:rPr>
          <w:b/>
        </w:rPr>
        <w:t xml:space="preserve">Разобранный пример. </w:t>
      </w:r>
      <w:r>
        <w:t>Покажите три статуса: проверено, ограничено, неизвестно.</w:t>
      </w:r>
    </w:p>
    <w:p>
      <w:r>
        <w:t>Ведите демонстрацию по шагам. Сначала покажите исходное состояние без поясняющей подписи и дайте 10–15 секунд на наблюдение. Затем назовите только одно изменённое условие и попросите спрогнозировать результат. После открытия второго состояния сравните ответы с тем, что действительно видно. Произнесите причинную цепочку полностью: условие повлияло на конкретный признак; изменение признака изменило доступную информацию или способ чтения; поэтому решение стало более или менее пригодным для поставленной задачи.</w:t>
      </w:r>
    </w:p>
    <w:p>
      <w:r>
        <w:rPr>
          <w:b/>
        </w:rPr>
        <w:t xml:space="preserve">Граница применимости. </w:t>
      </w:r>
      <w:r>
        <w:t>Неизвестный статус не делает материал автоматически запрещённым для закрытого анализа, но исключает уверенную публикацию.</w:t>
      </w:r>
    </w:p>
    <w:p>
      <w:r>
        <w:t>Отдельно объясните, зачем нужна эта граница. Профессиональный вывод не становится слабее от честного ограничения: он становится проверяемым. Предложите контрпример, в котором похожий внешний признак возникает по другой причине, и попросите назвать данные, необходимые для различения случаев. Так группа учится не угадывать ответ по эффектной картинке, а сохранять связь между наблюдением, гипотезой и доказательством.</w:t>
      </w:r>
    </w:p>
    <w:p>
      <w:r>
        <w:rPr>
          <w:b/>
        </w:rPr>
        <w:t xml:space="preserve">Вопрос группе. </w:t>
      </w:r>
      <w:r>
        <w:t>Какое действие допустимо до выяснения прав?</w:t>
      </w:r>
    </w:p>
    <w:p>
      <w:r>
        <w:t>После ответов распределите формулировки на три типа: наблюдение, интерпретация и неподтверждённое утверждение. Назовите сильную формулировку полностью: сначала наблюдаемый признак, затем значение для задачи и только после этого профессиональный вывод. Если студенты называют только оценку, верните разговор к тому, что можно указать на изображении, в файле или в интерфейсе. Завершите фрагмент одной фразой, которую студент сможет перенести на новый пример без подсказки.</w:t>
      </w:r>
    </w:p>
    <w:p>
      <w:pPr>
        <w:pStyle w:val="Heading1"/>
        <w:keepNext/>
      </w:pPr>
      <w:r>
        <w:t>8. Примеры и факты по теме</w:t>
      </w:r>
    </w:p>
    <w:p>
      <w:r>
        <w:rPr>
          <w:b/>
        </w:rPr>
        <w:t xml:space="preserve">Пример 1. </w:t>
      </w:r>
      <w:r>
        <w:t>Авторство и лицензия отвечают на разные вопросы: кто создал и что разрешено.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2. </w:t>
      </w:r>
      <w:r>
        <w:t>Атрибуция может быть обязательной даже для бесплатного использования.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3. </w:t>
      </w:r>
      <w:r>
        <w:t>Скриншот страницы источника помогает аудиту, но условия нужно фиксировать текстом и датой.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r>
        <w:rPr>
          <w:b/>
        </w:rPr>
        <w:t xml:space="preserve">Пример 4. </w:t>
      </w:r>
      <w:r>
        <w:t>Манифест передачи снижает зависимость проекта от памяти одного человека.</w:t>
      </w:r>
      <w:r>
        <w:t xml:space="preserve"> Используйте его как короткую вставку после основного объяснения: сначала попросите спрогнозировать следствие, затем покажите ответ и проговорите причину.</w:t>
      </w:r>
    </w:p>
    <w:p>
      <w:pPr>
        <w:pStyle w:val="Heading1"/>
        <w:keepNext/>
      </w:pPr>
      <w:r>
        <w:t>9. Типичные ошибки и реакция преподавателя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Наблюдаемая ошибка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Причина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b/>
              </w:rPr>
              <w:t>Как разобрать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Указывать `Google` как источник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Поисковик принимается за автора.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Найти страницу первоисточника.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Собирать реестр в день сдачи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Связь с файлами уже потеряна.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Фиксировать происхождение при добавлении.</w:t>
            </w:r>
          </w:p>
        </w:tc>
      </w:tr>
      <w:tr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Передавать только экспорт</w:t>
            </w:r>
          </w:p>
        </w:tc>
        <w:tc>
          <w:tcPr>
            <w:tcW w:type="dxa" w:w="30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Получатель не может корректно обновить работу.</w:t>
            </w:r>
          </w:p>
        </w:tc>
        <w:tc>
          <w:tcPr>
            <w:tcW w:type="dxa" w:w="3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t>Передать согласованный мастер и описание ролей.</w:t>
            </w:r>
          </w:p>
        </w:tc>
      </w:tr>
    </w:tbl>
    <w:p>
      <w:pPr>
        <w:pStyle w:val="Heading1"/>
        <w:keepNext/>
      </w:pPr>
      <w:r>
        <w:t>10. Диагностические вопросы</w:t>
      </w:r>
    </w:p>
    <w:p>
      <w:pPr>
        <w:pStyle w:val="ListNumber"/>
      </w:pPr>
      <w:r>
        <w:t>Какой документ подтверждает право использования?</w:t>
      </w:r>
    </w:p>
    <w:p>
      <w:pPr>
        <w:pStyle w:val="ListNumber"/>
      </w:pPr>
      <w:r>
        <w:t>Как коллега найдёт первоисточник без автора проекта?</w:t>
      </w:r>
    </w:p>
    <w:p>
      <w:pPr>
        <w:pStyle w:val="ListNumber"/>
      </w:pPr>
      <w:r>
        <w:t>Что получатель вправе изменить и повторно разместить?</w:t>
      </w:r>
    </w:p>
    <w:p>
      <w:pPr>
        <w:pStyle w:val="ListNumber"/>
      </w:pPr>
      <w:r>
        <w:t>Какое действие допустимо до выяснения прав?</w:t>
      </w:r>
    </w:p>
    <w:p>
      <w:pPr>
        <w:pStyle w:val="ListNumber"/>
      </w:pPr>
      <w:r>
        <w:t>Какой признак подтверждает вывод: «Понять связь исходника, версии, автора и разрешения.»?</w:t>
      </w:r>
    </w:p>
    <w:p>
      <w:pPr>
        <w:pStyle w:val="ListNumber"/>
      </w:pPr>
      <w:r>
        <w:t>Какие данные или условия потребуются, чтобы проверить предположение точнее?</w:t>
      </w:r>
    </w:p>
    <w:p>
      <w:pPr>
        <w:pStyle w:val="ListNumber"/>
      </w:pPr>
      <w:r>
        <w:t>Какой типичный ответ звучит убедительно, но не содержит наблюдаемого основания?</w:t>
      </w:r>
    </w:p>
    <w:p>
      <w:r>
        <w:t>Не выставляйте оценку за диагностический вопрос: сначала соберите распределение ответов, затем разберите причину каждого варианта. Для практических занятий итоговое подтверждение даёт выполненное действие и наблюдение результата.</w:t>
      </w:r>
    </w:p>
    <w:p>
      <w:pPr>
        <w:pStyle w:val="Heading1"/>
        <w:keepNext/>
      </w:pPr>
      <w:r>
        <w:t>11. Итог и критерии завершения</w:t>
      </w:r>
    </w:p>
    <w:p>
      <w:pPr>
        <w:pStyle w:val="ListBullet"/>
      </w:pPr>
      <w:r>
        <w:t>Понять связь исходника, версии, автора и разрешения.</w:t>
      </w:r>
    </w:p>
    <w:p>
      <w:pPr>
        <w:pStyle w:val="ListBullet"/>
      </w:pPr>
      <w:r>
        <w:t>Студент по записи происхождения может найти исходник, назвать автора и условия использования и выбрать комплект для передачи.</w:t>
      </w:r>
    </w:p>
    <w:p>
      <w:pPr>
        <w:pStyle w:val="ListBullet"/>
      </w:pPr>
      <w:r>
        <w:t>Термины используются в профессиональном значении и связаны с конкретным примером.</w:t>
      </w:r>
    </w:p>
    <w:p>
      <w:pPr>
        <w:pStyle w:val="ListBullet"/>
      </w:pPr>
      <w:r>
        <w:t>Студент различает наблюдение, интерпретацию и границу неизвестного.</w:t>
      </w:r>
    </w:p>
    <w:p>
      <w:pPr>
        <w:pStyle w:val="ListBullet"/>
      </w:pPr>
      <w:r>
        <w:t>Вывод не сводится к вкусовой оценке и может быть повторно проверен другим человеком.</w:t>
      </w:r>
    </w:p>
    <w:p>
      <w:r>
        <w:rPr>
          <w:b/>
        </w:rPr>
        <w:t xml:space="preserve">Финальная реплика преподавателя. </w:t>
      </w:r>
      <w:r>
        <w:t>«Сегодняшний результат — понять связь исходника, версии, автора и разрешения. Следующее действие в профессиональной работе должно опираться на этот вывод, а не на случайный эффект или привычку».</w:t>
      </w:r>
    </w:p>
    <w:p>
      <w:pPr>
        <w:pStyle w:val="Heading1"/>
        <w:keepNext/>
      </w:pPr>
      <w:r>
        <w:t>12. Резервный случай и переход</w:t>
      </w:r>
    </w:p>
    <w:p>
      <w:r>
        <w:t>Если основная часть завершилась раньше, покажите второй случай по той же теме с изменённым исходным условием. Не вводите новую обязательную тему и не превращайте теорию в скрытую письменную или компьютерную работу. Попросите группу перенести тот же критерий на новый пример, назвать совпадение и различие, затем завершите одним проверяемым выводом.</w:t>
      </w:r>
    </w:p>
    <w:p>
      <w:r>
        <w:t>Материал подготовлен для внутреннего использования преподавателем. Презентация, демонстрационные файлы и методичка образуют единый комплект; при изменении нумерации или темы их соответствие проверяется заново.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979" w:bottom="95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000000"/>
        <w:sz w:val="16"/>
      </w:rPr>
      <w:t>ПМ1 · Занятие 14 · Откуда взят материал и как передать результат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