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25</w:t>
        <w:br/>
        <w:t>Figma: модульная сетка как каркас интерфейса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Поток после 11 класса · методичка преподавателя · 60 минут · новая редакция РО 1.1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1. Паспорт занятия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Параметр</w:t>
            </w:r>
          </w:p>
        </w:tc>
        <w:tc>
          <w:tcPr>
            <w:tcW w:type="dxa" w:w="6236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Значение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Профессиональный модуль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Блок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А4 · Figma / digital workflow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Вид нагрузки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ЛП · лабораторно-практическое занятие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Продолжительность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60 фактических минут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Аудитория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СПО, студенты 16–20 лет, поток после 11 класса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Основной артефакт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Desktop-frame 1440 px с 12-column grid, margins, gutters, тремя контентными зонами и устным объяснением ширины каждого блока.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Связь с предыдущим занятием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П024 закрепило frame как модель реального viewport и показало, что разные ширины требуют разных композиционных решений.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Связь со следующим занятием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П026 превращает сетку и интервалы в живые правила поведения через Auto Layout.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E1E1E"/>
        </w:rPr>
        <w:t>2. Назначение и место занятия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Занятие вводит модульную сетку как профессиональную опору интерфейса. Студент учится не просто включать Layout Grid, а понимать, для чего нужны columns, margins и gutters, почему 12 колонок удобны для desktop и зачем дизайнеру объяснять ширину блока через функцию.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Методическая логика занятия: преподаватель сначала показывает один законченный рабочий ход, затем вместе со студентами разбирает причинную связь, после чего каждый студент повторяет принцип в новом условии. Главный акцент — не на запоминании кнопок, а на объяснимом решении: для чего оно нужно, почему оно работает и зачем его проверять.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3. Планируемый результат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Наблюдаемый результат. студент настраивает 12-колоночную сетку, использует margins/gutters, собирает минимум три зоны и объясняет выбор ширины через задачу интерфейса.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Проверка понимания. в файле есть desktop frame с включаемой grid; блоки привязаны к колонкам; отступы подчиняются 8-pt логике; студент отвечает “для чего / почему / зачем” по каждому ключевому решению.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Ответ считается содержательным, если студент называет конкретный объект в файле, видимый признак, причину решения, границу применимости и способ проверки. Устное объяснение не заменяет практический артефакт, но показывает, понимает ли студент логику действия.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4. Термины и пояснения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Grid system. </w:t>
      </w:r>
      <w:r>
        <w:rPr>
          <w:rFonts w:ascii="Aptos" w:hAnsi="Aptos" w:eastAsia="Aptos"/>
          <w:sz w:val="20"/>
        </w:rPr>
        <w:t>Система невидимых линий и модулей, которая помогает управлять шириной, выравниванием и ритмом макета.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Column. </w:t>
      </w:r>
      <w:r>
        <w:rPr>
          <w:rFonts w:ascii="Aptos" w:hAnsi="Aptos" w:eastAsia="Aptos"/>
          <w:sz w:val="20"/>
        </w:rPr>
        <w:t>Вертикальный модуль сетки. Блок может занимать 3, 4, 6, 8 или 12 колонок.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Margin. </w:t>
      </w:r>
      <w:r>
        <w:rPr>
          <w:rFonts w:ascii="Aptos" w:hAnsi="Aptos" w:eastAsia="Aptos"/>
          <w:sz w:val="20"/>
        </w:rPr>
        <w:t>Внешнее поле контейнера. Защищает контент от края экрана и задаёт спокойный старт чтения.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Gutter. </w:t>
      </w:r>
      <w:r>
        <w:rPr>
          <w:rFonts w:ascii="Aptos" w:hAnsi="Aptos" w:eastAsia="Aptos"/>
          <w:sz w:val="20"/>
        </w:rPr>
        <w:t>Промежуток между колонками. Помогает отделять блоки, не разрывая их связь.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Container. </w:t>
      </w:r>
      <w:r>
        <w:rPr>
          <w:rFonts w:ascii="Aptos" w:hAnsi="Aptos" w:eastAsia="Aptos"/>
          <w:sz w:val="20"/>
        </w:rPr>
        <w:t>Рабочая ширина внутри frame. Например, frame 1440 px и container 1140 px дают margins по 150 px.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8-pt spacing. </w:t>
      </w:r>
      <w:r>
        <w:rPr>
          <w:rFonts w:ascii="Aptos" w:hAnsi="Aptos" w:eastAsia="Aptos"/>
          <w:sz w:val="20"/>
        </w:rPr>
        <w:t>Система отступов 8/16/24/32/40 px вместо случайных чисел.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Visual axis. </w:t>
      </w:r>
      <w:r>
        <w:rPr>
          <w:rFonts w:ascii="Aptos" w:hAnsi="Aptos" w:eastAsia="Aptos"/>
          <w:sz w:val="20"/>
        </w:rPr>
        <w:t>Визуальная ось выравнивания, по которой глаз считывает порядок элементов.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5. Подготовка преподавателя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Откройте презентацию занятия и заранее проверьте порядок слайдов, чтобы рассказ шёл от понятия к действию и проверке.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Подготовьте один демонстрационный файл Figma: в нём должны быть чистые названия frames, слоёв и рабочих зон.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Подготовьте второй пример для самостоятельной работы: он должен отличаться темой, но проверять тот же принцип.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Заранее выпишите 3 вопроса “для чего / почему / зачем”, чтобы не свести занятие к механическому повторению команд.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Проверьте, что на студенческих компьютерах открывается Figma, есть доступ к файлу или возможность быстро создать новый файл.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Для projection-check подготовьте способ быстро показать 2–4 студенческие работы на экране.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6. Сценарий на 60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Время</w:t>
            </w:r>
          </w:p>
        </w:tc>
        <w:tc>
          <w:tcPr>
            <w:tcW w:type="dxa" w:w="2268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Этап</w:t>
            </w:r>
          </w:p>
        </w:tc>
        <w:tc>
          <w:tcPr>
            <w:tcW w:type="dxa" w:w="5386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Действие преподавателя и группы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0–10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Показ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Разобрать термины grid, columns, margins, gutters, container и показать расчёт 1440/1140/24.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10–25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Совместная настройка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Создать desktop frame, включить 12-column grid и построить header/hero/content zones.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25–50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Самостоятельная сборка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Студенты собирают три зоны и назначают ширину блоков в колонках.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50–60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Critique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Каждый отвечает: для чего зона, почему такая ширина, зачем такой отступ.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E1E1E"/>
        </w:rPr>
        <w:t>7. Подробный рассказ преподавателя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Начните занятие с профессионального вопроса, а не с перечисления инструментов. Скажите группе: “Сегодня нам важно не просто выполнить действие в Figma, а доказать, что оно решает задачу интерфейса. Каждый шаг будет отвечать на три вопроса: для чего, почему и зачем”.</w:t>
      </w:r>
    </w:p>
    <w:p>
      <w:pPr>
        <w:pStyle w:val="Heading2"/>
      </w:pPr>
      <w:r>
        <w:rPr>
          <w:rFonts w:ascii="Aptos" w:hAnsi="Aptos" w:eastAsia="Aptos"/>
          <w:color w:val="1E1E1E"/>
        </w:rPr>
        <w:t>7.1. Сетка как доказуемая структура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Начните с вопроса: “Почему экран может выглядеть собранным даже до финального цвета и картинок?” Ответ: потому что у него есть скрытая структура.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Вопрос</w:t>
            </w:r>
          </w:p>
        </w:tc>
        <w:tc>
          <w:tcPr>
            <w:tcW w:type="dxa" w:w="725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Ответ для преподавателя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Для чего?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Чтобы каждый блок имел место в системе, а не стоял “примерно красиво”.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Почему работает?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Общие края и повторяемые интервалы снижают визуальный шум и помогают глазу читать интерфейс.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Зачем дизайнеру?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На critique дизайнер защищает решение не вкусом, а аргументом: “эта зона занимает 6 колонок, потому что она несёт главный смысл”.</w:t>
            </w:r>
          </w:p>
        </w:tc>
      </w:tr>
    </w:tbl>
    <w:p>
      <w:pPr>
        <w:spacing w:after="100" w:line="252" w:lineRule="auto"/>
      </w:pPr>
      <w:r>
        <w:rPr>
          <w:rFonts w:ascii="Aptos" w:hAnsi="Aptos" w:eastAsia="Aptos"/>
          <w:sz w:val="21"/>
        </w:rPr>
        <w:t>Разобранный пример. Покажите два одинаковых набора карточек: без сетки и с привязкой к колонкам.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Ведите демонстрацию по шагам: сначала покажите исходное состояние без подсказки, затем назовите одно изменённое условие и попросите студентов спрогнозировать результат. После действия сравните прогноз с тем, что реально видно в файле.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Вопрос группе. Где начинается профессиональный макет: в картинке или в структуре?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Ожидаемый сильный ответ. В структуре: картинка может появиться позже, но каркас уже должен объяснять порядок чтения.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Граница применимости. Сетка не делает дизайн автоматически хорошим; плохая иерархия останется плохой даже на правильной сетке.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студент отвечает общей оценкой (“красиво”, “нормально”, “не так”), возвращайте его к наблюдаемому признаку: где видно, какой объект изменился, какой параметр можно назвать и как проверить вывод без догадок.</w:t>
      </w:r>
    </w:p>
    <w:p>
      <w:pPr>
        <w:pStyle w:val="Heading2"/>
      </w:pPr>
      <w:r>
        <w:rPr>
          <w:rFonts w:ascii="Aptos" w:hAnsi="Aptos" w:eastAsia="Aptos"/>
          <w:color w:val="1E1E1E"/>
        </w:rPr>
        <w:t>7.2. Columns, margins, gutters: язык макета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Поясните, что термины нужны не для словаря, а для точной коммуникации. Если нет терминов, студент говорит “передвинуть немного”, а не “увеличить gutter до 24 px”.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Вопрос</w:t>
            </w:r>
          </w:p>
        </w:tc>
        <w:tc>
          <w:tcPr>
            <w:tcW w:type="dxa" w:w="725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Ответ для преподавателя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Для чего?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Columns дают ширину, margins защищают края, gutters дают воздух между колонками.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Почему работает?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Когда части названы, решение можно повторить, проверить и передать другому человеку.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Зачем дизайнеру?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Дизайнер говорит с преподавателем, командой и разработчиком на одном языке.</w:t>
            </w:r>
          </w:p>
        </w:tc>
      </w:tr>
    </w:tbl>
    <w:p>
      <w:pPr>
        <w:spacing w:after="100" w:line="252" w:lineRule="auto"/>
      </w:pPr>
      <w:r>
        <w:rPr>
          <w:rFonts w:ascii="Aptos" w:hAnsi="Aptos" w:eastAsia="Aptos"/>
          <w:sz w:val="21"/>
        </w:rPr>
        <w:t>Разобранный пример. Frame 1440 px, container 1140 px: margins = (1440 - 1140) / 2 = 150 px, gutter = 24 px.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Ведите демонстрацию по шагам: сначала покажите исходное состояние без подсказки, затем назовите одно изменённое условие и попросите студентов спрогнозировать результат. После действия сравните прогноз с тем, что реально видно в файле.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Вопрос группе. Что сломается первым, если убрать margins?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Ожидаемый сильный ответ. Контент прижмётся к краю, экран станет тесным, а первый взгляд потеряет спокойную область входа.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Граница применимости. Значения 1140/24/150 — учебная отправная точка, а не универсальный закон.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студент отвечает общей оценкой (“красиво”, “нормально”, “не так”), возвращайте его к наблюдаемому признаку: где видно, какой объект изменился, какой параметр можно назвать и как проверить вывод без догадок.</w:t>
      </w:r>
    </w:p>
    <w:p>
      <w:pPr>
        <w:pStyle w:val="Heading2"/>
      </w:pPr>
      <w:r>
        <w:rPr>
          <w:rFonts w:ascii="Aptos" w:hAnsi="Aptos" w:eastAsia="Aptos"/>
          <w:color w:val="1E1E1E"/>
        </w:rPr>
        <w:t>7.3. Почему 12 колонок удобны для desktop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Покажите арифметику сетки: 12 делится на 2, 3, 4 и 6, поэтому один frame поддерживает разные композиции.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Вопрос</w:t>
            </w:r>
          </w:p>
        </w:tc>
        <w:tc>
          <w:tcPr>
            <w:tcW w:type="dxa" w:w="725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Ответ для преподавателя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Для чего?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Чтобы быстро делать 2 большие зоны, 3 карточки, 4 карточки или 6 маленьких элементов.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Почему работает?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Гибкая делимость позволяет менять структуру без пересборки всего макета.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Зачем дизайнеру?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Студент начинает видеть width как проектное решение: блок занимает N колонок, потому что выполняет конкретную функцию.</w:t>
            </w:r>
          </w:p>
        </w:tc>
      </w:tr>
    </w:tbl>
    <w:p>
      <w:pPr>
        <w:spacing w:after="100" w:line="252" w:lineRule="auto"/>
      </w:pPr>
      <w:r>
        <w:rPr>
          <w:rFonts w:ascii="Aptos" w:hAnsi="Aptos" w:eastAsia="Aptos"/>
          <w:sz w:val="21"/>
        </w:rPr>
        <w:t>Разобранный пример. Header занимает 12 колонок, hero-текст 5, изображение 7, три карточки по 4 колонки.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Ведите демонстрацию по шагам: сначала покажите исходное состояние без подсказки, затем назовите одно изменённое условие и попросите студентов спрогнозировать результат. После действия сравните прогноз с тем, что реально видно в файле.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Вопрос группе. Почему карточка на 4 колонки удобна в 12-column grid?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Ожидаемый сильный ответ. Потому что 12 / 4 = 3 карточки в ряд, и они сохраняют общий модуль.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Граница применимости. Не все проекты обязаны иметь 12 колонок; важно объяснить выбранную систему.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студент отвечает общей оценкой (“красиво”, “нормально”, “не так”), возвращайте его к наблюдаемому признаку: где видно, какой объект изменился, какой параметр можно назвать и как проверить вывод без догадок.</w:t>
      </w:r>
    </w:p>
    <w:p>
      <w:pPr>
        <w:pStyle w:val="Heading2"/>
      </w:pPr>
      <w:r>
        <w:rPr>
          <w:rFonts w:ascii="Aptos" w:hAnsi="Aptos" w:eastAsia="Aptos"/>
          <w:color w:val="1E1E1E"/>
        </w:rPr>
        <w:t>7.4. 8-pt spacing и визуальные оси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Объясните, что сетка работает вместе с вертикальным ритмом. Колонки управляют шириной, а 8-pt spacing управляет расстояниями.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Вопрос</w:t>
            </w:r>
          </w:p>
        </w:tc>
        <w:tc>
          <w:tcPr>
            <w:tcW w:type="dxa" w:w="725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Ответ для преподавателя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Для чего?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Чтобы отступы не были случайными: 8/16/24/32 легче поддерживать, чем 13/19/27.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Почему работает?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Повторяемые интервалы создают предсказуемый rhythm и готовят макет к Auto Layout.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Зачем дизайнеру?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Студент сможет объяснить не только ширину, но и “воздух” между элементами.</w:t>
            </w:r>
          </w:p>
        </w:tc>
      </w:tr>
    </w:tbl>
    <w:p>
      <w:pPr>
        <w:spacing w:after="100" w:line="252" w:lineRule="auto"/>
      </w:pPr>
      <w:r>
        <w:rPr>
          <w:rFonts w:ascii="Aptos" w:hAnsi="Aptos" w:eastAsia="Aptos"/>
          <w:sz w:val="21"/>
        </w:rPr>
        <w:t>Разобранный пример. В карточке: padding 24 px, gap между заголовком и текстом 8 px, расстояние между карточками 24 px.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Ведите демонстрацию по шагам: сначала покажите исходное состояние без подсказки, затем назовите одно изменённое условие и попросите студентов спрогнозировать результат. После действия сравните прогноз с тем, что реально видно в файле.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Вопрос группе. Как понять, что блоки связаны между собой?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Ожидаемый сильный ответ. У них есть общий край, одинаковая ширина, повторяемый интервал или общий ритм.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Граница применимости. 8-pt system допускает исключения, но исключение должно быть объяснено задачей.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студент отвечает общей оценкой (“красиво”, “нормально”, “не так”), возвращайте его к наблюдаемому признаку: где видно, какой объект изменился, какой параметр можно назвать и как проверить вывод без догадок.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8. Примеры и мини-кейсы по теме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Пример 1. Сетка для 1440 px: container 1140 px, 12 columns, gutter 24 px, margins по 150 px. Студент видит не магию, а расчёт.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Методика разбора: сначала спросите прогноз, затем покажите действие, после этого сформулируйте причинную цепочку: условие → признак → вывод → ограничение.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Пример 2. Hero может занимать 7 колонок, а side-block 4 колонки: разница объясняется функцией, а не случайной эстетикой.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Методика разбора: сначала спросите прогноз, затем покажите действие, после этого сформулируйте причинную цепочку: условие → признак → вывод → ограничение.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Пример 3. Одинаковые карточки должны иметь общий модуль; если одна шире без причины, пользователь видит ошибку системы.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Методика разбора: сначала спросите прогноз, затем покажите действие, после этого сформулируйте причинную цепочку: условие → признак → вывод → ограничение.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Пример 4. Grid включается для проверки и выключается для просмотра: пользователь финального сайта не должен видеть сетку.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Методика разбора: сначала спросите прогноз, затем покажите действие, после этого сформулируйте причинную цепочку: условие → признак → вывод → ограничение.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9. Типичные ошибки и реакция преподавателя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Наблюдаемая ошибка</w:t>
            </w:r>
          </w:p>
        </w:tc>
        <w:tc>
          <w:tcPr>
            <w:tcW w:type="dxa" w:w="2835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Причина</w:t>
            </w:r>
          </w:p>
        </w:tc>
        <w:tc>
          <w:tcPr>
            <w:tcW w:type="dxa" w:w="3402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Как разобрать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Блоки стоят “почти” на колонках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Студент ориентируется на глаз, но не на систему.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Увеличить масштаб, включить grid и показать несовпадение края.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Margin отсутствует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Контент не защищён от края frame.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Сравнить два варианта: с полем и без поля.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Gutter и padding перепутаны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Разные уровни расстояний смешаны.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Показать: gutter между колонками, padding внутри блока.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Сетка стала декором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Grid воспринимается как видимая графика.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Отключить grid и спросить, держится ли макет без неё.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E1E1E"/>
        </w:rPr>
        <w:t>10. Диагностические вопросы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Для чего нужна модульная сетка в интерфейсе?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Почему 12 колонок часто удобны для desktop?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Как посчитать margin при frame 1440 и container 1140?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Чем gutter отличается от padding?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Зачем использовать 8-pt spacing?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Как доказать, что блок привязан к grid?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Какой ответ сильнее: “так красивее” или “блок занимает 6 колонок, потому что он главный”? Почему?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Не выставляйте оценку за диагностический вопрос мгновенно. Сначала соберите разные версии ответа, затем распределите их на наблюдение, интерпретацию и неподтверждённое утверждение. Для практического занятия итоговое подтверждение даёт выполненное действие и проверенный результат.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11. Критерии завершения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Создан desktop frame с включаемой 12-column grid.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Заданы columns, margins и gutters; студент понимает значения.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Минимум три контентные зоны названы по функции.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Ширина блоков объяснена через количество колонок.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Отступы соответствуют 8-pt логике или имеют объяснённое исключение.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Финальная реплика преподавателя. “Сегодняшний результат — студент настраивает 12-колоночную сетку, использует margins/gutters, собирает минимум три зоны и объясняет выбор ширины через задачу интерфейса. Следующее действие должно опираться на проверяемый артефакт, а не на случайный эффект или привычку”.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12. Резервный случай и переход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Резерв: предложите готовый хаотичный экран и попросите за 7 минут привести его к сетке: назвать зоны, выбрать ширину по колонкам и убрать случайные отступы.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основная часть завершилась раньше, не вводите новую обязательную тему. Лучше дать второй короткий случай с тем же критерием: изменить одно условие, спрогнозировать результат, проверить и назвать вывод. Так занятие сохраняет цельность и не превращается в набор случайных советов.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Материал подготовлен для внутреннего использования преподавателем. Презентация, демонстрационный файл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Материал подготовлен для внутреннего использования преподавателем · РО 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505050"/>
        <w:sz w:val="16"/>
      </w:rPr>
      <w:t>ПМ1 · Занятие 25 · Figma: модульная сетка как каркас интерфейса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9191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9191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9191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