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37</w:t>
        <w:br/>
        <w:t>Illustrator: «Музей забытых вещей» — простая векторная форма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Один узнаваемый музейный предмет из базовых геометрических форм, с ясным силуэтом, убедительными пропорциями и ограниченной детализацией.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После raster-production студент переходит к вектору. Первый шаг — увидеть предмет как систему простых форм и сохранить узнаваемость без лишних деталей.</w:t>
      </w:r>
    </w:p>
    <w:p>
      <w:pPr>
        <w:pStyle w:val="Heading1"/>
      </w:pPr>
      <w:r>
        <w:t>3. Планируемый результат</w:t>
      </w:r>
    </w:p>
    <w:p>
      <w:r>
        <w:t>Один узнаваемый музейный предмет из базовых геометрических форм, с ясным силуэтом, убедительными пропорциями и ограниченной детализацией.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Vector — </w:t>
      </w:r>
      <w:r>
        <w:t>описание изображения математическими контурами.</w:t>
      </w:r>
    </w:p>
    <w:p>
      <w:r>
        <w:rPr>
          <w:b/>
        </w:rPr>
        <w:t xml:space="preserve">Shape — </w:t>
      </w:r>
      <w:r>
        <w:t>замкнутая форма.</w:t>
      </w:r>
    </w:p>
    <w:p>
      <w:r>
        <w:rPr>
          <w:b/>
        </w:rPr>
        <w:t xml:space="preserve">Path — </w:t>
      </w:r>
      <w:r>
        <w:t>векторный контур.</w:t>
      </w:r>
    </w:p>
    <w:p>
      <w:r>
        <w:rPr>
          <w:b/>
        </w:rPr>
        <w:t xml:space="preserve">Fill — </w:t>
      </w:r>
      <w:r>
        <w:t>заливка области.</w:t>
      </w:r>
    </w:p>
    <w:p>
      <w:r>
        <w:rPr>
          <w:b/>
        </w:rPr>
        <w:t xml:space="preserve">Stroke — </w:t>
      </w:r>
      <w:r>
        <w:t>обводка контура.</w:t>
      </w:r>
    </w:p>
    <w:p>
      <w:r>
        <w:rPr>
          <w:b/>
        </w:rPr>
        <w:t xml:space="preserve">Silhouette — </w:t>
      </w:r>
      <w:r>
        <w:t>внешний читаемый контур.</w:t>
      </w:r>
    </w:p>
    <w:p>
      <w:r>
        <w:rPr>
          <w:b/>
        </w:rPr>
        <w:t xml:space="preserve">Negative space — </w:t>
      </w:r>
      <w:r>
        <w:t>пустота внутри и вокруг формы.</w:t>
      </w:r>
    </w:p>
    <w:p>
      <w:r>
        <w:rPr>
          <w:b/>
        </w:rPr>
        <w:t xml:space="preserve">Alignment — </w:t>
      </w:r>
      <w:r>
        <w:t>точное выравнивание.</w:t>
      </w:r>
    </w:p>
    <w:p>
      <w:r>
        <w:rPr>
          <w:b/>
        </w:rPr>
        <w:t xml:space="preserve">Proportion — </w:t>
      </w:r>
      <w:r>
        <w:t>отношение размеров частей.</w:t>
      </w:r>
    </w:p>
    <w:p>
      <w:r>
        <w:rPr>
          <w:b/>
        </w:rPr>
        <w:t xml:space="preserve">Simplification — </w:t>
      </w:r>
      <w:r>
        <w:t>сокращение деталей без потери смысла.</w:t>
      </w:r>
    </w:p>
    <w:p>
      <w:pPr>
        <w:pStyle w:val="Heading1"/>
      </w:pPr>
      <w:r>
        <w:t>5. Подготовка преподавателя</w:t>
      </w:r>
    </w:p>
    <w:p>
      <w:r>
        <w:t>5–6 предметов: кассета, ключ, телефон, камера, часы; фото, разбор на формы, перегруженная и удачно упрощённая версии.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разбора предмета на формы.</w:t>
            </w:r>
          </w:p>
        </w:tc>
      </w:tr>
      <w:tr>
        <w:tc>
          <w:tcPr>
            <w:tcW w:type="dxa" w:w="3427"/>
          </w:tcPr>
          <w:p>
            <w:r>
              <w:t>8–20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построить простой объект.</w:t>
            </w:r>
          </w:p>
        </w:tc>
      </w:tr>
      <w:tr>
        <w:tc>
          <w:tcPr>
            <w:tcW w:type="dxa" w:w="3427"/>
          </w:tcPr>
          <w:p>
            <w:r>
              <w:t>20–48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Самостоятельно создать предмет.</w:t>
            </w:r>
          </w:p>
        </w:tc>
      </w:tr>
      <w:tr>
        <w:tc>
          <w:tcPr>
            <w:tcW w:type="dxa" w:w="3427"/>
          </w:tcPr>
          <w:p>
            <w:r>
              <w:t>48–55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Проверить силуэт в малом размере.</w:t>
            </w:r>
          </w:p>
        </w:tc>
      </w:tr>
      <w:tr>
        <w:tc>
          <w:tcPr>
            <w:tcW w:type="dxa" w:w="3427"/>
          </w:tcPr>
          <w:p>
            <w:r>
              <w:t>55–60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Удалить одну ненужную деталь.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Силуэт</w:t>
      </w:r>
    </w:p>
    <w:p>
      <w:r>
        <w:rPr>
          <w:b/>
        </w:rPr>
        <w:t xml:space="preserve">Для чего: </w:t>
      </w:r>
      <w:r>
        <w:t xml:space="preserve">Сохранить характер предмета. </w:t>
      </w:r>
      <w:r>
        <w:rPr>
          <w:b/>
        </w:rPr>
        <w:t xml:space="preserve">Почему: </w:t>
      </w:r>
      <w:r>
        <w:t xml:space="preserve">детали не спасают неверные пропорции. </w:t>
      </w:r>
      <w:r>
        <w:rPr>
          <w:b/>
        </w:rPr>
        <w:t xml:space="preserve">Как проверить: </w:t>
      </w:r>
      <w:r>
        <w:t>объект узнаётся при уменьшении.</w:t>
      </w:r>
    </w:p>
    <w:p>
      <w:pPr>
        <w:pStyle w:val="Heading2"/>
      </w:pPr>
      <w:r>
        <w:t>7.2. Базовые формы</w:t>
      </w:r>
    </w:p>
    <w:p>
      <w:r>
        <w:rPr>
          <w:b/>
        </w:rPr>
        <w:t xml:space="preserve">Для чего: </w:t>
      </w:r>
      <w:r>
        <w:t xml:space="preserve">Снизить сложность. </w:t>
      </w:r>
      <w:r>
        <w:rPr>
          <w:b/>
        </w:rPr>
        <w:t xml:space="preserve">Почему: </w:t>
      </w:r>
      <w:r>
        <w:t xml:space="preserve">новичок сразу рисует весь контур. </w:t>
      </w:r>
      <w:r>
        <w:rPr>
          <w:b/>
        </w:rPr>
        <w:t xml:space="preserve">Как проверить: </w:t>
      </w:r>
      <w:r>
        <w:t>до работы названы 3–5 примитивов.</w:t>
      </w:r>
    </w:p>
    <w:p>
      <w:pPr>
        <w:pStyle w:val="Heading2"/>
      </w:pPr>
      <w:r>
        <w:t>7.3. Пропорции</w:t>
      </w:r>
    </w:p>
    <w:p>
      <w:r>
        <w:rPr>
          <w:b/>
        </w:rPr>
        <w:t xml:space="preserve">Для чего: </w:t>
      </w:r>
      <w:r>
        <w:t xml:space="preserve">Добиться сходства. </w:t>
      </w:r>
      <w:r>
        <w:rPr>
          <w:b/>
        </w:rPr>
        <w:t xml:space="preserve">Почему: </w:t>
      </w:r>
      <w:r>
        <w:t xml:space="preserve">отношения размеров читаются раньше декора. </w:t>
      </w:r>
      <w:r>
        <w:rPr>
          <w:b/>
        </w:rPr>
        <w:t xml:space="preserve">Как проверить: </w:t>
      </w:r>
      <w:r>
        <w:t>сравнены ширина, высота и крупные части.</w:t>
      </w:r>
    </w:p>
    <w:p>
      <w:pPr>
        <w:pStyle w:val="Heading2"/>
      </w:pPr>
      <w:r>
        <w:t>7.4. Fill и Stroke</w:t>
      </w:r>
    </w:p>
    <w:p>
      <w:r>
        <w:rPr>
          <w:b/>
        </w:rPr>
        <w:t xml:space="preserve">Для чего: </w:t>
      </w:r>
      <w:r>
        <w:t xml:space="preserve">Контролировать характер. </w:t>
      </w:r>
      <w:r>
        <w:rPr>
          <w:b/>
        </w:rPr>
        <w:t xml:space="preserve">Почему: </w:t>
      </w:r>
      <w:r>
        <w:t xml:space="preserve">случайная обводка меняет форму. </w:t>
      </w:r>
      <w:r>
        <w:rPr>
          <w:b/>
        </w:rPr>
        <w:t xml:space="preserve">Как проверить: </w:t>
      </w:r>
      <w:r>
        <w:t>роль заливки и линии объяснена.</w:t>
      </w:r>
    </w:p>
    <w:p>
      <w:pPr>
        <w:pStyle w:val="Heading2"/>
      </w:pPr>
      <w:r>
        <w:t>7.5. Negative space</w:t>
      </w:r>
    </w:p>
    <w:p>
      <w:r>
        <w:rPr>
          <w:b/>
        </w:rPr>
        <w:t xml:space="preserve">Для чего: </w:t>
      </w:r>
      <w:r>
        <w:t xml:space="preserve">Учитывать отверстия и промежутки. </w:t>
      </w:r>
      <w:r>
        <w:rPr>
          <w:b/>
        </w:rPr>
        <w:t xml:space="preserve">Почему: </w:t>
      </w:r>
      <w:r>
        <w:t xml:space="preserve">пустоты являются частью конструкции. </w:t>
      </w:r>
      <w:r>
        <w:rPr>
          <w:b/>
        </w:rPr>
        <w:t xml:space="preserve">Как проверить: </w:t>
      </w:r>
      <w:r>
        <w:t>внутренние просветы читаются.</w:t>
      </w:r>
    </w:p>
    <w:p>
      <w:pPr>
        <w:pStyle w:val="Heading2"/>
      </w:pPr>
      <w:r>
        <w:t>7.6. Упрощение</w:t>
      </w:r>
    </w:p>
    <w:p>
      <w:r>
        <w:rPr>
          <w:b/>
        </w:rPr>
        <w:t xml:space="preserve">Для чего: </w:t>
      </w:r>
      <w:r>
        <w:t xml:space="preserve">Подготовить серию. </w:t>
      </w:r>
      <w:r>
        <w:rPr>
          <w:b/>
        </w:rPr>
        <w:t xml:space="preserve">Почему: </w:t>
      </w:r>
      <w:r>
        <w:t xml:space="preserve">сложный объект трудно повторять. </w:t>
      </w:r>
      <w:r>
        <w:rPr>
          <w:b/>
        </w:rPr>
        <w:t xml:space="preserve">Как проверить: </w:t>
      </w:r>
      <w:r>
        <w:t>каждая деталь влияет на узнаваемость.</w:t>
      </w:r>
    </w:p>
    <w:p>
      <w:pPr>
        <w:pStyle w:val="Heading1"/>
      </w:pPr>
      <w:r>
        <w:t>8. Примеры и факты по теме</w:t>
      </w:r>
    </w:p>
    <w:p>
      <w:r>
        <w:t>1. Кассета. Пример обсуждается через назначение, ограничение и видимый критерий качества.</w:t>
      </w:r>
    </w:p>
    <w:p>
      <w:r>
        <w:t>2. Ключ. Пример обсуждается через назначение, ограничение и видимый критерий качества.</w:t>
      </w:r>
    </w:p>
    <w:p>
      <w:r>
        <w:t>3. Старая фотокамера. Пример обсуждается через назначение, ограничение и видимый критерий качества.</w:t>
      </w:r>
    </w:p>
    <w:p>
      <w:r>
        <w:t>4. Дисковый телефон. Пример обсуждается через назначение, ограничение и видимый критерий качества.</w:t>
      </w:r>
    </w:p>
    <w:p>
      <w:r>
        <w:t>5. Механический будильник.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Слишком много деталей</w:t>
            </w:r>
          </w:p>
        </w:tc>
        <w:tc>
          <w:tcPr>
            <w:tcW w:type="dxa" w:w="3427"/>
          </w:tcPr>
          <w:p>
            <w:r>
              <w:t>страх потери сходства</w:t>
            </w:r>
          </w:p>
        </w:tc>
        <w:tc>
          <w:tcPr>
            <w:tcW w:type="dxa" w:w="3427"/>
          </w:tcPr>
          <w:p>
            <w:r>
              <w:t>проверить малый масштаб</w:t>
            </w:r>
          </w:p>
        </w:tc>
      </w:tr>
      <w:tr>
        <w:tc>
          <w:tcPr>
            <w:tcW w:type="dxa" w:w="3427"/>
          </w:tcPr>
          <w:p>
            <w:r>
              <w:t>Силуэт не узнаётся</w:t>
            </w:r>
          </w:p>
        </w:tc>
        <w:tc>
          <w:tcPr>
            <w:tcW w:type="dxa" w:w="3427"/>
          </w:tcPr>
          <w:p>
            <w:r>
              <w:t>неверные пропорции</w:t>
            </w:r>
          </w:p>
        </w:tc>
        <w:tc>
          <w:tcPr>
            <w:tcW w:type="dxa" w:w="3427"/>
          </w:tcPr>
          <w:p>
            <w:r>
              <w:t>вернуться к крупным отношениям</w:t>
            </w:r>
          </w:p>
        </w:tc>
      </w:tr>
      <w:tr>
        <w:tc>
          <w:tcPr>
            <w:tcW w:type="dxa" w:w="3427"/>
          </w:tcPr>
          <w:p>
            <w:r>
              <w:t>Примитивы не выровнены</w:t>
            </w:r>
          </w:p>
        </w:tc>
        <w:tc>
          <w:tcPr>
            <w:tcW w:type="dxa" w:w="3427"/>
          </w:tcPr>
          <w:p>
            <w:r>
              <w:t>работа на глаз</w:t>
            </w:r>
          </w:p>
        </w:tc>
        <w:tc>
          <w:tcPr>
            <w:tcW w:type="dxa" w:w="3427"/>
          </w:tcPr>
          <w:p>
            <w:r>
              <w:t>использовать Align</w:t>
            </w:r>
          </w:p>
        </w:tc>
      </w:tr>
      <w:tr>
        <w:tc>
          <w:tcPr>
            <w:tcW w:type="dxa" w:w="3427"/>
          </w:tcPr>
          <w:p>
            <w:r>
              <w:t>Случайный stroke</w:t>
            </w:r>
          </w:p>
        </w:tc>
        <w:tc>
          <w:tcPr>
            <w:tcW w:type="dxa" w:w="3427"/>
          </w:tcPr>
          <w:p>
            <w:r>
              <w:t>нет правила</w:t>
            </w:r>
          </w:p>
        </w:tc>
        <w:tc>
          <w:tcPr>
            <w:tcW w:type="dxa" w:w="3427"/>
          </w:tcPr>
          <w:p>
            <w:r>
              <w:t>задать единую толщину</w:t>
            </w:r>
          </w:p>
        </w:tc>
      </w:tr>
      <w:tr>
        <w:tc>
          <w:tcPr>
            <w:tcW w:type="dxa" w:w="3427"/>
          </w:tcPr>
          <w:p>
            <w:r>
              <w:t>Буквальное копирование</w:t>
            </w:r>
          </w:p>
        </w:tc>
        <w:tc>
          <w:tcPr>
            <w:tcW w:type="dxa" w:w="3427"/>
          </w:tcPr>
          <w:p>
            <w:r>
              <w:t>нет отбора признаков</w:t>
            </w:r>
          </w:p>
        </w:tc>
        <w:tc>
          <w:tcPr>
            <w:tcW w:type="dxa" w:w="3427"/>
          </w:tcPr>
          <w:p>
            <w:r>
              <w:t>назвать обязательные признаки</w:t>
            </w:r>
          </w:p>
        </w:tc>
      </w:tr>
      <w:tr>
        <w:tc>
          <w:tcPr>
            <w:tcW w:type="dxa" w:w="3427"/>
          </w:tcPr>
          <w:p>
            <w:r>
              <w:t>Декор раньше конструкции</w:t>
            </w:r>
          </w:p>
        </w:tc>
        <w:tc>
          <w:tcPr>
            <w:tcW w:type="dxa" w:w="3427"/>
          </w:tcPr>
          <w:p>
            <w:r>
              <w:t>уход от основы</w:t>
            </w:r>
          </w:p>
        </w:tc>
        <w:tc>
          <w:tcPr>
            <w:tcW w:type="dxa" w:w="3427"/>
          </w:tcPr>
          <w:p>
            <w:r>
              <w:t>временно оставить один цвет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Что это за предмет?</w:t>
      </w:r>
    </w:p>
    <w:p>
      <w:r>
        <w:t>2. Какие три формы его определяют?</w:t>
      </w:r>
    </w:p>
    <w:p>
      <w:r>
        <w:t>3. Какая часть самая крупная?</w:t>
      </w:r>
    </w:p>
    <w:p>
      <w:r>
        <w:t>4. Где главный negative space?</w:t>
      </w:r>
    </w:p>
    <w:p>
      <w:r>
        <w:t>5. Что можно убрать?</w:t>
      </w:r>
    </w:p>
    <w:p>
      <w:r>
        <w:t>6. Что нельзя убрать?</w:t>
      </w:r>
    </w:p>
    <w:p>
      <w:r>
        <w:t>7. Какие пропорции критичны?</w:t>
      </w:r>
    </w:p>
    <w:p>
      <w:r>
        <w:t>8. Нужна ли обводка?</w:t>
      </w:r>
    </w:p>
    <w:p>
      <w:r>
        <w:t>9. Читается ли объект при уменьшении?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Предмет узнаваем</w:t>
      </w:r>
    </w:p>
    <w:p>
      <w:pPr>
        <w:pStyle w:val="ListBullet"/>
      </w:pPr>
      <w:r>
        <w:t>Силуэт ясен</w:t>
      </w:r>
    </w:p>
    <w:p>
      <w:pPr>
        <w:pStyle w:val="ListBullet"/>
      </w:pPr>
      <w:r>
        <w:t>Пропорции убедительны</w:t>
      </w:r>
    </w:p>
    <w:p>
      <w:pPr>
        <w:pStyle w:val="ListBullet"/>
      </w:pPr>
      <w:r>
        <w:t>Формы аккуратны</w:t>
      </w:r>
    </w:p>
    <w:p>
      <w:pPr>
        <w:pStyle w:val="ListBullet"/>
      </w:pPr>
      <w:r>
        <w:t>Лишние детали удалены</w:t>
      </w:r>
    </w:p>
    <w:p>
      <w:pPr>
        <w:pStyle w:val="ListBullet"/>
      </w:pPr>
      <w:r>
        <w:t>Fill и Stroke осмыслены</w:t>
      </w:r>
    </w:p>
    <w:p>
      <w:pPr>
        <w:pStyle w:val="ListBullet"/>
      </w:pPr>
      <w:r>
        <w:t>Элементы выровнены</w:t>
      </w:r>
    </w:p>
    <w:p>
      <w:pPr>
        <w:pStyle w:val="ListBullet"/>
      </w:pPr>
      <w:r>
        <w:t>Файл редактируем</w:t>
      </w:r>
    </w:p>
    <w:p>
      <w:pPr>
        <w:pStyle w:val="ListBullet"/>
      </w:pPr>
      <w:r>
        <w:t>Малый размер читается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Выдать подготовленный набор из пяти базовых форм.</w:t>
      </w:r>
    </w:p>
    <w:p>
      <w:r>
        <w:rPr>
          <w:b/>
        </w:rPr>
        <w:t xml:space="preserve">Переход: </w:t>
      </w:r>
      <w:r>
        <w:t>П038 использует пересечения примитивов как материал для новой геометрии.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37 · Illustrator: «Музей забытых вещей» — простая векторная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