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ПМ1 · Занятие 38</w:t>
        <w:br/>
        <w:t>Illustrator: Shape Builder / Pathfinder — предметная иллюстрация</w:t>
      </w:r>
    </w:p>
    <w:p>
      <w:pPr>
        <w:pStyle w:val="Subtitle"/>
      </w:pPr>
      <w:r>
        <w:t>Поток после 11 класса · методичка преподавателя · 60 минут · РО 1.1</w:t>
      </w:r>
    </w:p>
    <w:p>
      <w:pPr>
        <w:pStyle w:val="IntenseQuote"/>
      </w:pPr>
      <w:r>
        <w:t>Профессиональный колледж СПО · студенты 16–20 лет</w:t>
      </w:r>
    </w:p>
    <w:p>
      <w:pPr>
        <w:pStyle w:val="Heading1"/>
      </w:pPr>
      <w:r>
        <w:t>1. Паспорт занятия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9EEF3"/>
          </w:tcPr>
          <w:p>
            <w:r>
              <w:t>Профессиональный модуль</w:t>
            </w:r>
          </w:p>
        </w:tc>
        <w:tc>
          <w:tcPr>
            <w:tcW w:type="dxa" w:w="5141"/>
          </w:tcPr>
          <w:p>
            <w:r>
              <w:t>ПМ1 · Сканирование и обработка графической информации</w:t>
            </w:r>
          </w:p>
        </w:tc>
      </w:tr>
      <w:tr>
        <w:tc>
          <w:tcPr>
            <w:tcW w:type="dxa" w:w="5141"/>
            <w:shd w:fill="E9EEF3"/>
          </w:tcPr>
          <w:p>
            <w:r>
              <w:t>Результат обучения</w:t>
            </w:r>
          </w:p>
        </w:tc>
        <w:tc>
          <w:tcPr>
            <w:tcW w:type="dxa" w:w="5141"/>
          </w:tcPr>
          <w:p>
            <w:r>
              <w:t>РО 1.1 · Создавать и обрабатывать графические изображения для web-задач</w:t>
            </w:r>
          </w:p>
        </w:tc>
      </w:tr>
      <w:tr>
        <w:tc>
          <w:tcPr>
            <w:tcW w:type="dxa" w:w="5141"/>
            <w:shd w:fill="E9EEF3"/>
          </w:tcPr>
          <w:p>
            <w:r>
              <w:t>Формат</w:t>
            </w:r>
          </w:p>
        </w:tc>
        <w:tc>
          <w:tcPr>
            <w:tcW w:type="dxa" w:w="5141"/>
          </w:tcPr>
          <w:p>
            <w:r>
              <w:t>Практическое занятие с обязательным показом преподавателя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Продолжительность</w:t>
            </w:r>
          </w:p>
        </w:tc>
        <w:tc>
          <w:tcPr>
            <w:tcW w:type="dxa" w:w="5141"/>
          </w:tcPr>
          <w:p>
            <w:r>
              <w:t>60 минут</w:t>
            </w:r>
          </w:p>
        </w:tc>
      </w:tr>
      <w:tr>
        <w:tc>
          <w:tcPr>
            <w:tcW w:type="dxa" w:w="5141"/>
            <w:shd w:fill="E9EEF3"/>
          </w:tcPr>
          <w:p>
            <w:r>
              <w:t>Основной продукт</w:t>
            </w:r>
          </w:p>
        </w:tc>
        <w:tc>
          <w:tcPr>
            <w:tcW w:type="dxa" w:w="5141"/>
          </w:tcPr>
          <w:p>
            <w:r>
              <w:t>Предмет средней сложности, построенный минимум двумя типами операций над формами; negative space контролируется, случайных фрагментов нет.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Принцип проверки</w:t>
            </w:r>
          </w:p>
        </w:tc>
        <w:tc>
          <w:tcPr>
            <w:tcW w:type="dxa" w:w="5141"/>
          </w:tcPr>
          <w:p>
            <w:r>
              <w:t>Решение → обоснование → наблюдаемый признак</w:t>
            </w:r>
          </w:p>
        </w:tc>
      </w:tr>
    </w:tbl>
    <w:p>
      <w:pPr>
        <w:pStyle w:val="Heading1"/>
      </w:pPr>
      <w:r>
        <w:t>2. Назначение и место занятия</w:t>
      </w:r>
    </w:p>
    <w:p>
      <w:r>
        <w:t>П037 дало базовые формы. Теперь студент объединяет, вычитает и пересекает их, превращая конструкцию в цельный предмет.</w:t>
      </w:r>
    </w:p>
    <w:p>
      <w:pPr>
        <w:pStyle w:val="Heading1"/>
      </w:pPr>
      <w:r>
        <w:t>3. Планируемый результат</w:t>
      </w:r>
    </w:p>
    <w:p>
      <w:r>
        <w:t>Предмет средней сложности, построенный минимум двумя типами операций над формами; negative space контролируется, случайных фрагментов нет.</w:t>
      </w:r>
    </w:p>
    <w:p>
      <w:pPr>
        <w:pStyle w:val="Heading1"/>
      </w:pPr>
      <w:r>
        <w:t>4. Термины и пояснения</w:t>
      </w:r>
    </w:p>
    <w:p>
      <w:r>
        <w:rPr>
          <w:b/>
        </w:rPr>
        <w:t xml:space="preserve">Shape Builder — </w:t>
      </w:r>
      <w:r>
        <w:t>визуальная сборка областей пересечения.</w:t>
      </w:r>
    </w:p>
    <w:p>
      <w:r>
        <w:rPr>
          <w:b/>
        </w:rPr>
        <w:t xml:space="preserve">Pathfinder — </w:t>
      </w:r>
      <w:r>
        <w:t>панель операций над формами.</w:t>
      </w:r>
    </w:p>
    <w:p>
      <w:r>
        <w:rPr>
          <w:b/>
        </w:rPr>
        <w:t xml:space="preserve">Unite — </w:t>
      </w:r>
      <w:r>
        <w:t>объединение областей.</w:t>
      </w:r>
    </w:p>
    <w:p>
      <w:r>
        <w:rPr>
          <w:b/>
        </w:rPr>
        <w:t xml:space="preserve">Minus Front — </w:t>
      </w:r>
      <w:r>
        <w:t>вычитание верхней формы.</w:t>
      </w:r>
    </w:p>
    <w:p>
      <w:r>
        <w:rPr>
          <w:b/>
        </w:rPr>
        <w:t xml:space="preserve">Intersect — </w:t>
      </w:r>
      <w:r>
        <w:t>сохранение пересечения.</w:t>
      </w:r>
    </w:p>
    <w:p>
      <w:r>
        <w:rPr>
          <w:b/>
        </w:rPr>
        <w:t xml:space="preserve">Divide — </w:t>
      </w:r>
      <w:r>
        <w:t>разделение на области.</w:t>
      </w:r>
    </w:p>
    <w:p>
      <w:r>
        <w:rPr>
          <w:b/>
        </w:rPr>
        <w:t xml:space="preserve">Overlap — </w:t>
      </w:r>
      <w:r>
        <w:t>перекрытие объектов.</w:t>
      </w:r>
    </w:p>
    <w:p>
      <w:r>
        <w:rPr>
          <w:b/>
        </w:rPr>
        <w:t xml:space="preserve">Compound shape — </w:t>
      </w:r>
      <w:r>
        <w:t>составная редактируемая форма.</w:t>
      </w:r>
    </w:p>
    <w:p>
      <w:r>
        <w:rPr>
          <w:b/>
        </w:rPr>
        <w:t xml:space="preserve">Closed path — </w:t>
      </w:r>
      <w:r>
        <w:t>замкнутый контур.</w:t>
      </w:r>
    </w:p>
    <w:p>
      <w:r>
        <w:rPr>
          <w:b/>
        </w:rPr>
        <w:t xml:space="preserve">Construction geometry — </w:t>
      </w:r>
      <w:r>
        <w:t>вспомогательная геометрия построения.</w:t>
      </w:r>
    </w:p>
    <w:p>
      <w:pPr>
        <w:pStyle w:val="Heading1"/>
      </w:pPr>
      <w:r>
        <w:t>5. Подготовка преподавателя</w:t>
      </w:r>
    </w:p>
    <w:p>
      <w:r>
        <w:t>Один предмет в состояниях: исходные примитивы, промежуточная конструкция, финальный силуэт; ошибка порядка и сравнение двух способов.</w:t>
      </w:r>
    </w:p>
    <w:p>
      <w:pPr>
        <w:pStyle w:val="ListBullet"/>
      </w:pPr>
      <w:r>
        <w:t>Открыть исходники и демонстрационный файл до начала занятия.</w:t>
      </w:r>
    </w:p>
    <w:p>
      <w:pPr>
        <w:pStyle w:val="ListBullet"/>
      </w:pPr>
      <w:r>
        <w:t>Подготовить один корректный и один проблемный пример для сравнения.</w:t>
      </w:r>
    </w:p>
    <w:p>
      <w:pPr>
        <w:pStyle w:val="ListBullet"/>
      </w:pPr>
      <w:r>
        <w:t>Вывести на экран критерии завершения и папку сдачи.</w:t>
      </w:r>
    </w:p>
    <w:p>
      <w:pPr>
        <w:pStyle w:val="ListBullet"/>
      </w:pPr>
      <w:r>
        <w:t>Проверить, что показ укладывается в первые 8–10 минут и оставляет время практике.</w:t>
      </w:r>
    </w:p>
    <w:p>
      <w:pPr>
        <w:pStyle w:val="Heading1"/>
      </w:pPr>
      <w:r>
        <w:t>6. Сценарий на 60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2F3"/>
          </w:tcPr>
          <w:p>
            <w:r>
              <w:t>Время</w:t>
            </w:r>
          </w:p>
        </w:tc>
        <w:tc>
          <w:tcPr>
            <w:tcW w:type="dxa" w:w="3427"/>
            <w:shd w:fill="D9E2F3"/>
          </w:tcPr>
          <w:p>
            <w:r>
              <w:t>Формат</w:t>
            </w:r>
          </w:p>
        </w:tc>
        <w:tc>
          <w:tcPr>
            <w:tcW w:type="dxa" w:w="3427"/>
            <w:shd w:fill="D9E2F3"/>
          </w:tcPr>
          <w:p>
            <w:r>
              <w:t>Действие преподавателя и студентов</w:t>
            </w:r>
          </w:p>
        </w:tc>
      </w:tr>
      <w:tr>
        <w:tc>
          <w:tcPr>
            <w:tcW w:type="dxa" w:w="3427"/>
          </w:tcPr>
          <w:p>
            <w:r>
              <w:t>0–8 мин</w:t>
            </w:r>
          </w:p>
        </w:tc>
        <w:tc>
          <w:tcPr>
            <w:tcW w:type="dxa" w:w="3427"/>
          </w:tcPr>
          <w:p>
            <w:r>
              <w:t>Показ преподавателя</w:t>
            </w:r>
          </w:p>
        </w:tc>
        <w:tc>
          <w:tcPr>
            <w:tcW w:type="dxa" w:w="3427"/>
          </w:tcPr>
          <w:p>
            <w:r>
              <w:t>Показ операций над формами.</w:t>
            </w:r>
          </w:p>
        </w:tc>
      </w:tr>
      <w:tr>
        <w:tc>
          <w:tcPr>
            <w:tcW w:type="dxa" w:w="3427"/>
          </w:tcPr>
          <w:p>
            <w:r>
              <w:t>8–20 мин</w:t>
            </w:r>
          </w:p>
        </w:tc>
        <w:tc>
          <w:tcPr>
            <w:tcW w:type="dxa" w:w="3427"/>
          </w:tcPr>
          <w:p>
            <w:r>
              <w:t>Совместная практика</w:t>
            </w:r>
          </w:p>
        </w:tc>
        <w:tc>
          <w:tcPr>
            <w:tcW w:type="dxa" w:w="3427"/>
          </w:tcPr>
          <w:p>
            <w:r>
              <w:t>Совместная сборка одной детали.</w:t>
            </w:r>
          </w:p>
        </w:tc>
      </w:tr>
      <w:tr>
        <w:tc>
          <w:tcPr>
            <w:tcW w:type="dxa" w:w="3427"/>
          </w:tcPr>
          <w:p>
            <w:r>
              <w:t>20–47 мин</w:t>
            </w:r>
          </w:p>
        </w:tc>
        <w:tc>
          <w:tcPr>
            <w:tcW w:type="dxa" w:w="3427"/>
          </w:tcPr>
          <w:p>
            <w:r>
              <w:t>Самостоятельная практика</w:t>
            </w:r>
          </w:p>
        </w:tc>
        <w:tc>
          <w:tcPr>
            <w:tcW w:type="dxa" w:w="3427"/>
          </w:tcPr>
          <w:p>
            <w:r>
              <w:t>Самостоятельная предметная иллюстрация.</w:t>
            </w:r>
          </w:p>
        </w:tc>
      </w:tr>
      <w:tr>
        <w:tc>
          <w:tcPr>
            <w:tcW w:type="dxa" w:w="3427"/>
          </w:tcPr>
          <w:p>
            <w:r>
              <w:t>47–54 мин</w:t>
            </w:r>
          </w:p>
        </w:tc>
        <w:tc>
          <w:tcPr>
            <w:tcW w:type="dxa" w:w="3427"/>
          </w:tcPr>
          <w:p>
            <w:r>
              <w:t>Проверка результата</w:t>
            </w:r>
          </w:p>
        </w:tc>
        <w:tc>
          <w:tcPr>
            <w:tcW w:type="dxa" w:w="3427"/>
          </w:tcPr>
          <w:p>
            <w:r>
              <w:t>Проверка структуры контуров.</w:t>
            </w:r>
          </w:p>
        </w:tc>
      </w:tr>
      <w:tr>
        <w:tc>
          <w:tcPr>
            <w:tcW w:type="dxa" w:w="3427"/>
          </w:tcPr>
          <w:p>
            <w:r>
              <w:t>54–60 мин</w:t>
            </w:r>
          </w:p>
        </w:tc>
        <w:tc>
          <w:tcPr>
            <w:tcW w:type="dxa" w:w="3427"/>
          </w:tcPr>
          <w:p>
            <w:r>
              <w:t>Диагностика и фиксация</w:t>
            </w:r>
          </w:p>
        </w:tc>
        <w:tc>
          <w:tcPr>
            <w:tcW w:type="dxa" w:w="3427"/>
          </w:tcPr>
          <w:p>
            <w:r>
              <w:t>Исправление одной лишней операции.</w:t>
            </w:r>
          </w:p>
        </w:tc>
      </w:tr>
    </w:tbl>
    <w:p>
      <w:pPr>
        <w:pStyle w:val="Heading1"/>
      </w:pPr>
      <w:r>
        <w:t>7. Подробный рассказ преподавателя</w:t>
      </w:r>
    </w:p>
    <w:p>
      <w:r>
        <w:t>Сначала назовите ожидаемый результат и критерий, затем выполните минимальное действие на экране. После совместного повторения попросите студентов проговорить логику решения своими словами.</w:t>
      </w:r>
    </w:p>
    <w:p>
      <w:pPr>
        <w:pStyle w:val="Heading2"/>
      </w:pPr>
      <w:r>
        <w:t>7.1. Проектирование форм</w:t>
      </w:r>
    </w:p>
    <w:p>
      <w:r>
        <w:rPr>
          <w:b/>
        </w:rPr>
        <w:t xml:space="preserve">Для чего: </w:t>
      </w:r>
      <w:r>
        <w:t xml:space="preserve">Уйти от рисования на глаз. </w:t>
      </w:r>
      <w:r>
        <w:rPr>
          <w:b/>
        </w:rPr>
        <w:t xml:space="preserve">Почему: </w:t>
      </w:r>
      <w:r>
        <w:t xml:space="preserve">предметы проще строить пересечениями. </w:t>
      </w:r>
      <w:r>
        <w:rPr>
          <w:b/>
        </w:rPr>
        <w:t xml:space="preserve">Как проверить: </w:t>
      </w:r>
      <w:r>
        <w:t>видны исходные конструктивные формы.</w:t>
      </w:r>
    </w:p>
    <w:p>
      <w:pPr>
        <w:pStyle w:val="Heading2"/>
      </w:pPr>
      <w:r>
        <w:t>7.2. Unite</w:t>
      </w:r>
    </w:p>
    <w:p>
      <w:r>
        <w:rPr>
          <w:b/>
        </w:rPr>
        <w:t xml:space="preserve">Для чего: </w:t>
      </w:r>
      <w:r>
        <w:t xml:space="preserve">Получить единый силуэт. </w:t>
      </w:r>
      <w:r>
        <w:rPr>
          <w:b/>
        </w:rPr>
        <w:t xml:space="preserve">Почему: </w:t>
      </w:r>
      <w:r>
        <w:t xml:space="preserve">наложение оставляет лишние границы. </w:t>
      </w:r>
      <w:r>
        <w:rPr>
          <w:b/>
        </w:rPr>
        <w:t xml:space="preserve">Как проверить: </w:t>
      </w:r>
      <w:r>
        <w:t>результат является одной областью.</w:t>
      </w:r>
    </w:p>
    <w:p>
      <w:pPr>
        <w:pStyle w:val="Heading2"/>
      </w:pPr>
      <w:r>
        <w:t>7.3. Вычитание</w:t>
      </w:r>
    </w:p>
    <w:p>
      <w:r>
        <w:rPr>
          <w:b/>
        </w:rPr>
        <w:t xml:space="preserve">Для чего: </w:t>
      </w:r>
      <w:r>
        <w:t xml:space="preserve">Создать отверстия. </w:t>
      </w:r>
      <w:r>
        <w:rPr>
          <w:b/>
        </w:rPr>
        <w:t xml:space="preserve">Почему: </w:t>
      </w:r>
      <w:r>
        <w:t xml:space="preserve">negative space становится геометрией. </w:t>
      </w:r>
      <w:r>
        <w:rPr>
          <w:b/>
        </w:rPr>
        <w:t xml:space="preserve">Как проверить: </w:t>
      </w:r>
      <w:r>
        <w:t>удалён нужный участок.</w:t>
      </w:r>
    </w:p>
    <w:p>
      <w:pPr>
        <w:pStyle w:val="Heading2"/>
      </w:pPr>
      <w:r>
        <w:t>7.4. Intersect</w:t>
      </w:r>
    </w:p>
    <w:p>
      <w:r>
        <w:rPr>
          <w:b/>
        </w:rPr>
        <w:t xml:space="preserve">Для чего: </w:t>
      </w:r>
      <w:r>
        <w:t xml:space="preserve">Сохранить общую область. </w:t>
      </w:r>
      <w:r>
        <w:rPr>
          <w:b/>
        </w:rPr>
        <w:t xml:space="preserve">Почему: </w:t>
      </w:r>
      <w:r>
        <w:t xml:space="preserve">это даёт точные детали. </w:t>
      </w:r>
      <w:r>
        <w:rPr>
          <w:b/>
        </w:rPr>
        <w:t xml:space="preserve">Как проверить: </w:t>
      </w:r>
      <w:r>
        <w:t>результат предсказан до команды.</w:t>
      </w:r>
    </w:p>
    <w:p>
      <w:pPr>
        <w:pStyle w:val="Heading2"/>
      </w:pPr>
      <w:r>
        <w:t>7.5. Shape Builder</w:t>
      </w:r>
    </w:p>
    <w:p>
      <w:r>
        <w:rPr>
          <w:b/>
        </w:rPr>
        <w:t xml:space="preserve">Для чего: </w:t>
      </w:r>
      <w:r>
        <w:t xml:space="preserve">Наглядно собрать области. </w:t>
      </w:r>
      <w:r>
        <w:rPr>
          <w:b/>
        </w:rPr>
        <w:t xml:space="preserve">Почему: </w:t>
      </w:r>
      <w:r>
        <w:t xml:space="preserve">при множестве пересечений он понятнее. </w:t>
      </w:r>
      <w:r>
        <w:rPr>
          <w:b/>
        </w:rPr>
        <w:t xml:space="preserve">Как проверить: </w:t>
      </w:r>
      <w:r>
        <w:t>нужные области добавлены и удалены.</w:t>
      </w:r>
    </w:p>
    <w:p>
      <w:pPr>
        <w:pStyle w:val="Heading2"/>
      </w:pPr>
      <w:r>
        <w:t>7.6. Порядок объектов</w:t>
      </w:r>
    </w:p>
    <w:p>
      <w:r>
        <w:rPr>
          <w:b/>
        </w:rPr>
        <w:t xml:space="preserve">Для чего: </w:t>
      </w:r>
      <w:r>
        <w:t xml:space="preserve">Управлять результатом. </w:t>
      </w:r>
      <w:r>
        <w:rPr>
          <w:b/>
        </w:rPr>
        <w:t xml:space="preserve">Почему: </w:t>
      </w:r>
      <w:r>
        <w:t xml:space="preserve">вычитание зависит от верхней формы. </w:t>
      </w:r>
      <w:r>
        <w:rPr>
          <w:b/>
        </w:rPr>
        <w:t xml:space="preserve">Как проверить: </w:t>
      </w:r>
      <w:r>
        <w:t>студент объясняет stacking order.</w:t>
      </w:r>
    </w:p>
    <w:p>
      <w:pPr>
        <w:pStyle w:val="Heading1"/>
      </w:pPr>
      <w:r>
        <w:t>8. Примеры и факты по теме</w:t>
      </w:r>
    </w:p>
    <w:p>
      <w:r>
        <w:t>1. Ключ с отверстием. Пример обсуждается через назначение, ограничение и видимый критерий качества.</w:t>
      </w:r>
    </w:p>
    <w:p>
      <w:r>
        <w:t>2. Кассета. Пример обсуждается через назначение, ограничение и видимый критерий качества.</w:t>
      </w:r>
    </w:p>
    <w:p>
      <w:r>
        <w:t>3. Радиоприёмник. Пример обсуждается через назначение, ограничение и видимый критерий качества.</w:t>
      </w:r>
    </w:p>
    <w:p>
      <w:r>
        <w:t>4. Чашка с ручкой. Пример обсуждается через назначение, ограничение и видимый критерий качества.</w:t>
      </w:r>
    </w:p>
    <w:p>
      <w:r>
        <w:t>5. Фотоаппарат. Пример обсуждается через назначение, ограничение и видимый критерий качества.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CCCC"/>
          </w:tcPr>
          <w:p>
            <w:r>
              <w:t>Ошибка</w:t>
            </w:r>
          </w:p>
        </w:tc>
        <w:tc>
          <w:tcPr>
            <w:tcW w:type="dxa" w:w="3427"/>
            <w:shd w:fill="F4CCCC"/>
          </w:tcPr>
          <w:p>
            <w:r>
              <w:t>Вероятная причина</w:t>
            </w:r>
          </w:p>
        </w:tc>
        <w:tc>
          <w:tcPr>
            <w:tcW w:type="dxa" w:w="3427"/>
            <w:shd w:fill="F4CCCC"/>
          </w:tcPr>
          <w:p>
            <w:r>
              <w:t>Реакция преподавателя</w:t>
            </w:r>
          </w:p>
        </w:tc>
      </w:tr>
      <w:tr>
        <w:tc>
          <w:tcPr>
            <w:tcW w:type="dxa" w:w="3427"/>
          </w:tcPr>
          <w:p>
            <w:r>
              <w:t>Unite слишком рано</w:t>
            </w:r>
          </w:p>
        </w:tc>
        <w:tc>
          <w:tcPr>
            <w:tcW w:type="dxa" w:w="3427"/>
          </w:tcPr>
          <w:p>
            <w:r>
              <w:t>нет проверки конструкции</w:t>
            </w:r>
          </w:p>
        </w:tc>
        <w:tc>
          <w:tcPr>
            <w:tcW w:type="dxa" w:w="3427"/>
          </w:tcPr>
          <w:p>
            <w:r>
              <w:t>сохранить копию до объединения</w:t>
            </w:r>
          </w:p>
        </w:tc>
      </w:tr>
      <w:tr>
        <w:tc>
          <w:tcPr>
            <w:tcW w:type="dxa" w:w="3427"/>
          </w:tcPr>
          <w:p>
            <w:r>
              <w:t>Minus удаляет не то</w:t>
            </w:r>
          </w:p>
        </w:tc>
        <w:tc>
          <w:tcPr>
            <w:tcW w:type="dxa" w:w="3427"/>
          </w:tcPr>
          <w:p>
            <w:r>
              <w:t>неверный порядок</w:t>
            </w:r>
          </w:p>
        </w:tc>
        <w:tc>
          <w:tcPr>
            <w:tcW w:type="dxa" w:w="3427"/>
          </w:tcPr>
          <w:p>
            <w:r>
              <w:t>проверить верхнюю форму</w:t>
            </w:r>
          </w:p>
        </w:tc>
      </w:tr>
      <w:tr>
        <w:tc>
          <w:tcPr>
            <w:tcW w:type="dxa" w:w="3427"/>
          </w:tcPr>
          <w:p>
            <w:r>
              <w:t>Сотни областей</w:t>
            </w:r>
          </w:p>
        </w:tc>
        <w:tc>
          <w:tcPr>
            <w:tcW w:type="dxa" w:w="3427"/>
          </w:tcPr>
          <w:p>
            <w:r>
              <w:t>слишком много примитивов</w:t>
            </w:r>
          </w:p>
        </w:tc>
        <w:tc>
          <w:tcPr>
            <w:tcW w:type="dxa" w:w="3427"/>
          </w:tcPr>
          <w:p>
            <w:r>
              <w:t>упростить конструкцию</w:t>
            </w:r>
          </w:p>
        </w:tc>
      </w:tr>
      <w:tr>
        <w:tc>
          <w:tcPr>
            <w:tcW w:type="dxa" w:w="3427"/>
          </w:tcPr>
          <w:p>
            <w:r>
              <w:t>Открытый path</w:t>
            </w:r>
          </w:p>
        </w:tc>
        <w:tc>
          <w:tcPr>
            <w:tcW w:type="dxa" w:w="3427"/>
          </w:tcPr>
          <w:p>
            <w:r>
              <w:t>нужна область</w:t>
            </w:r>
          </w:p>
        </w:tc>
        <w:tc>
          <w:tcPr>
            <w:tcW w:type="dxa" w:w="3427"/>
          </w:tcPr>
          <w:p>
            <w:r>
              <w:t>замкнуть контур</w:t>
            </w:r>
          </w:p>
        </w:tc>
      </w:tr>
      <w:tr>
        <w:tc>
          <w:tcPr>
            <w:tcW w:type="dxa" w:w="3427"/>
          </w:tcPr>
          <w:p>
            <w:r>
              <w:t>Хаотичный Shape Builder</w:t>
            </w:r>
          </w:p>
        </w:tc>
        <w:tc>
          <w:tcPr>
            <w:tcW w:type="dxa" w:w="3427"/>
          </w:tcPr>
          <w:p>
            <w:r>
              <w:t>нет ожидаемого результата</w:t>
            </w:r>
          </w:p>
        </w:tc>
        <w:tc>
          <w:tcPr>
            <w:tcW w:type="dxa" w:w="3427"/>
          </w:tcPr>
          <w:p>
            <w:r>
              <w:t>сначала назвать область</w:t>
            </w:r>
          </w:p>
        </w:tc>
      </w:tr>
      <w:tr>
        <w:tc>
          <w:tcPr>
            <w:tcW w:type="dxa" w:w="3427"/>
          </w:tcPr>
          <w:p>
            <w:r>
              <w:t>Силуэт ухудшился</w:t>
            </w:r>
          </w:p>
        </w:tc>
        <w:tc>
          <w:tcPr>
            <w:tcW w:type="dxa" w:w="3427"/>
          </w:tcPr>
          <w:p>
            <w:r>
              <w:t>операции важнее пропорций</w:t>
            </w:r>
          </w:p>
        </w:tc>
        <w:tc>
          <w:tcPr>
            <w:tcW w:type="dxa" w:w="3427"/>
          </w:tcPr>
          <w:p>
            <w:r>
              <w:t>сравнить с эскизом</w:t>
            </w:r>
          </w:p>
        </w:tc>
      </w:tr>
    </w:tbl>
    <w:p>
      <w:pPr>
        <w:pStyle w:val="Heading1"/>
      </w:pPr>
      <w:r>
        <w:t>10. Диагностические вопросы</w:t>
      </w:r>
    </w:p>
    <w:p>
      <w:r>
        <w:t>1. Какие формы пересекаются?</w:t>
      </w:r>
    </w:p>
    <w:p>
      <w:r>
        <w:t>2. Что должно остаться?</w:t>
      </w:r>
    </w:p>
    <w:p>
      <w:r>
        <w:t>3. Что должно исчезнуть?</w:t>
      </w:r>
    </w:p>
    <w:p>
      <w:r>
        <w:t>4. Почему выбрана Unite?</w:t>
      </w:r>
    </w:p>
    <w:p>
      <w:r>
        <w:t>5. Почему недостаточно наложения?</w:t>
      </w:r>
    </w:p>
    <w:p>
      <w:r>
        <w:t>6. Как влияет порядок?</w:t>
      </w:r>
    </w:p>
    <w:p>
      <w:r>
        <w:t>7. Где нужен negative space?</w:t>
      </w:r>
    </w:p>
    <w:p>
      <w:r>
        <w:t>8. Можно ли применить Shape Builder?</w:t>
      </w:r>
    </w:p>
    <w:p>
      <w:r>
        <w:t>9. Почему операция дала ошибку?</w:t>
      </w:r>
    </w:p>
    <w:p>
      <w:r>
        <w:t>Вопросы задаются во время обхода. Ответ «так красивее» не считается достаточным: студент должен назвать цель, решение и проверяемый признак.</w:t>
      </w:r>
    </w:p>
    <w:p>
      <w:pPr>
        <w:pStyle w:val="Heading1"/>
      </w:pPr>
      <w:r>
        <w:t>11. Итог и критерии завершения</w:t>
      </w:r>
    </w:p>
    <w:p>
      <w:pPr>
        <w:pStyle w:val="ListBullet"/>
      </w:pPr>
      <w:r>
        <w:t>Предмет читается</w:t>
      </w:r>
    </w:p>
    <w:p>
      <w:pPr>
        <w:pStyle w:val="ListBullet"/>
      </w:pPr>
      <w:r>
        <w:t>Геометрия аккуратна</w:t>
      </w:r>
    </w:p>
    <w:p>
      <w:pPr>
        <w:pStyle w:val="ListBullet"/>
      </w:pPr>
      <w:r>
        <w:t>Есть объединение</w:t>
      </w:r>
    </w:p>
    <w:p>
      <w:pPr>
        <w:pStyle w:val="ListBullet"/>
      </w:pPr>
      <w:r>
        <w:t>Есть вычитание или пересечение</w:t>
      </w:r>
    </w:p>
    <w:p>
      <w:pPr>
        <w:pStyle w:val="ListBullet"/>
      </w:pPr>
      <w:r>
        <w:t>Нет случайных фрагментов</w:t>
      </w:r>
    </w:p>
    <w:p>
      <w:pPr>
        <w:pStyle w:val="ListBullet"/>
      </w:pPr>
      <w:r>
        <w:t>Структура не перегружена</w:t>
      </w:r>
    </w:p>
    <w:p>
      <w:pPr>
        <w:pStyle w:val="ListBullet"/>
      </w:pPr>
      <w:r>
        <w:t>Пустоты контролируются</w:t>
      </w:r>
    </w:p>
    <w:p>
      <w:pPr>
        <w:pStyle w:val="ListBullet"/>
      </w:pPr>
      <w:r>
        <w:t>Порядок осмыслен</w:t>
      </w:r>
    </w:p>
    <w:p>
      <w:pPr>
        <w:pStyle w:val="ListBullet"/>
      </w:pPr>
      <w:r>
        <w:t>Малый размер читается</w:t>
      </w:r>
    </w:p>
    <w:p>
      <w:pPr>
        <w:pStyle w:val="IntenseQuote"/>
      </w:pPr>
      <w:r>
        <w:t>Финальная мини-защита: студент показывает рабочий файл и конечный результат, называет одно принятое решение и одно исправление после проверки.</w:t>
      </w:r>
    </w:p>
    <w:p>
      <w:pPr>
        <w:pStyle w:val="Heading1"/>
      </w:pPr>
      <w:r>
        <w:t>12. Резервный случай и переход</w:t>
      </w:r>
    </w:p>
    <w:p>
      <w:r>
        <w:rPr>
          <w:b/>
        </w:rPr>
        <w:t xml:space="preserve">Резервный случай: </w:t>
      </w:r>
      <w:r>
        <w:t>Дать готовые пересекающиеся примитивы, оставив выбор операций студенту.</w:t>
      </w:r>
    </w:p>
    <w:p>
      <w:r>
        <w:rPr>
          <w:b/>
        </w:rPr>
        <w:t xml:space="preserve">Переход: </w:t>
      </w:r>
      <w:r>
        <w:t>П039 добавляет точные органические изгибы с помощью Pen Tool.</w:t>
      </w:r>
    </w:p>
    <w:p>
      <w:r>
        <w:t>Методическая граница: преподаватель не оценивает работу только как «красивую» или «некрасивую». В расходящемся домене web-дизайна допустимы разные решения, если они отвечают задаче и подтверждены наблюдаемыми признаками.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ПМ1 · Занятие 38 · Illustrator: Shape Builder / Pathfinder — предметная иллюстрация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