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МЕТОДИЧКА · ПМ1 · ЗАНЯТИЕ 43</w:t>
      </w:r>
    </w:p>
    <w:p>
      <w:pPr>
        <w:pStyle w:val="Subtitle"/>
      </w:pPr>
      <w:r>
        <w:t>Pipeline: Photoshop + Illustrator → Figma</w:t>
      </w:r>
    </w:p>
    <w:p>
      <w:pPr>
        <w:pStyle w:val="IntenseQuote"/>
      </w:pPr>
      <w:r>
        <w:t>Предметная графика из Illustrator и растровый материал внутри интерфейса «Музея забытых вещей»</w:t>
      </w:r>
    </w:p>
    <w:p>
      <w:r>
        <w:t>На этом занятии студент не рисует заново: он доказывает, что умеет правильно встроить созданный материал в web-макет.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Содержание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Профессиональный модуль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Результат обучения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РО 1.1 · Работа с растровой и векторной графикой в производственном web-процессе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Продолжительность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60 минут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Формат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Показ преподавателя → практика → внешняя проверка → обязательная итерация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Главный проект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Промо-страница «Музей забытых вещей»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Наблюдаемый артефакт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Один Figma Frame «Музей забытых вещей»: не менее двух собственных SVG из П042, один растровый материал, ясная роль каждого изображения и сохранённые отдельно исходники и экспорты.</w:t>
            </w:r>
          </w:p>
        </w:tc>
      </w:tr>
    </w:tbl>
    <w:p/>
    <w:p>
      <w:pPr>
        <w:pStyle w:val="Heading1"/>
      </w:pPr>
      <w:r>
        <w:t>2. Цель занятия</w:t>
      </w:r>
    </w:p>
    <w:p>
      <w:r>
        <w:t>Научить различать master, export и экземпляр изображения в макете, выбирать SVG или raster по задаче и проверять качество после импорта в Figma.</w:t>
      </w:r>
    </w:p>
    <w:p>
      <w:pPr>
        <w:pStyle w:val="Heading1"/>
      </w:pPr>
      <w:r>
        <w:t>3. Планируемый результат</w:t>
      </w:r>
    </w:p>
    <w:p>
      <w:r>
        <w:t>Один Figma Frame «Музей забытых вещей»: не менее двух собственных SVG из П042, один растровый материал, ясная роль каждого изображения и сохранённые отдельно исходники и экспорты.</w:t>
      </w:r>
    </w:p>
    <w:p>
      <w:pPr>
        <w:pStyle w:val="Heading1"/>
      </w:pPr>
      <w:r>
        <w:t>4. Термины и рабочие определения</w:t>
      </w:r>
    </w:p>
    <w:p>
      <w:r>
        <w:rPr>
          <w:b/>
        </w:rPr>
        <w:t xml:space="preserve">Master. </w:t>
      </w:r>
      <w:r>
        <w:t>Редактируемый исходник: AI или PSD, из которого можно повторно получить экспорт.</w:t>
      </w:r>
    </w:p>
    <w:p>
      <w:r>
        <w:rPr>
          <w:b/>
        </w:rPr>
        <w:t xml:space="preserve">Export. </w:t>
      </w:r>
      <w:r>
        <w:t>Файл для размещения и передачи: SVG, PNG или JPG с заданным назначением.</w:t>
      </w:r>
    </w:p>
    <w:p>
      <w:r>
        <w:rPr>
          <w:b/>
        </w:rPr>
        <w:t xml:space="preserve">SVG. </w:t>
      </w:r>
      <w:r>
        <w:t>Векторный формат для масштабируемой предметной графики и простых форм.</w:t>
      </w:r>
    </w:p>
    <w:p>
      <w:r>
        <w:rPr>
          <w:b/>
        </w:rPr>
        <w:t xml:space="preserve">Raster. </w:t>
      </w:r>
      <w:r>
        <w:t>Пиксельное изображение для фотографии, фактуры, сложного света и атмосферы.</w:t>
      </w:r>
    </w:p>
    <w:p>
      <w:r>
        <w:rPr>
          <w:b/>
        </w:rPr>
        <w:t xml:space="preserve">Controlled zoom. </w:t>
      </w:r>
      <w:r>
        <w:t>Одинаковое увеличение файлов для проверки чёткости и ограничений формата.</w:t>
      </w:r>
    </w:p>
    <w:p>
      <w:pPr>
        <w:pStyle w:val="Heading1"/>
      </w:pPr>
      <w:r>
        <w:t>5. Подготовка преподавателя</w:t>
      </w:r>
    </w:p>
    <w:p>
      <w:pPr>
        <w:pStyle w:val="ListBullet"/>
      </w:pPr>
      <w:r>
        <w:t>Подготовить один AI-master музейного предмета, его SVG-export и одну фотографию подходящего размера.</w:t>
      </w:r>
    </w:p>
    <w:p>
      <w:pPr>
        <w:pStyle w:val="ListBullet"/>
      </w:pPr>
      <w:r>
        <w:t>Создать пустой Figma Frame 1440×900 с сеткой и двумя зонами: hero и карточка предмета.</w:t>
      </w:r>
    </w:p>
    <w:p>
      <w:pPr>
        <w:pStyle w:val="ListBullet"/>
      </w:pPr>
      <w:r>
        <w:t>Проверить, что проектор позволяет показать увеличение 100–400%.</w:t>
      </w:r>
    </w:p>
    <w:p>
      <w:pPr>
        <w:pStyle w:val="ListBullet"/>
      </w:pPr>
      <w:r>
        <w:t>Раздать студентам короткую форму взаимной проверки: vector / raster / master / export / роль.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Действие и проверяемый результат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0–8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Показ преподавателя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AI-master → SVG → Figma; рядом raster; одинаковое увеличение и обновление export.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8–18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Совместная сборка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Группа размещает один SVG и один raster в общей секции и определяет роль каждого.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18–43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Самостоятельная практика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Студент собирает hero или секцию «Три забытых предмета».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43–50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Взаимная проверка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Сосед определяет форматы, находит master/export и отмечает одну проблему качества или роли.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50–57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Итерация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Исправляется один реальный дефект: масштаб, crop, формат, контраст или структура слоёв.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57–60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Предъявление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Два-три результата на проекторе: исходное решение, замечание, изменение.</w:t>
            </w:r>
          </w:p>
        </w:tc>
      </w:tr>
    </w:tbl>
    <w:p/>
    <w:p>
      <w:pPr>
        <w:pStyle w:val="Heading1"/>
      </w:pPr>
      <w:r>
        <w:t>7. Подробный ход занятия</w:t>
      </w:r>
    </w:p>
    <w:p>
      <w:pPr>
        <w:pStyle w:val="Heading2"/>
      </w:pPr>
      <w:r>
        <w:t>Проблемный вход</w:t>
      </w:r>
    </w:p>
    <w:p>
      <w:r>
        <w:t>Откройте два одинаковых по виду предмета: SVG и маленький PNG. Увеличьте оба. Спросите: почему один материал остаётся рабочим, а второй уже ограничивает композицию?</w:t>
      </w:r>
    </w:p>
    <w:p>
      <w:pPr>
        <w:pStyle w:val="Heading2"/>
      </w:pPr>
      <w:r>
        <w:t>Показ преподавателя</w:t>
      </w:r>
    </w:p>
    <w:p>
      <w:r>
        <w:t>Покажите весь маршрут одного ассета: открыть AI-master, изменить один заметный параметр, экспортировать SVG, заменить материал в Figma и проверить масштаб. Затем повторите только проверку для raster. Не превращайте демонстрацию в экскурсию по кнопкам.</w:t>
      </w:r>
    </w:p>
    <w:p>
      <w:pPr>
        <w:pStyle w:val="Heading2"/>
      </w:pPr>
      <w:r>
        <w:t>Совместное действие</w:t>
      </w:r>
    </w:p>
    <w:p>
      <w:r>
        <w:t>Разместите SVG в карточке и тот же предмет крупно в hero. Рядом добавьте фотографию как атмосферный слой. Группа формулирует, почему каждый формат находится именно в этой роли.</w:t>
      </w:r>
    </w:p>
    <w:p>
      <w:pPr>
        <w:pStyle w:val="Heading2"/>
      </w:pPr>
      <w:r>
        <w:t>Самостоятельная практика</w:t>
      </w:r>
    </w:p>
    <w:p>
      <w:r>
        <w:t>Студент работает с собственным пакетом П042. Условие: 2 SVG, 1 raster, один главный фокус. Каждые десять минут экран уменьшается до масштаба просмотра, чтобы проверить иерархию.</w:t>
      </w:r>
    </w:p>
    <w:p>
      <w:pPr>
        <w:pStyle w:val="Heading2"/>
      </w:pPr>
      <w:r>
        <w:t>Внешняя проверка</w:t>
      </w:r>
    </w:p>
    <w:p>
      <w:r>
        <w:t>Проверяющий не оценивает красоту. Он должен найти master, назвать форматы и показать место, где качество или назначение вызывает сомнение.</w:t>
      </w:r>
    </w:p>
    <w:p>
      <w:pPr>
        <w:pStyle w:val="Heading2"/>
      </w:pPr>
      <w:r>
        <w:t>Итерация</w:t>
      </w:r>
    </w:p>
    <w:p>
      <w:r>
        <w:t>Автор выбирает одно доказуемое изменение. Сохраните before/after или снимок проблемного фрагмента и исправления.</w:t>
      </w:r>
    </w:p>
    <w:p>
      <w:pPr>
        <w:pStyle w:val="Heading1"/>
      </w:pPr>
      <w:r>
        <w:t>8. Наглядные примеры</w:t>
      </w:r>
    </w:p>
    <w:p>
      <w:pPr>
        <w:pStyle w:val="ListNumber"/>
      </w:pPr>
      <w:r>
        <w:t>SVG старого ключа используется как крупный предметный акцент и остаётся чётким на 64, 256 и 800 px.</w:t>
      </w:r>
    </w:p>
    <w:p>
      <w:pPr>
        <w:pStyle w:val="ListNumber"/>
      </w:pPr>
      <w:r>
        <w:t>Фотография музейной витрины работает как атмосфера; её не пытаются заменить плоской векторной имитацией.</w:t>
      </w:r>
    </w:p>
    <w:p>
      <w:pPr>
        <w:pStyle w:val="ListNumber"/>
      </w:pPr>
      <w:r>
        <w:t>Неудача: PNG предмета увеличен в четыре раза и становится мягким. Исправление: вернуться к AI-master и повторно экспортировать SVG.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Наблюдаемая ошибка</w:t>
            </w:r>
          </w:p>
        </w:tc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Действие преподавателя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PNG используется вместо SVG без причины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Попросить увеличить файл до 400% и сравнить с экспортом из master.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SVG растрирован перед импортом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Вернуться к исходнику и проверить формат фактического файла, а не его имя.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Потерян master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Остановить полировку и восстановить связку master → export.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Asset вставлен, но не выполняет роль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Спросить: что посетитель должен увидеть первым и почему этот материал помогает?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Raster слишком мал для контейнера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Проверить фактический размер и выбрать другой crop или источник.</w:t>
            </w:r>
          </w:p>
        </w:tc>
      </w:tr>
    </w:tbl>
    <w:p/>
    <w:p>
      <w:pPr>
        <w:pStyle w:val="Heading1"/>
      </w:pPr>
      <w:r>
        <w:t>10. Диагностические вопросы</w:t>
      </w:r>
    </w:p>
    <w:p>
      <w:pPr>
        <w:pStyle w:val="ListBullet"/>
      </w:pPr>
      <w:r>
        <w:t>Как доказать, что объект в макете остаётся векторным?</w:t>
      </w:r>
    </w:p>
    <w:p>
      <w:pPr>
        <w:pStyle w:val="ListBullet"/>
      </w:pPr>
      <w:r>
        <w:t>Почему фотографию с фактурой и сложным светом не стоит автоматически переводить в SVG?</w:t>
      </w:r>
    </w:p>
    <w:p>
      <w:pPr>
        <w:pStyle w:val="ListBullet"/>
      </w:pPr>
      <w:r>
        <w:t>Где находится редактируемый источник и как получить export повторно?</w:t>
      </w:r>
    </w:p>
    <w:p>
      <w:pPr>
        <w:pStyle w:val="ListBullet"/>
      </w:pPr>
      <w:r>
        <w:t>Какое изменение после взаимной проверки можно увидеть, а не только услышать?</w:t>
      </w:r>
    </w:p>
    <w:p>
      <w:pPr>
        <w:pStyle w:val="Heading1"/>
      </w:pPr>
      <w:r>
        <w:t>11. Критерии завершения</w:t>
      </w:r>
    </w:p>
    <w:p>
      <w:pPr>
        <w:pStyle w:val="ListBullet"/>
      </w:pPr>
      <w:r>
        <w:t>В макете есть минимум два SVG и один raster; форматы выбраны осознанно.</w:t>
      </w:r>
    </w:p>
    <w:p>
      <w:pPr>
        <w:pStyle w:val="ListBullet"/>
      </w:pPr>
      <w:r>
        <w:t>Master и export хранятся отдельно и находятся без устного объяснения.</w:t>
      </w:r>
    </w:p>
    <w:p>
      <w:pPr>
        <w:pStyle w:val="ListBullet"/>
      </w:pPr>
      <w:r>
        <w:t>Изображения выдерживают назначенный масштаб и crop.</w:t>
      </w:r>
    </w:p>
    <w:p>
      <w:pPr>
        <w:pStyle w:val="ListBullet"/>
      </w:pPr>
      <w:r>
        <w:t>Другой студент понимает роль каждого материала.</w:t>
      </w:r>
    </w:p>
    <w:p>
      <w:pPr>
        <w:pStyle w:val="ListBullet"/>
      </w:pPr>
      <w:r>
        <w:t>После проверки сохранено одно видимое улучшение.</w:t>
      </w:r>
    </w:p>
    <w:p>
      <w:pPr>
        <w:pStyle w:val="IntenseQuote"/>
      </w:pPr>
      <w:r>
        <w:t>Мини-защита: студент показывает артефакт, называет одну причину решения, предъявляет внешнее наблюдение и демонстрирует изменение после проверки.</w:t>
      </w:r>
    </w:p>
    <w:p>
      <w:pPr>
        <w:pStyle w:val="Heading1"/>
      </w:pPr>
      <w:r>
        <w:t>12. Резервный сценарий и переход</w:t>
      </w:r>
    </w:p>
    <w:p>
      <w:pPr>
        <w:pStyle w:val="Heading2"/>
      </w:pPr>
      <w:r>
        <w:t>Резервный сценарий</w:t>
      </w:r>
    </w:p>
    <w:p>
      <w:r>
        <w:t>Если Figma недоступна, выполнить ту же проверку в статичном frame-шаблоне: расположить экспортированные материалы в заданных контейнерах, зафиксировать масштаб и crop, затем подготовить структуру для переноса.</w:t>
      </w:r>
    </w:p>
    <w:p>
      <w:pPr>
        <w:pStyle w:val="Heading2"/>
      </w:pPr>
      <w:r>
        <w:t>Переход к следующему занятию</w:t>
      </w:r>
    </w:p>
    <w:p>
      <w:r>
        <w:t>На П044 этот же комплект передаётся другому человеку. Следующий вопрос: сможет ли получатель продолжить работу без автора?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42 · Illustrator: Web Illustration Pack — export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