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Dokument pól – APM .NET Core (Elastic APM / ECS)</w:t>
      </w:r>
    </w:p>
    <w:p>
      <w:pPr>
        <w:pStyle w:val="Heading1"/>
      </w:pPr>
      <w:r>
        <w:t>1) Zakres i strumienie danych</w:t>
      </w:r>
    </w:p>
    <w:p>
      <w:r>
        <w:rPr>
          <w:b/>
        </w:rPr>
        <w:t xml:space="preserve">• Typy zdarzeń (processor.event): </w:t>
      </w:r>
      <w:r>
        <w:t>transaction, span, error, metric.</w:t>
      </w:r>
    </w:p>
    <w:p>
      <w:r>
        <w:rPr>
          <w:b/>
        </w:rPr>
        <w:t xml:space="preserve">• Standard ECS + APM: </w:t>
      </w:r>
      <w:r>
        <w:t>Pola wspólne (service.*, host.*, cloud.*, labels.*, user.*) oraz specyficzne dla APM (transaction.*, span.*, error.*).</w:t>
      </w:r>
    </w:p>
    <w:p>
      <w:r>
        <w:rPr>
          <w:b/>
        </w:rPr>
        <w:t xml:space="preserve">• Typowe data streams / indeksy: </w:t>
      </w:r>
      <w:r>
        <w:t>traces-apm-*, logs-apm.error-*, metrics-apm.* (praca głównie z aplikacją APM w Kibanie).</w:t>
      </w:r>
    </w:p>
    <w:p>
      <w:pPr>
        <w:pStyle w:val="Heading1"/>
      </w:pPr>
      <w:r>
        <w:t>2) Kontekst wspólny (dla wszystkich typów zdarzeń)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Pole</w:t>
            </w:r>
          </w:p>
        </w:tc>
        <w:tc>
          <w:tcPr>
            <w:tcW w:type="dxa" w:w="2880"/>
          </w:tcPr>
          <w:p>
            <w:r>
              <w:t>Przykład</w:t>
            </w:r>
          </w:p>
        </w:tc>
        <w:tc>
          <w:tcPr>
            <w:tcW w:type="dxa" w:w="2880"/>
          </w:tcPr>
          <w:p>
            <w:r>
              <w:t>Opis / Zastosowanie</w:t>
            </w:r>
          </w:p>
        </w:tc>
      </w:tr>
      <w:tr>
        <w:tc>
          <w:tcPr>
            <w:tcW w:type="dxa" w:w="2880"/>
          </w:tcPr>
          <w:p>
            <w:r>
              <w:t>@timestamp</w:t>
            </w:r>
          </w:p>
        </w:tc>
        <w:tc>
          <w:tcPr>
            <w:tcW w:type="dxa" w:w="2880"/>
          </w:tcPr>
          <w:p>
            <w:r>
              <w:t>2025-08-22T13:41:05.123Z</w:t>
            </w:r>
          </w:p>
        </w:tc>
        <w:tc>
          <w:tcPr>
            <w:tcW w:type="dxa" w:w="2880"/>
          </w:tcPr>
          <w:p>
            <w:r>
              <w:t>Czas zdarzenia. Oś czasu, okna czasowe, korelacje.</w:t>
            </w:r>
          </w:p>
        </w:tc>
      </w:tr>
      <w:tr>
        <w:tc>
          <w:tcPr>
            <w:tcW w:type="dxa" w:w="2880"/>
          </w:tcPr>
          <w:p>
            <w:r>
              <w:t>event.dataset</w:t>
            </w:r>
          </w:p>
        </w:tc>
        <w:tc>
          <w:tcPr>
            <w:tcW w:type="dxa" w:w="2880"/>
          </w:tcPr>
          <w:p>
            <w:r>
              <w:t>apm</w:t>
            </w:r>
          </w:p>
        </w:tc>
        <w:tc>
          <w:tcPr>
            <w:tcW w:type="dxa" w:w="2880"/>
          </w:tcPr>
          <w:p>
            <w:r>
              <w:t>Nazwa zestawu danych. Ułatwia filtrowanie danych APM.</w:t>
            </w:r>
          </w:p>
        </w:tc>
      </w:tr>
      <w:tr>
        <w:tc>
          <w:tcPr>
            <w:tcW w:type="dxa" w:w="2880"/>
          </w:tcPr>
          <w:p>
            <w:r>
              <w:t>event.outcome</w:t>
            </w:r>
          </w:p>
        </w:tc>
        <w:tc>
          <w:tcPr>
            <w:tcW w:type="dxa" w:w="2880"/>
          </w:tcPr>
          <w:p>
            <w:r>
              <w:t>success / failure / unknown</w:t>
            </w:r>
          </w:p>
        </w:tc>
        <w:tc>
          <w:tcPr>
            <w:tcW w:type="dxa" w:w="2880"/>
          </w:tcPr>
          <w:p>
            <w:r>
              <w:t>Szybkie rozróżnienie powodzenia operacji. Agregacje „error rate”.</w:t>
            </w:r>
          </w:p>
        </w:tc>
      </w:tr>
      <w:tr>
        <w:tc>
          <w:tcPr>
            <w:tcW w:type="dxa" w:w="2880"/>
          </w:tcPr>
          <w:p>
            <w:r>
              <w:t>trace.id</w:t>
            </w:r>
          </w:p>
        </w:tc>
        <w:tc>
          <w:tcPr>
            <w:tcW w:type="dxa" w:w="2880"/>
          </w:tcPr>
          <w:p>
            <w:r>
              <w:t>8f3…c2a</w:t>
            </w:r>
          </w:p>
        </w:tc>
        <w:tc>
          <w:tcPr>
            <w:tcW w:type="dxa" w:w="2880"/>
          </w:tcPr>
          <w:p>
            <w:r>
              <w:t>ID śladu – łączy transakcje i spany w jeden przepływ. Podstawa korelacji.</w:t>
            </w:r>
          </w:p>
        </w:tc>
      </w:tr>
      <w:tr>
        <w:tc>
          <w:tcPr>
            <w:tcW w:type="dxa" w:w="2880"/>
          </w:tcPr>
          <w:p>
            <w:r>
              <w:t>service.name</w:t>
            </w:r>
          </w:p>
        </w:tc>
        <w:tc>
          <w:tcPr>
            <w:tcW w:type="dxa" w:w="2880"/>
          </w:tcPr>
          <w:p>
            <w:r>
              <w:t>Orders.Api</w:t>
            </w:r>
          </w:p>
        </w:tc>
        <w:tc>
          <w:tcPr>
            <w:tcW w:type="dxa" w:w="2880"/>
          </w:tcPr>
          <w:p>
            <w:r>
              <w:t>Nazwa usługi z agenta .NET. Segmentacja dashboardów i SLO.</w:t>
            </w:r>
          </w:p>
        </w:tc>
      </w:tr>
      <w:tr>
        <w:tc>
          <w:tcPr>
            <w:tcW w:type="dxa" w:w="2880"/>
          </w:tcPr>
          <w:p>
            <w:r>
              <w:t>service.version</w:t>
            </w:r>
          </w:p>
        </w:tc>
        <w:tc>
          <w:tcPr>
            <w:tcW w:type="dxa" w:w="2880"/>
          </w:tcPr>
          <w:p>
            <w:r>
              <w:t>1.7.3</w:t>
            </w:r>
          </w:p>
        </w:tc>
        <w:tc>
          <w:tcPr>
            <w:tcW w:type="dxa" w:w="2880"/>
          </w:tcPr>
          <w:p>
            <w:r>
              <w:t>Wersja wdrożenia; porównania „przed/po release”.</w:t>
            </w:r>
          </w:p>
        </w:tc>
      </w:tr>
      <w:tr>
        <w:tc>
          <w:tcPr>
            <w:tcW w:type="dxa" w:w="2880"/>
          </w:tcPr>
          <w:p>
            <w:r>
              <w:t>service.environment</w:t>
            </w:r>
          </w:p>
        </w:tc>
        <w:tc>
          <w:tcPr>
            <w:tcW w:type="dxa" w:w="2880"/>
          </w:tcPr>
          <w:p>
            <w:r>
              <w:t>prod / dev</w:t>
            </w:r>
          </w:p>
        </w:tc>
        <w:tc>
          <w:tcPr>
            <w:tcW w:type="dxa" w:w="2880"/>
          </w:tcPr>
          <w:p>
            <w:r>
              <w:t>Środowisko; filtry i RBAC.</w:t>
            </w:r>
          </w:p>
        </w:tc>
      </w:tr>
      <w:tr>
        <w:tc>
          <w:tcPr>
            <w:tcW w:type="dxa" w:w="2880"/>
          </w:tcPr>
          <w:p>
            <w:r>
              <w:t>agent.name</w:t>
            </w:r>
          </w:p>
        </w:tc>
        <w:tc>
          <w:tcPr>
            <w:tcW w:type="dxa" w:w="2880"/>
          </w:tcPr>
          <w:p>
            <w:r>
              <w:t>dotnet</w:t>
            </w:r>
          </w:p>
        </w:tc>
        <w:tc>
          <w:tcPr>
            <w:tcW w:type="dxa" w:w="2880"/>
          </w:tcPr>
          <w:p>
            <w:r>
              <w:t>Agent APM (tu: .NET). Diagnozy kompatybilności.</w:t>
            </w:r>
          </w:p>
        </w:tc>
      </w:tr>
      <w:tr>
        <w:tc>
          <w:tcPr>
            <w:tcW w:type="dxa" w:w="2880"/>
          </w:tcPr>
          <w:p>
            <w:r>
              <w:t>agent.version</w:t>
            </w:r>
          </w:p>
        </w:tc>
        <w:tc>
          <w:tcPr>
            <w:tcW w:type="dxa" w:w="2880"/>
          </w:tcPr>
          <w:p>
            <w:r>
              <w:t>X.Y.Z</w:t>
            </w:r>
          </w:p>
        </w:tc>
        <w:tc>
          <w:tcPr>
            <w:tcW w:type="dxa" w:w="2880"/>
          </w:tcPr>
          <w:p>
            <w:r>
              <w:t>Wersja agenta; analiza regresji po aktualizacji.</w:t>
            </w:r>
          </w:p>
        </w:tc>
      </w:tr>
      <w:tr>
        <w:tc>
          <w:tcPr>
            <w:tcW w:type="dxa" w:w="2880"/>
          </w:tcPr>
          <w:p>
            <w:r>
              <w:t>host.name</w:t>
            </w:r>
          </w:p>
        </w:tc>
        <w:tc>
          <w:tcPr>
            <w:tcW w:type="dxa" w:w="2880"/>
          </w:tcPr>
          <w:p>
            <w:r>
              <w:t>api-01</w:t>
            </w:r>
          </w:p>
        </w:tc>
        <w:tc>
          <w:tcPr>
            <w:tcW w:type="dxa" w:w="2880"/>
          </w:tcPr>
          <w:p>
            <w:r>
              <w:t>Nazwa hosta; korelacja z Metricbeat/Infra.</w:t>
            </w:r>
          </w:p>
        </w:tc>
      </w:tr>
      <w:tr>
        <w:tc>
          <w:tcPr>
            <w:tcW w:type="dxa" w:w="2880"/>
          </w:tcPr>
          <w:p>
            <w:r>
              <w:t>container.id</w:t>
            </w:r>
          </w:p>
        </w:tc>
        <w:tc>
          <w:tcPr>
            <w:tcW w:type="dxa" w:w="2880"/>
          </w:tcPr>
          <w:p>
            <w:r>
              <w:t>…</w:t>
            </w:r>
          </w:p>
        </w:tc>
        <w:tc>
          <w:tcPr>
            <w:tcW w:type="dxa" w:w="2880"/>
          </w:tcPr>
          <w:p>
            <w:r>
              <w:t>ID kontenera; analizy w Kubernetes/Docker.</w:t>
            </w:r>
          </w:p>
        </w:tc>
      </w:tr>
      <w:tr>
        <w:tc>
          <w:tcPr>
            <w:tcW w:type="dxa" w:w="2880"/>
          </w:tcPr>
          <w:p>
            <w:r>
              <w:t>kubernetes.pod.name</w:t>
            </w:r>
          </w:p>
        </w:tc>
        <w:tc>
          <w:tcPr>
            <w:tcW w:type="dxa" w:w="2880"/>
          </w:tcPr>
          <w:p>
            <w:r>
              <w:t>orders-api-7c9…</w:t>
            </w:r>
          </w:p>
        </w:tc>
        <w:tc>
          <w:tcPr>
            <w:tcW w:type="dxa" w:w="2880"/>
          </w:tcPr>
          <w:p>
            <w:r>
              <w:t>Mapowanie do Poda; porównania replik.</w:t>
            </w:r>
          </w:p>
        </w:tc>
      </w:tr>
      <w:tr>
        <w:tc>
          <w:tcPr>
            <w:tcW w:type="dxa" w:w="2880"/>
          </w:tcPr>
          <w:p>
            <w:r>
              <w:t>cloud.provider/region</w:t>
            </w:r>
          </w:p>
        </w:tc>
        <w:tc>
          <w:tcPr>
            <w:tcW w:type="dxa" w:w="2880"/>
          </w:tcPr>
          <w:p>
            <w:r>
              <w:t>azure / westeurope</w:t>
            </w:r>
          </w:p>
        </w:tc>
        <w:tc>
          <w:tcPr>
            <w:tcW w:type="dxa" w:w="2880"/>
          </w:tcPr>
          <w:p>
            <w:r>
              <w:t>Segmentacje kosztów/wydajności per region.</w:t>
            </w:r>
          </w:p>
        </w:tc>
      </w:tr>
      <w:tr>
        <w:tc>
          <w:tcPr>
            <w:tcW w:type="dxa" w:w="2880"/>
          </w:tcPr>
          <w:p>
            <w:r>
              <w:t>labels.*</w:t>
            </w:r>
          </w:p>
        </w:tc>
        <w:tc>
          <w:tcPr>
            <w:tcW w:type="dxa" w:w="2880"/>
          </w:tcPr>
          <w:p>
            <w:r>
              <w:t>labels.tenant: acme</w:t>
            </w:r>
          </w:p>
        </w:tc>
        <w:tc>
          <w:tcPr>
            <w:tcW w:type="dxa" w:w="2880"/>
          </w:tcPr>
          <w:p>
            <w:r>
              <w:t>Tagowanie domenowe (klient, funkcja, feature flag).</w:t>
            </w:r>
          </w:p>
        </w:tc>
      </w:tr>
      <w:tr>
        <w:tc>
          <w:tcPr>
            <w:tcW w:type="dxa" w:w="2880"/>
          </w:tcPr>
          <w:p>
            <w:r>
              <w:t>user.id / user.email / user.name</w:t>
            </w:r>
          </w:p>
        </w:tc>
        <w:tc>
          <w:tcPr>
            <w:tcW w:type="dxa" w:w="2880"/>
          </w:tcPr>
          <w:p>
            <w:r>
              <w:t>42 / a@b</w:t>
            </w:r>
          </w:p>
        </w:tc>
        <w:tc>
          <w:tcPr>
            <w:tcW w:type="dxa" w:w="2880"/>
          </w:tcPr>
          <w:p>
            <w:r>
              <w:t>Kontekst użytkownika biznesowego (jeśli zbierany).</w:t>
            </w:r>
          </w:p>
        </w:tc>
      </w:tr>
      <w:tr>
        <w:tc>
          <w:tcPr>
            <w:tcW w:type="dxa" w:w="2880"/>
          </w:tcPr>
          <w:p>
            <w:r>
              <w:t>user_agent.*</w:t>
            </w:r>
          </w:p>
        </w:tc>
        <w:tc>
          <w:tcPr>
            <w:tcW w:type="dxa" w:w="2880"/>
          </w:tcPr>
          <w:p>
            <w:r>
              <w:t>Chrome 124</w:t>
            </w:r>
          </w:p>
        </w:tc>
        <w:tc>
          <w:tcPr>
            <w:tcW w:type="dxa" w:w="2880"/>
          </w:tcPr>
          <w:p>
            <w:r>
              <w:t>Przeglądarka/agent; przydatne w RUM/edge.</w:t>
            </w:r>
          </w:p>
        </w:tc>
      </w:tr>
      <w:tr>
        <w:tc>
          <w:tcPr>
            <w:tcW w:type="dxa" w:w="2880"/>
          </w:tcPr>
          <w:p>
            <w:r>
              <w:t>client.ip / source.ip</w:t>
            </w:r>
          </w:p>
        </w:tc>
        <w:tc>
          <w:tcPr>
            <w:tcW w:type="dxa" w:w="2880"/>
          </w:tcPr>
          <w:p>
            <w:r>
              <w:t>203.0.113.10</w:t>
            </w:r>
          </w:p>
        </w:tc>
        <w:tc>
          <w:tcPr>
            <w:tcW w:type="dxa" w:w="2880"/>
          </w:tcPr>
          <w:p>
            <w:r>
              <w:t>IP klienta; triage incydentów i rate limiting.</w:t>
            </w:r>
          </w:p>
        </w:tc>
      </w:tr>
    </w:tbl>
    <w:p/>
    <w:p>
      <w:pPr>
        <w:pStyle w:val="Heading1"/>
      </w:pPr>
      <w:r>
        <w:t>3) Transakcje (processor.event: transaction)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Pole</w:t>
            </w:r>
          </w:p>
        </w:tc>
        <w:tc>
          <w:tcPr>
            <w:tcW w:type="dxa" w:w="2880"/>
          </w:tcPr>
          <w:p>
            <w:r>
              <w:t>Przykład</w:t>
            </w:r>
          </w:p>
        </w:tc>
        <w:tc>
          <w:tcPr>
            <w:tcW w:type="dxa" w:w="2880"/>
          </w:tcPr>
          <w:p>
            <w:r>
              <w:t>Opis / Zastosowanie</w:t>
            </w:r>
          </w:p>
        </w:tc>
      </w:tr>
      <w:tr>
        <w:tc>
          <w:tcPr>
            <w:tcW w:type="dxa" w:w="2880"/>
          </w:tcPr>
          <w:p>
            <w:r>
              <w:t>transaction.id</w:t>
            </w:r>
          </w:p>
        </w:tc>
        <w:tc>
          <w:tcPr>
            <w:tcW w:type="dxa" w:w="2880"/>
          </w:tcPr>
          <w:p>
            <w:r>
              <w:t>a1b2…</w:t>
            </w:r>
          </w:p>
        </w:tc>
        <w:tc>
          <w:tcPr>
            <w:tcW w:type="dxa" w:w="2880"/>
          </w:tcPr>
          <w:p>
            <w:r>
              <w:t>ID transakcji (korzeń śladu lub wewnętrzna).</w:t>
            </w:r>
          </w:p>
        </w:tc>
      </w:tr>
      <w:tr>
        <w:tc>
          <w:tcPr>
            <w:tcW w:type="dxa" w:w="2880"/>
          </w:tcPr>
          <w:p>
            <w:r>
              <w:t>transaction.name</w:t>
            </w:r>
          </w:p>
        </w:tc>
        <w:tc>
          <w:tcPr>
            <w:tcW w:type="dxa" w:w="2880"/>
          </w:tcPr>
          <w:p>
            <w:r>
              <w:t>GET /api/orders/{id}</w:t>
            </w:r>
          </w:p>
        </w:tc>
        <w:tc>
          <w:tcPr>
            <w:tcW w:type="dxa" w:w="2880"/>
          </w:tcPr>
          <w:p>
            <w:r>
              <w:t>Nazwa logiczna (route). Podstawa grupowania.</w:t>
            </w:r>
          </w:p>
        </w:tc>
      </w:tr>
      <w:tr>
        <w:tc>
          <w:tcPr>
            <w:tcW w:type="dxa" w:w="2880"/>
          </w:tcPr>
          <w:p>
            <w:r>
              <w:t>transaction.type</w:t>
            </w:r>
          </w:p>
        </w:tc>
        <w:tc>
          <w:tcPr>
            <w:tcW w:type="dxa" w:w="2880"/>
          </w:tcPr>
          <w:p>
            <w:r>
              <w:t>request / background</w:t>
            </w:r>
          </w:p>
        </w:tc>
        <w:tc>
          <w:tcPr>
            <w:tcW w:type="dxa" w:w="2880"/>
          </w:tcPr>
          <w:p>
            <w:r>
              <w:t>Rodzaj pracy (HTTP, zadanie, kolejka).</w:t>
            </w:r>
          </w:p>
        </w:tc>
      </w:tr>
      <w:tr>
        <w:tc>
          <w:tcPr>
            <w:tcW w:type="dxa" w:w="2880"/>
          </w:tcPr>
          <w:p>
            <w:r>
              <w:t>transaction.result</w:t>
            </w:r>
          </w:p>
        </w:tc>
        <w:tc>
          <w:tcPr>
            <w:tcW w:type="dxa" w:w="2880"/>
          </w:tcPr>
          <w:p>
            <w:r>
              <w:t>HTTP 2xx</w:t>
            </w:r>
          </w:p>
        </w:tc>
        <w:tc>
          <w:tcPr>
            <w:tcW w:type="dxa" w:w="2880"/>
          </w:tcPr>
          <w:p>
            <w:r>
              <w:t>Wynik biznesowo-techniczny (np. statusowy).</w:t>
            </w:r>
          </w:p>
        </w:tc>
      </w:tr>
      <w:tr>
        <w:tc>
          <w:tcPr>
            <w:tcW w:type="dxa" w:w="2880"/>
          </w:tcPr>
          <w:p>
            <w:r>
              <w:t>transaction.duration.us</w:t>
            </w:r>
          </w:p>
        </w:tc>
        <w:tc>
          <w:tcPr>
            <w:tcW w:type="dxa" w:w="2880"/>
          </w:tcPr>
          <w:p>
            <w:r>
              <w:t>154321</w:t>
            </w:r>
          </w:p>
        </w:tc>
        <w:tc>
          <w:tcPr>
            <w:tcW w:type="dxa" w:w="2880"/>
          </w:tcPr>
          <w:p>
            <w:r>
              <w:t>Czas trwania w µs. p95/p99, SLO, alerty latency.</w:t>
            </w:r>
          </w:p>
        </w:tc>
      </w:tr>
      <w:tr>
        <w:tc>
          <w:tcPr>
            <w:tcW w:type="dxa" w:w="2880"/>
          </w:tcPr>
          <w:p>
            <w:r>
              <w:t>transaction.sampled</w:t>
            </w:r>
          </w:p>
        </w:tc>
        <w:tc>
          <w:tcPr>
            <w:tcW w:type="dxa" w:w="2880"/>
          </w:tcPr>
          <w:p>
            <w:r>
              <w:t>true/false</w:t>
            </w:r>
          </w:p>
        </w:tc>
        <w:tc>
          <w:tcPr>
            <w:tcW w:type="dxa" w:w="2880"/>
          </w:tcPr>
          <w:p>
            <w:r>
              <w:t>Czy transakcja była próbkowana (wpływ na wolumen).</w:t>
            </w:r>
          </w:p>
        </w:tc>
      </w:tr>
      <w:tr>
        <w:tc>
          <w:tcPr>
            <w:tcW w:type="dxa" w:w="2880"/>
          </w:tcPr>
          <w:p>
            <w:r>
              <w:t>http.request.method</w:t>
            </w:r>
          </w:p>
        </w:tc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Filtrowanie po metodach, reguły limitów.</w:t>
            </w:r>
          </w:p>
        </w:tc>
      </w:tr>
      <w:tr>
        <w:tc>
          <w:tcPr>
            <w:tcW w:type="dxa" w:w="2880"/>
          </w:tcPr>
          <w:p>
            <w:r>
              <w:t>http.response.status_code</w:t>
            </w:r>
          </w:p>
        </w:tc>
        <w:tc>
          <w:tcPr>
            <w:tcW w:type="dxa" w:w="2880"/>
          </w:tcPr>
          <w:p>
            <w:r>
              <w:t>200 / 500</w:t>
            </w:r>
          </w:p>
        </w:tc>
        <w:tc>
          <w:tcPr>
            <w:tcW w:type="dxa" w:w="2880"/>
          </w:tcPr>
          <w:p>
            <w:r>
              <w:t>Error rate, 4xx/5xx heatmapy.</w:t>
            </w:r>
          </w:p>
        </w:tc>
      </w:tr>
      <w:tr>
        <w:tc>
          <w:tcPr>
            <w:tcW w:type="dxa" w:w="2880"/>
          </w:tcPr>
          <w:p>
            <w:r>
              <w:t>http.version</w:t>
            </w:r>
          </w:p>
        </w:tc>
        <w:tc>
          <w:tcPr>
            <w:tcW w:type="dxa" w:w="2880"/>
          </w:tcPr>
          <w:p>
            <w:r>
              <w:t>1.1 / 2</w:t>
            </w:r>
          </w:p>
        </w:tc>
        <w:tc>
          <w:tcPr>
            <w:tcW w:type="dxa" w:w="2880"/>
          </w:tcPr>
          <w:p>
            <w:r>
              <w:t>Diagnostyka protokołu.</w:t>
            </w:r>
          </w:p>
        </w:tc>
      </w:tr>
      <w:tr>
        <w:tc>
          <w:tcPr>
            <w:tcW w:type="dxa" w:w="2880"/>
          </w:tcPr>
          <w:p>
            <w:r>
              <w:t>url.original / url.path / url.query</w:t>
            </w:r>
          </w:p>
        </w:tc>
        <w:tc>
          <w:tcPr>
            <w:tcW w:type="dxa" w:w="2880"/>
          </w:tcPr>
          <w:p>
            <w:r>
              <w:t>/api/orders/1</w:t>
            </w:r>
          </w:p>
        </w:tc>
        <w:tc>
          <w:tcPr>
            <w:tcW w:type="dxa" w:w="2880"/>
          </w:tcPr>
          <w:p>
            <w:r>
              <w:t>Grupowanie po ścieżkach, analiza query.</w:t>
            </w:r>
          </w:p>
        </w:tc>
      </w:tr>
      <w:tr>
        <w:tc>
          <w:tcPr>
            <w:tcW w:type="dxa" w:w="2880"/>
          </w:tcPr>
          <w:p>
            <w:r>
              <w:t>destination.service.resource</w:t>
            </w:r>
          </w:p>
        </w:tc>
        <w:tc>
          <w:tcPr>
            <w:tcW w:type="dxa" w:w="2880"/>
          </w:tcPr>
          <w:p>
            <w:r>
              <w:t>sqlserver / redis</w:t>
            </w:r>
          </w:p>
        </w:tc>
        <w:tc>
          <w:tcPr>
            <w:tcW w:type="dxa" w:w="2880"/>
          </w:tcPr>
          <w:p>
            <w:r>
              <w:t>Cel transakcji (zależność główna).</w:t>
            </w:r>
          </w:p>
        </w:tc>
      </w:tr>
      <w:tr>
        <w:tc>
          <w:tcPr>
            <w:tcW w:type="dxa" w:w="2880"/>
          </w:tcPr>
          <w:p>
            <w:r>
              <w:t>faas.*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Jeśli serverless – identyfikacja invokacji FaaS.</w:t>
            </w:r>
          </w:p>
        </w:tc>
      </w:tr>
    </w:tbl>
    <w:p/>
    <w:p>
      <w:pPr>
        <w:pStyle w:val="IntenseQuote"/>
      </w:pPr>
      <w:r>
        <w:t>Użycie:</w:t>
      </w:r>
    </w:p>
    <w:p>
      <w:pPr>
        <w:pStyle w:val="ListBullet"/>
      </w:pPr>
      <w:r>
        <w:t>• SLO/SLI: budowa wskaźników na transaction.duration.us i event.outcome.</w:t>
      </w:r>
    </w:p>
    <w:p>
      <w:pPr>
        <w:pStyle w:val="ListBullet"/>
      </w:pPr>
      <w:r>
        <w:t>• Observability end-to-end: wejście do śladu (trace.id) i zejście do spanów zależności.</w:t>
      </w:r>
    </w:p>
    <w:p>
      <w:pPr>
        <w:pStyle w:val="Heading1"/>
      </w:pPr>
      <w:r>
        <w:t>4) Spany (processor.event: span)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Pole</w:t>
            </w:r>
          </w:p>
        </w:tc>
        <w:tc>
          <w:tcPr>
            <w:tcW w:type="dxa" w:w="2880"/>
          </w:tcPr>
          <w:p>
            <w:r>
              <w:t>Przykład</w:t>
            </w:r>
          </w:p>
        </w:tc>
        <w:tc>
          <w:tcPr>
            <w:tcW w:type="dxa" w:w="2880"/>
          </w:tcPr>
          <w:p>
            <w:r>
              <w:t>Opis / Zastosowanie</w:t>
            </w:r>
          </w:p>
        </w:tc>
      </w:tr>
      <w:tr>
        <w:tc>
          <w:tcPr>
            <w:tcW w:type="dxa" w:w="2880"/>
          </w:tcPr>
          <w:p>
            <w:r>
              <w:t>span.id</w:t>
            </w:r>
          </w:p>
        </w:tc>
        <w:tc>
          <w:tcPr>
            <w:tcW w:type="dxa" w:w="2880"/>
          </w:tcPr>
          <w:p>
            <w:r>
              <w:t>c3d4…</w:t>
            </w:r>
          </w:p>
        </w:tc>
        <w:tc>
          <w:tcPr>
            <w:tcW w:type="dxa" w:w="2880"/>
          </w:tcPr>
          <w:p>
            <w:r>
              <w:t>ID spanu (odcinka pracy w transakcji).</w:t>
            </w:r>
          </w:p>
        </w:tc>
      </w:tr>
      <w:tr>
        <w:tc>
          <w:tcPr>
            <w:tcW w:type="dxa" w:w="2880"/>
          </w:tcPr>
          <w:p>
            <w:r>
              <w:t>span.name</w:t>
            </w:r>
          </w:p>
        </w:tc>
        <w:tc>
          <w:tcPr>
            <w:tcW w:type="dxa" w:w="2880"/>
          </w:tcPr>
          <w:p>
            <w:r>
              <w:t>SELECT Orders WHERE …</w:t>
            </w:r>
          </w:p>
        </w:tc>
        <w:tc>
          <w:tcPr>
            <w:tcW w:type="dxa" w:w="2880"/>
          </w:tcPr>
          <w:p>
            <w:r>
              <w:t>Nazwa akcji (DB, HTTP, cache).</w:t>
            </w:r>
          </w:p>
        </w:tc>
      </w:tr>
      <w:tr>
        <w:tc>
          <w:tcPr>
            <w:tcW w:type="dxa" w:w="2880"/>
          </w:tcPr>
          <w:p>
            <w:r>
              <w:t>span.type</w:t>
            </w:r>
          </w:p>
        </w:tc>
        <w:tc>
          <w:tcPr>
            <w:tcW w:type="dxa" w:w="2880"/>
          </w:tcPr>
          <w:p>
            <w:r>
              <w:t>db / external / messaging / cache</w:t>
            </w:r>
          </w:p>
        </w:tc>
        <w:tc>
          <w:tcPr>
            <w:tcW w:type="dxa" w:w="2880"/>
          </w:tcPr>
          <w:p>
            <w:r>
              <w:t>Kategoria spanu.</w:t>
            </w:r>
          </w:p>
        </w:tc>
      </w:tr>
      <w:tr>
        <w:tc>
          <w:tcPr>
            <w:tcW w:type="dxa" w:w="2880"/>
          </w:tcPr>
          <w:p>
            <w:r>
              <w:t>span.subtype</w:t>
            </w:r>
          </w:p>
        </w:tc>
        <w:tc>
          <w:tcPr>
            <w:tcW w:type="dxa" w:w="2880"/>
          </w:tcPr>
          <w:p>
            <w:r>
              <w:t>mssql / http / rabbitmq / redis</w:t>
            </w:r>
          </w:p>
        </w:tc>
        <w:tc>
          <w:tcPr>
            <w:tcW w:type="dxa" w:w="2880"/>
          </w:tcPr>
          <w:p>
            <w:r>
              <w:t>Podkategoria/technologia.</w:t>
            </w:r>
          </w:p>
        </w:tc>
      </w:tr>
      <w:tr>
        <w:tc>
          <w:tcPr>
            <w:tcW w:type="dxa" w:w="2880"/>
          </w:tcPr>
          <w:p>
            <w:r>
              <w:t>span.action</w:t>
            </w:r>
          </w:p>
        </w:tc>
        <w:tc>
          <w:tcPr>
            <w:tcW w:type="dxa" w:w="2880"/>
          </w:tcPr>
          <w:p>
            <w:r>
              <w:t>query / request / publish</w:t>
            </w:r>
          </w:p>
        </w:tc>
        <w:tc>
          <w:tcPr>
            <w:tcW w:type="dxa" w:w="2880"/>
          </w:tcPr>
          <w:p>
            <w:r>
              <w:t>Rodzaj działania.</w:t>
            </w:r>
          </w:p>
        </w:tc>
      </w:tr>
      <w:tr>
        <w:tc>
          <w:tcPr>
            <w:tcW w:type="dxa" w:w="2880"/>
          </w:tcPr>
          <w:p>
            <w:r>
              <w:t>span.duration.us</w:t>
            </w:r>
          </w:p>
        </w:tc>
        <w:tc>
          <w:tcPr>
            <w:tcW w:type="dxa" w:w="2880"/>
          </w:tcPr>
          <w:p>
            <w:r>
              <w:t>83120</w:t>
            </w:r>
          </w:p>
        </w:tc>
        <w:tc>
          <w:tcPr>
            <w:tcW w:type="dxa" w:w="2880"/>
          </w:tcPr>
          <w:p>
            <w:r>
              <w:t>Czas spanu; analiza wąskich gardeł.</w:t>
            </w:r>
          </w:p>
        </w:tc>
      </w:tr>
      <w:tr>
        <w:tc>
          <w:tcPr>
            <w:tcW w:type="dxa" w:w="2880"/>
          </w:tcPr>
          <w:p>
            <w:r>
              <w:t>span.destination.service.resource</w:t>
            </w:r>
          </w:p>
        </w:tc>
        <w:tc>
          <w:tcPr>
            <w:tcW w:type="dxa" w:w="2880"/>
          </w:tcPr>
          <w:p>
            <w:r>
              <w:t>mssql://ordersdb</w:t>
            </w:r>
          </w:p>
        </w:tc>
        <w:tc>
          <w:tcPr>
            <w:tcW w:type="dxa" w:w="2880"/>
          </w:tcPr>
          <w:p>
            <w:r>
              <w:t>Cel zależności do wykresu usług.</w:t>
            </w:r>
          </w:p>
        </w:tc>
      </w:tr>
      <w:tr>
        <w:tc>
          <w:tcPr>
            <w:tcW w:type="dxa" w:w="2880"/>
          </w:tcPr>
          <w:p>
            <w:r>
              <w:t>db.type</w:t>
            </w:r>
          </w:p>
        </w:tc>
        <w:tc>
          <w:tcPr>
            <w:tcW w:type="dxa" w:w="2880"/>
          </w:tcPr>
          <w:p>
            <w:r>
              <w:t>sql</w:t>
            </w:r>
          </w:p>
        </w:tc>
        <w:tc>
          <w:tcPr>
            <w:tcW w:type="dxa" w:w="2880"/>
          </w:tcPr>
          <w:p>
            <w:r>
              <w:t>Klasa bazy danych.</w:t>
            </w:r>
          </w:p>
        </w:tc>
      </w:tr>
      <w:tr>
        <w:tc>
          <w:tcPr>
            <w:tcW w:type="dxa" w:w="2880"/>
          </w:tcPr>
          <w:p>
            <w:r>
              <w:t>db.statement</w:t>
            </w:r>
          </w:p>
        </w:tc>
        <w:tc>
          <w:tcPr>
            <w:tcW w:type="dxa" w:w="2880"/>
          </w:tcPr>
          <w:p>
            <w:r>
              <w:t>SELECT …</w:t>
            </w:r>
          </w:p>
        </w:tc>
        <w:tc>
          <w:tcPr>
            <w:tcW w:type="dxa" w:w="2880"/>
          </w:tcPr>
          <w:p>
            <w:r>
              <w:t>Treść zapytania (jeśli włączone).</w:t>
            </w:r>
          </w:p>
        </w:tc>
      </w:tr>
      <w:tr>
        <w:tc>
          <w:tcPr>
            <w:tcW w:type="dxa" w:w="2880"/>
          </w:tcPr>
          <w:p>
            <w:r>
              <w:t>db.instance / db.user</w:t>
            </w:r>
          </w:p>
        </w:tc>
        <w:tc>
          <w:tcPr>
            <w:tcW w:type="dxa" w:w="2880"/>
          </w:tcPr>
          <w:p>
            <w:r>
              <w:t>OrdersDb / sa</w:t>
            </w:r>
          </w:p>
        </w:tc>
        <w:tc>
          <w:tcPr>
            <w:tcW w:type="dxa" w:w="2880"/>
          </w:tcPr>
          <w:p>
            <w:r>
              <w:t>Kontekst połączenia (ostrożnie z PII).</w:t>
            </w:r>
          </w:p>
        </w:tc>
      </w:tr>
      <w:tr>
        <w:tc>
          <w:tcPr>
            <w:tcW w:type="dxa" w:w="2880"/>
          </w:tcPr>
          <w:p>
            <w:r>
              <w:t>http.request.method</w:t>
            </w:r>
          </w:p>
        </w:tc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Dla spanów HTTP (wywołania zewn.).</w:t>
            </w:r>
          </w:p>
        </w:tc>
      </w:tr>
      <w:tr>
        <w:tc>
          <w:tcPr>
            <w:tcW w:type="dxa" w:w="2880"/>
          </w:tcPr>
          <w:p>
            <w:r>
              <w:t>http.response.status_code</w:t>
            </w:r>
          </w:p>
        </w:tc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Szybka diagnoza błędów zależności.</w:t>
            </w:r>
          </w:p>
        </w:tc>
      </w:tr>
      <w:tr>
        <w:tc>
          <w:tcPr>
            <w:tcW w:type="dxa" w:w="2880"/>
          </w:tcPr>
          <w:p>
            <w:r>
              <w:t>message.queue.name</w:t>
            </w:r>
          </w:p>
        </w:tc>
        <w:tc>
          <w:tcPr>
            <w:tcW w:type="dxa" w:w="2880"/>
          </w:tcPr>
          <w:p>
            <w:r>
              <w:t>orders-created</w:t>
            </w:r>
          </w:p>
        </w:tc>
        <w:tc>
          <w:tcPr>
            <w:tcW w:type="dxa" w:w="2880"/>
          </w:tcPr>
          <w:p>
            <w:r>
              <w:t>Kolejki (RabbitMQ/Kafka/Azure SB).</w:t>
            </w:r>
          </w:p>
        </w:tc>
      </w:tr>
      <w:tr>
        <w:tc>
          <w:tcPr>
            <w:tcW w:type="dxa" w:w="2880"/>
          </w:tcPr>
          <w:p>
            <w:r>
              <w:t>message.routing_key / message.age.ms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Opóźnienia i routingi w messagingu.</w:t>
            </w:r>
          </w:p>
        </w:tc>
      </w:tr>
    </w:tbl>
    <w:p/>
    <w:p>
      <w:pPr>
        <w:pStyle w:val="IntenseQuote"/>
      </w:pPr>
      <w:r>
        <w:t>Użycie:</w:t>
      </w:r>
    </w:p>
    <w:p>
      <w:pPr>
        <w:pStyle w:val="ListBullet"/>
      </w:pPr>
      <w:r>
        <w:t>• „Top slow spans” → priorytety optymalizacji (DB/HTTP/cache).</w:t>
      </w:r>
    </w:p>
    <w:p>
      <w:pPr>
        <w:pStyle w:val="ListBullet"/>
      </w:pPr>
      <w:r>
        <w:t>• Mapy zależności: kto do kogo woła i z jaką latencją.</w:t>
      </w:r>
    </w:p>
    <w:p>
      <w:pPr>
        <w:pStyle w:val="Heading1"/>
      </w:pPr>
      <w:r>
        <w:t>5) Błędy (processor.event: error)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Pole</w:t>
            </w:r>
          </w:p>
        </w:tc>
        <w:tc>
          <w:tcPr>
            <w:tcW w:type="dxa" w:w="2880"/>
          </w:tcPr>
          <w:p>
            <w:r>
              <w:t>Przykład</w:t>
            </w:r>
          </w:p>
        </w:tc>
        <w:tc>
          <w:tcPr>
            <w:tcW w:type="dxa" w:w="2880"/>
          </w:tcPr>
          <w:p>
            <w:r>
              <w:t>Opis / Zastosowanie</w:t>
            </w:r>
          </w:p>
        </w:tc>
      </w:tr>
      <w:tr>
        <w:tc>
          <w:tcPr>
            <w:tcW w:type="dxa" w:w="2880"/>
          </w:tcPr>
          <w:p>
            <w:r>
              <w:t>error.id</w:t>
            </w:r>
          </w:p>
        </w:tc>
        <w:tc>
          <w:tcPr>
            <w:tcW w:type="dxa" w:w="2880"/>
          </w:tcPr>
          <w:p>
            <w:r>
              <w:t>e9f…</w:t>
            </w:r>
          </w:p>
        </w:tc>
        <w:tc>
          <w:tcPr>
            <w:tcW w:type="dxa" w:w="2880"/>
          </w:tcPr>
          <w:p>
            <w:r>
              <w:t>ID błędu.</w:t>
            </w:r>
          </w:p>
        </w:tc>
      </w:tr>
      <w:tr>
        <w:tc>
          <w:tcPr>
            <w:tcW w:type="dxa" w:w="2880"/>
          </w:tcPr>
          <w:p>
            <w:r>
              <w:t>error.exception.type</w:t>
            </w:r>
          </w:p>
        </w:tc>
        <w:tc>
          <w:tcPr>
            <w:tcW w:type="dxa" w:w="2880"/>
          </w:tcPr>
          <w:p>
            <w:r>
              <w:t>SqlException</w:t>
            </w:r>
          </w:p>
        </w:tc>
        <w:tc>
          <w:tcPr>
            <w:tcW w:type="dxa" w:w="2880"/>
          </w:tcPr>
          <w:p>
            <w:r>
              <w:t>Typ wyjątku .NET.</w:t>
            </w:r>
          </w:p>
        </w:tc>
      </w:tr>
      <w:tr>
        <w:tc>
          <w:tcPr>
            <w:tcW w:type="dxa" w:w="2880"/>
          </w:tcPr>
          <w:p>
            <w:r>
              <w:t>error.exception.message</w:t>
            </w:r>
          </w:p>
        </w:tc>
        <w:tc>
          <w:tcPr>
            <w:tcW w:type="dxa" w:w="2880"/>
          </w:tcPr>
          <w:p>
            <w:r>
              <w:t>Timeout expired</w:t>
            </w:r>
          </w:p>
        </w:tc>
        <w:tc>
          <w:tcPr>
            <w:tcW w:type="dxa" w:w="2880"/>
          </w:tcPr>
          <w:p>
            <w:r>
              <w:t>Komunikat błędu (maskować PII).</w:t>
            </w:r>
          </w:p>
        </w:tc>
      </w:tr>
      <w:tr>
        <w:tc>
          <w:tcPr>
            <w:tcW w:type="dxa" w:w="2880"/>
          </w:tcPr>
          <w:p>
            <w:r>
              <w:t>error.exception.stacktrace[]</w:t>
            </w:r>
          </w:p>
        </w:tc>
        <w:tc>
          <w:tcPr>
            <w:tcW w:type="dxa" w:w="2880"/>
          </w:tcPr>
          <w:p>
            <w:r>
              <w:t>ramek stosu</w:t>
            </w:r>
          </w:p>
        </w:tc>
        <w:tc>
          <w:tcPr>
            <w:tcW w:type="dxa" w:w="2880"/>
          </w:tcPr>
          <w:p>
            <w:r>
              <w:t>Diagnostyka miejsca awarii.</w:t>
            </w:r>
          </w:p>
        </w:tc>
      </w:tr>
      <w:tr>
        <w:tc>
          <w:tcPr>
            <w:tcW w:type="dxa" w:w="2880"/>
          </w:tcPr>
          <w:p>
            <w:r>
              <w:t>error.culprit</w:t>
            </w:r>
          </w:p>
        </w:tc>
        <w:tc>
          <w:tcPr>
            <w:tcW w:type="dxa" w:w="2880"/>
          </w:tcPr>
          <w:p>
            <w:r>
              <w:t>OrdersController.Get</w:t>
            </w:r>
          </w:p>
        </w:tc>
        <w:tc>
          <w:tcPr>
            <w:tcW w:type="dxa" w:w="2880"/>
          </w:tcPr>
          <w:p>
            <w:r>
              <w:t>Miejsce wskazane jako winowajca.</w:t>
            </w:r>
          </w:p>
        </w:tc>
      </w:tr>
      <w:tr>
        <w:tc>
          <w:tcPr>
            <w:tcW w:type="dxa" w:w="2880"/>
          </w:tcPr>
          <w:p>
            <w:r>
              <w:t>error.log.level</w:t>
            </w:r>
          </w:p>
        </w:tc>
        <w:tc>
          <w:tcPr>
            <w:tcW w:type="dxa" w:w="2880"/>
          </w:tcPr>
          <w:p>
            <w:r>
              <w:t>Error</w:t>
            </w:r>
          </w:p>
        </w:tc>
        <w:tc>
          <w:tcPr>
            <w:tcW w:type="dxa" w:w="2880"/>
          </w:tcPr>
          <w:p>
            <w:r>
              <w:t>Poziom z loggera (jeśli mapowany).</w:t>
            </w:r>
          </w:p>
        </w:tc>
      </w:tr>
      <w:tr>
        <w:tc>
          <w:tcPr>
            <w:tcW w:type="dxa" w:w="2880"/>
          </w:tcPr>
          <w:p>
            <w:r>
              <w:t>error.grouping_key</w:t>
            </w:r>
          </w:p>
        </w:tc>
        <w:tc>
          <w:tcPr>
            <w:tcW w:type="dxa" w:w="2880"/>
          </w:tcPr>
          <w:p>
            <w:r>
              <w:t>…</w:t>
            </w:r>
          </w:p>
        </w:tc>
        <w:tc>
          <w:tcPr>
            <w:tcW w:type="dxa" w:w="2880"/>
          </w:tcPr>
          <w:p>
            <w:r>
              <w:t>Stabilne grupowanie podobnych błędów.</w:t>
            </w:r>
          </w:p>
        </w:tc>
      </w:tr>
      <w:tr>
        <w:tc>
          <w:tcPr>
            <w:tcW w:type="dxa" w:w="2880"/>
          </w:tcPr>
          <w:p>
            <w:r>
              <w:t>transaction.id / trace.id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Powiązanie błędu z transakcją/śladem.</w:t>
            </w:r>
          </w:p>
        </w:tc>
      </w:tr>
      <w:tr>
        <w:tc>
          <w:tcPr>
            <w:tcW w:type="dxa" w:w="2880"/>
          </w:tcPr>
          <w:p>
            <w:r>
              <w:t>service.* / host.* / labels.*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Taki sam kontekst jak w innych typach.</w:t>
            </w:r>
          </w:p>
        </w:tc>
      </w:tr>
    </w:tbl>
    <w:p/>
    <w:p>
      <w:pPr>
        <w:pStyle w:val="IntenseQuote"/>
      </w:pPr>
      <w:r>
        <w:t>Użycie:</w:t>
      </w:r>
    </w:p>
    <w:p>
      <w:pPr>
        <w:pStyle w:val="ListBullet"/>
      </w:pPr>
      <w:r>
        <w:t>• „Top error groups” – priorytety poprawek.</w:t>
      </w:r>
    </w:p>
    <w:p>
      <w:pPr>
        <w:pStyle w:val="ListBullet"/>
      </w:pPr>
      <w:r>
        <w:t>• Korelacja z transakcją i spanem celu (np. błąd DB → wolny span DB).</w:t>
      </w:r>
    </w:p>
    <w:p>
      <w:pPr>
        <w:pStyle w:val="Heading1"/>
      </w:pPr>
      <w:r>
        <w:t>6) Metryki APM (processor.event: metric)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Pole</w:t>
            </w:r>
          </w:p>
        </w:tc>
        <w:tc>
          <w:tcPr>
            <w:tcW w:type="dxa" w:w="2880"/>
          </w:tcPr>
          <w:p>
            <w:r>
              <w:t>Przykład</w:t>
            </w:r>
          </w:p>
        </w:tc>
        <w:tc>
          <w:tcPr>
            <w:tcW w:type="dxa" w:w="2880"/>
          </w:tcPr>
          <w:p>
            <w:r>
              <w:t>Opis / Zastosowanie</w:t>
            </w:r>
          </w:p>
        </w:tc>
      </w:tr>
      <w:tr>
        <w:tc>
          <w:tcPr>
            <w:tcW w:type="dxa" w:w="2880"/>
          </w:tcPr>
          <w:p>
            <w:r>
              <w:t>metricset.name</w:t>
            </w:r>
          </w:p>
        </w:tc>
        <w:tc>
          <w:tcPr>
            <w:tcW w:type="dxa" w:w="2880"/>
          </w:tcPr>
          <w:p>
            <w:r>
              <w:t>transaction / service</w:t>
            </w:r>
          </w:p>
        </w:tc>
        <w:tc>
          <w:tcPr>
            <w:tcW w:type="dxa" w:w="2880"/>
          </w:tcPr>
          <w:p>
            <w:r>
              <w:t>Nazwa zestawu metryk.</w:t>
            </w:r>
          </w:p>
        </w:tc>
      </w:tr>
      <w:tr>
        <w:tc>
          <w:tcPr>
            <w:tcW w:type="dxa" w:w="2880"/>
          </w:tcPr>
          <w:p>
            <w:r>
              <w:t>transaction.duration.count</w:t>
            </w:r>
          </w:p>
        </w:tc>
        <w:tc>
          <w:tcPr>
            <w:tcW w:type="dxa" w:w="2880"/>
          </w:tcPr>
          <w:p>
            <w:r>
              <w:t>1234</w:t>
            </w:r>
          </w:p>
        </w:tc>
        <w:tc>
          <w:tcPr>
            <w:tcW w:type="dxa" w:w="2880"/>
          </w:tcPr>
          <w:p>
            <w:r>
              <w:t>Licznik transakcji w oknie metryki.</w:t>
            </w:r>
          </w:p>
        </w:tc>
      </w:tr>
      <w:tr>
        <w:tc>
          <w:tcPr>
            <w:tcW w:type="dxa" w:w="2880"/>
          </w:tcPr>
          <w:p>
            <w:r>
              <w:t>transaction.duration.sum.us</w:t>
            </w:r>
          </w:p>
        </w:tc>
        <w:tc>
          <w:tcPr>
            <w:tcW w:type="dxa" w:w="2880"/>
          </w:tcPr>
          <w:p>
            <w:r>
              <w:t>…</w:t>
            </w:r>
          </w:p>
        </w:tc>
        <w:tc>
          <w:tcPr>
            <w:tcW w:type="dxa" w:w="2880"/>
          </w:tcPr>
          <w:p>
            <w:r>
              <w:t>Łączny czas transakcji; średnie/p50/p95.</w:t>
            </w:r>
          </w:p>
        </w:tc>
      </w:tr>
      <w:tr>
        <w:tc>
          <w:tcPr>
            <w:tcW w:type="dxa" w:w="2880"/>
          </w:tcPr>
          <w:p>
            <w:r>
              <w:t>span.self_time.count/sum.us</w:t>
            </w:r>
          </w:p>
        </w:tc>
        <w:tc>
          <w:tcPr>
            <w:tcW w:type="dxa" w:w="2880"/>
          </w:tcPr>
          <w:p>
            <w:r>
              <w:t>…</w:t>
            </w:r>
          </w:p>
        </w:tc>
        <w:tc>
          <w:tcPr>
            <w:tcW w:type="dxa" w:w="2880"/>
          </w:tcPr>
          <w:p>
            <w:r>
              <w:t>Czas własny spanów (jeśli dostępne).</w:t>
            </w:r>
          </w:p>
        </w:tc>
      </w:tr>
      <w:tr>
        <w:tc>
          <w:tcPr>
            <w:tcW w:type="dxa" w:w="2880"/>
          </w:tcPr>
          <w:p>
            <w:r>
              <w:t>faas.duration.*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Metryki FaaS (jeśli dotyczy).</w:t>
            </w:r>
          </w:p>
        </w:tc>
      </w:tr>
      <w:tr>
        <w:tc>
          <w:tcPr>
            <w:tcW w:type="dxa" w:w="2880"/>
          </w:tcPr>
          <w:p>
            <w:r>
              <w:t>system.*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Rzadziej przez APM; zależnie od konfiguracji/źródeł.</w:t>
            </w:r>
          </w:p>
        </w:tc>
      </w:tr>
    </w:tbl>
    <w:p/>
    <w:p>
      <w:pPr>
        <w:pStyle w:val="IntenseQuote"/>
      </w:pPr>
      <w:r>
        <w:t>Użycie:</w:t>
      </w:r>
    </w:p>
    <w:p>
      <w:pPr>
        <w:pStyle w:val="ListBullet"/>
      </w:pPr>
      <w:r>
        <w:t>• Ekonomiczne agregacje dla SLI/SLO bez pełnego próbkowania.</w:t>
      </w:r>
    </w:p>
    <w:p>
      <w:pPr>
        <w:pStyle w:val="ListBullet"/>
      </w:pPr>
      <w:r>
        <w:t>• Wykresy obciążenia usług w czasie.</w:t>
      </w:r>
    </w:p>
    <w:p>
      <w:pPr>
        <w:pStyle w:val="Heading1"/>
      </w:pPr>
      <w:r>
        <w:t>7) HTTP, URL, sieć – pola wspólne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Pole</w:t>
            </w:r>
          </w:p>
        </w:tc>
        <w:tc>
          <w:tcPr>
            <w:tcW w:type="dxa" w:w="2880"/>
          </w:tcPr>
          <w:p>
            <w:r>
              <w:t>Przykład</w:t>
            </w:r>
          </w:p>
        </w:tc>
        <w:tc>
          <w:tcPr>
            <w:tcW w:type="dxa" w:w="2880"/>
          </w:tcPr>
          <w:p>
            <w:r>
              <w:t>Opis / Zastosowanie</w:t>
            </w:r>
          </w:p>
        </w:tc>
      </w:tr>
      <w:tr>
        <w:tc>
          <w:tcPr>
            <w:tcW w:type="dxa" w:w="2880"/>
          </w:tcPr>
          <w:p>
            <w:r>
              <w:t>http.request.method</w:t>
            </w:r>
          </w:p>
        </w:tc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Segmentacje i kontrola ruchu.</w:t>
            </w:r>
          </w:p>
        </w:tc>
      </w:tr>
      <w:tr>
        <w:tc>
          <w:tcPr>
            <w:tcW w:type="dxa" w:w="2880"/>
          </w:tcPr>
          <w:p>
            <w:r>
              <w:t>http.request.body.bytes</w:t>
            </w:r>
          </w:p>
        </w:tc>
        <w:tc>
          <w:tcPr>
            <w:tcW w:type="dxa" w:w="2880"/>
          </w:tcPr>
          <w:p>
            <w:r>
              <w:t>512</w:t>
            </w:r>
          </w:p>
        </w:tc>
        <w:tc>
          <w:tcPr>
            <w:tcW w:type="dxa" w:w="2880"/>
          </w:tcPr>
          <w:p>
            <w:r>
              <w:t>Wielkość żądania (jeśli włączone).</w:t>
            </w:r>
          </w:p>
        </w:tc>
      </w:tr>
      <w:tr>
        <w:tc>
          <w:tcPr>
            <w:tcW w:type="dxa" w:w="2880"/>
          </w:tcPr>
          <w:p>
            <w:r>
              <w:t>http.response.status_code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Error rate.</w:t>
            </w:r>
          </w:p>
        </w:tc>
      </w:tr>
      <w:tr>
        <w:tc>
          <w:tcPr>
            <w:tcW w:type="dxa" w:w="2880"/>
          </w:tcPr>
          <w:p>
            <w:r>
              <w:t>http.response.body.bytes</w:t>
            </w:r>
          </w:p>
        </w:tc>
        <w:tc>
          <w:tcPr>
            <w:tcW w:type="dxa" w:w="2880"/>
          </w:tcPr>
          <w:p>
            <w:r>
              <w:t>4096</w:t>
            </w:r>
          </w:p>
        </w:tc>
        <w:tc>
          <w:tcPr>
            <w:tcW w:type="dxa" w:w="2880"/>
          </w:tcPr>
          <w:p>
            <w:r>
              <w:t>Wielkość odpowiedzi.</w:t>
            </w:r>
          </w:p>
        </w:tc>
      </w:tr>
      <w:tr>
        <w:tc>
          <w:tcPr>
            <w:tcW w:type="dxa" w:w="2880"/>
          </w:tcPr>
          <w:p>
            <w:r>
              <w:t>url.original / url.path / url.query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Grupowanie po ścieżkach, analiza parametrów.</w:t>
            </w:r>
          </w:p>
        </w:tc>
      </w:tr>
      <w:tr>
        <w:tc>
          <w:tcPr>
            <w:tcW w:type="dxa" w:w="2880"/>
          </w:tcPr>
          <w:p>
            <w:r>
              <w:t>url.scheme / url.domain / url.port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Routing, LB, certyfikaty.</w:t>
            </w:r>
          </w:p>
        </w:tc>
      </w:tr>
      <w:tr>
        <w:tc>
          <w:tcPr>
            <w:tcW w:type="dxa" w:w="2880"/>
          </w:tcPr>
          <w:p>
            <w:r>
              <w:t>client.ip / client.port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Klient końcowy (edge).</w:t>
            </w:r>
          </w:p>
        </w:tc>
      </w:tr>
      <w:tr>
        <w:tc>
          <w:tcPr>
            <w:tcW w:type="dxa" w:w="2880"/>
          </w:tcPr>
          <w:p>
            <w:r>
              <w:t>destination.address / destination.port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Cel połączenia wychodzącego.</w:t>
            </w:r>
          </w:p>
        </w:tc>
      </w:tr>
      <w:tr>
        <w:tc>
          <w:tcPr>
            <w:tcW w:type="dxa" w:w="2880"/>
          </w:tcPr>
          <w:p>
            <w:r>
              <w:t>server.address / server.port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Serwer obsługujący żądanie.</w:t>
            </w:r>
          </w:p>
        </w:tc>
      </w:tr>
    </w:tbl>
    <w:p/>
    <w:p>
      <w:pPr>
        <w:pStyle w:val="Heading1"/>
      </w:pPr>
      <w:r>
        <w:t>8) Użyte pola domenowe (DB, messaging, cache, runtime)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Domenowe</w:t>
            </w:r>
          </w:p>
        </w:tc>
        <w:tc>
          <w:tcPr>
            <w:tcW w:type="dxa" w:w="2880"/>
          </w:tcPr>
          <w:p>
            <w:r>
              <w:t>Kluczowe pola</w:t>
            </w:r>
          </w:p>
        </w:tc>
        <w:tc>
          <w:tcPr>
            <w:tcW w:type="dxa" w:w="2880"/>
          </w:tcPr>
          <w:p>
            <w:r>
              <w:t>Zastosowanie</w:t>
            </w:r>
          </w:p>
        </w:tc>
      </w:tr>
      <w:tr>
        <w:tc>
          <w:tcPr>
            <w:tcW w:type="dxa" w:w="2880"/>
          </w:tcPr>
          <w:p>
            <w:r>
              <w:t>Baza danych</w:t>
            </w:r>
          </w:p>
        </w:tc>
        <w:tc>
          <w:tcPr>
            <w:tcW w:type="dxa" w:w="2880"/>
          </w:tcPr>
          <w:p>
            <w:r>
              <w:t>db.type, db.statement, db.instance, db.user</w:t>
            </w:r>
          </w:p>
        </w:tc>
        <w:tc>
          <w:tcPr>
            <w:tcW w:type="dxa" w:w="2880"/>
          </w:tcPr>
          <w:p>
            <w:r>
              <w:t>Optymalizacja zapytań, indeksów, timeoutów.</w:t>
            </w:r>
          </w:p>
        </w:tc>
      </w:tr>
      <w:tr>
        <w:tc>
          <w:tcPr>
            <w:tcW w:type="dxa" w:w="2880"/>
          </w:tcPr>
          <w:p>
            <w:r>
              <w:t>Messaging</w:t>
            </w:r>
          </w:p>
        </w:tc>
        <w:tc>
          <w:tcPr>
            <w:tcW w:type="dxa" w:w="2880"/>
          </w:tcPr>
          <w:p>
            <w:r>
              <w:t>message.queue.name, message.routing_key, message.age.ms</w:t>
            </w:r>
          </w:p>
        </w:tc>
        <w:tc>
          <w:tcPr>
            <w:tcW w:type="dxa" w:w="2880"/>
          </w:tcPr>
          <w:p>
            <w:r>
              <w:t>Lag kolejki, retry, dead letters.</w:t>
            </w:r>
          </w:p>
        </w:tc>
      </w:tr>
      <w:tr>
        <w:tc>
          <w:tcPr>
            <w:tcW w:type="dxa" w:w="2880"/>
          </w:tcPr>
          <w:p>
            <w:r>
              <w:t>Cache</w:t>
            </w:r>
          </w:p>
        </w:tc>
        <w:tc>
          <w:tcPr>
            <w:tcW w:type="dxa" w:w="2880"/>
          </w:tcPr>
          <w:p>
            <w:r>
              <w:t>span.type: cache, span.subtype: redis/memory</w:t>
            </w:r>
          </w:p>
        </w:tc>
        <w:tc>
          <w:tcPr>
            <w:tcW w:type="dxa" w:w="2880"/>
          </w:tcPr>
          <w:p>
            <w:r>
              <w:t>Skuteczność cache vs. źródło prawdy.</w:t>
            </w:r>
          </w:p>
        </w:tc>
      </w:tr>
      <w:tr>
        <w:tc>
          <w:tcPr>
            <w:tcW w:type="dxa" w:w="2880"/>
          </w:tcPr>
          <w:p>
            <w:r>
              <w:t>.NET runtime</w:t>
            </w:r>
          </w:p>
        </w:tc>
        <w:tc>
          <w:tcPr>
            <w:tcW w:type="dxa" w:w="2880"/>
          </w:tcPr>
          <w:p>
            <w:r>
              <w:t>service.runtime.name/version (jeśli dostępne)</w:t>
            </w:r>
          </w:p>
        </w:tc>
        <w:tc>
          <w:tcPr>
            <w:tcW w:type="dxa" w:w="2880"/>
          </w:tcPr>
          <w:p>
            <w:r>
              <w:t>Rewizje frameworka a wydajność.</w:t>
            </w:r>
          </w:p>
        </w:tc>
      </w:tr>
    </w:tbl>
    <w:p/>
    <w:p>
      <w:pPr>
        <w:pStyle w:val="Heading1"/>
      </w:pPr>
      <w:r>
        <w:t>9) KQL – przykładowe kwerendy (Kibana)</w:t>
      </w:r>
    </w:p>
    <w:p>
      <w:r>
        <w:t>1. processor.event: "transaction" and service.environment: "prod" and http.response.status_code &gt;= 500</w:t>
      </w:r>
    </w:p>
    <w:p>
      <w:r>
        <w:t>2. processor.event: "transaction" and transaction.duration.us &gt;= 2000000</w:t>
      </w:r>
    </w:p>
    <w:p>
      <w:r>
        <w:t>3. processor.event: "span" and span.type: "db" and span.subtype: "mssql" and span.duration.us &gt;= 200000</w:t>
      </w:r>
    </w:p>
    <w:p>
      <w:r>
        <w:t>4. processor.event: "error" and not error.exception.type: "TimeoutException"</w:t>
      </w:r>
    </w:p>
    <w:p>
      <w:r>
        <w:t>5. trace.id: "8f3c…"</w:t>
      </w:r>
    </w:p>
    <w:p>
      <w:r>
        <w:t>6. service.name: "Orders.Api"</w:t>
      </w:r>
    </w:p>
    <w:p>
      <w:r>
        <w:t>7. service.environment: "staging" and http.response.status_code &gt;= 400 and http.response.status_code &lt; 500</w:t>
      </w:r>
    </w:p>
    <w:p>
      <w:r>
        <w:t>8. labels.tenant: "acme"</w:t>
      </w:r>
    </w:p>
    <w:p>
      <w:r>
        <w:t>9. processor.event: "span" and span.type: "external" and span.subtype: "http"</w:t>
      </w:r>
    </w:p>
    <w:p>
      <w:r>
        <w:t>10. processor.event: "error" and error.culprit: "*Orders*"</w:t>
      </w:r>
    </w:p>
    <w:p>
      <w:pPr>
        <w:pStyle w:val="Heading1"/>
      </w:pPr>
      <w:r>
        <w:t>10) Dobre praktyki zbierania z agenta .NET</w:t>
      </w:r>
    </w:p>
    <w:p>
      <w:pPr>
        <w:pStyle w:val="ListBullet"/>
      </w:pPr>
      <w:r>
        <w:t>Nazwy transakcji: używaj nazw opartych o route (np. GET /api/orders/{id}), nie o ścieżkę fizyczną.</w:t>
      </w:r>
    </w:p>
    <w:p>
      <w:pPr>
        <w:pStyle w:val="ListBullet"/>
      </w:pPr>
      <w:r>
        <w:t>Maskowanie PII: nie loguj pełnych payloadów w db.statement, http.request.body, ani danych osobowych w labels.*.</w:t>
      </w:r>
    </w:p>
    <w:p>
      <w:pPr>
        <w:pStyle w:val="ListBullet"/>
      </w:pPr>
      <w:r>
        <w:t>Sampling i SLO: łącz pełne metryki (metric) z próbkowaniem śladów, aby utrzymać koszty przy wiarygodnych SLI.</w:t>
      </w:r>
    </w:p>
    <w:p>
      <w:pPr>
        <w:pStyle w:val="ListBullet"/>
      </w:pPr>
      <w:r>
        <w:t>Wersjonowanie i env: konsekwentnie ustawiaj service.version i service.environment – to podstawa analizy „przed/po”.</w:t>
      </w:r>
    </w:p>
    <w:p>
      <w:pPr>
        <w:pStyle w:val="ListBullet"/>
      </w:pPr>
      <w:r>
        <w:t>Mapa zależności: dopilnuj, by spany zewnętrzne miały poprawne span.type/subtype/action – lepsza wizualizacja i alerty.</w:t>
      </w:r>
    </w:p>
    <w:p>
      <w:pPr>
        <w:pStyle w:val="Heading1"/>
      </w:pPr>
      <w:r>
        <w:t>11) Minimalny „cheat-sheet” pól krytycznych</w:t>
      </w:r>
    </w:p>
    <w:p>
      <w:pPr>
        <w:pStyle w:val="ListBullet"/>
      </w:pPr>
      <w:r>
        <w:t>Identyfikacja: service.name, service.environment, service.version, agent.name/version</w:t>
      </w:r>
    </w:p>
    <w:p>
      <w:pPr>
        <w:pStyle w:val="ListBullet"/>
      </w:pPr>
      <w:r>
        <w:t>Korelacja: trace.id, transaction.id, span.id</w:t>
      </w:r>
    </w:p>
    <w:p>
      <w:pPr>
        <w:pStyle w:val="ListBullet"/>
      </w:pPr>
      <w:r>
        <w:t>Jakość: event.outcome, http.response.status_code, error.*</w:t>
      </w:r>
    </w:p>
    <w:p>
      <w:pPr>
        <w:pStyle w:val="ListBullet"/>
      </w:pPr>
      <w:r>
        <w:t>Wydajność: transaction.duration.us, span.duration.us</w:t>
      </w:r>
    </w:p>
    <w:p>
      <w:pPr>
        <w:pStyle w:val="ListBullet"/>
      </w:pPr>
      <w:r>
        <w:t>Zależności: span.type/subtype/action, destination.service.resource</w:t>
      </w:r>
    </w:p>
    <w:p>
      <w:pPr>
        <w:pStyle w:val="ListBullet"/>
      </w:pPr>
      <w:r>
        <w:t>Kontekst: host.*, container.*, kubernetes.*, labels.*</w:t>
      </w:r>
    </w:p>
    <w:p>
      <w:pPr>
        <w:pStyle w:val="Heading1"/>
      </w:pPr>
      <w:r>
        <w:t>12) Notatki zgodności/uwagi</w:t>
      </w:r>
    </w:p>
    <w:p>
      <w:pPr>
        <w:pStyle w:val="ListBullet"/>
      </w:pPr>
      <w:r>
        <w:t>Pola APM są zgodne z ECS (Elastic Common Schema). Dostępność pól zależy od wersji agenta i konfiguracji (np. redakcja payloadów, sampling).</w:t>
      </w:r>
    </w:p>
    <w:p>
      <w:pPr>
        <w:pStyle w:val="ListBullet"/>
      </w:pPr>
      <w:r>
        <w:t>Nazwy pól trwania są w mikrosekundach (*.us). W dashboardach Kibany widzisz je w ms/s – to tylko prezentacja.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