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Część 2: Backend — APM (.NET/Node): SLO, latency p95/p99, error rate, dependencies</w:t>
      </w:r>
    </w:p>
    <w:p>
      <w:r>
        <w:t>Scenariusz prowadzącego (20–30 min) — stack: .NET Core + Angular + Node.js</w:t>
      </w:r>
    </w:p>
    <w:p>
      <w:pPr>
        <w:pStyle w:val="Heading2"/>
      </w:pPr>
      <w:r>
        <w:t>0) Cel i efekty</w:t>
      </w:r>
    </w:p>
    <w:p>
      <w:r>
        <w:t>• Zrozumieć, jak w Kibanie czytać metryki APM dla usług .NET/Node i szybko lokalizować źródła degradacji.</w:t>
      </w:r>
    </w:p>
    <w:p>
      <w:r>
        <w:t>• Umieć pracować z p95/p99 latency, error rate, throughput oraz breakdownami per endpoint.</w:t>
      </w:r>
    </w:p>
    <w:p>
      <w:r>
        <w:t>• Korelować problemy z zależnościami (DB/cache/HTTP) i przechodzić do metryk infrastruktury (Metricbeat).</w:t>
      </w:r>
    </w:p>
    <w:p>
      <w:r>
        <w:t>• Zdefiniować SLO (latency/availability) oraz związać je z alertami.</w:t>
      </w:r>
    </w:p>
    <w:p>
      <w:pPr>
        <w:pStyle w:val="Heading2"/>
      </w:pPr>
      <w:r>
        <w:t>1) Przygotowanie „dzień wcześniej” (poza sesją)</w:t>
      </w:r>
    </w:p>
    <w:p>
      <w:r>
        <w:t>• Instrumentacja APM: agent .NET dla API .NET Core oraz agent Node.js dla usług Node. Ustal `service.name`, `service.environment`, `service.version`.</w:t>
      </w:r>
    </w:p>
    <w:p>
      <w:r>
        <w:t>• Tracing rozproszony: propagacja W3C Trace Context (`traceparent`, `tracestate`) przez reverse proxy (IIS/Nginx/Traefik) oraz CORS dopuszczający nagłówki.</w:t>
      </w:r>
    </w:p>
    <w:p>
      <w:r>
        <w:t>• Runtime metrics (opcjonalnie): włącz metryki środowiska uruchomieniowego (.NET GC, wątki; Node event loop) – zgodnie z dokumentacją agenta.</w:t>
      </w:r>
    </w:p>
    <w:p>
      <w:r>
        <w:t>• Sampling: ustaw sampling (head/tail) tak, by w godzinach szczytu mieć reprezentatywne próbki (np. 10–20%), a błędy zawsze pełne.</w:t>
      </w:r>
    </w:p>
    <w:p>
      <w:r>
        <w:t>• Saved Objects/Queries: zaimportowany NDJSON z poprzedniej części (Dashboard + Saved Queries).</w:t>
      </w:r>
    </w:p>
    <w:p>
      <w:r>
        <w:t>• Zakładka SLO w Observability: upewnij się, że możesz tworzyć SLO typu APM latency/availability.</w:t>
      </w:r>
    </w:p>
    <w:p>
      <w:pPr>
        <w:pStyle w:val="Heading2"/>
      </w:pPr>
      <w:r>
        <w:t>2) Start sesji – ustawienia w Kibanie</w:t>
      </w:r>
    </w:p>
    <w:p>
      <w:r>
        <w:t>• Zakres czasu: Last 24 hours (lub 7 days dla analizy trendu). Włącz „Compare to previous period”.</w:t>
      </w:r>
    </w:p>
    <w:p>
      <w:r>
        <w:t>• Filtry globalne: `service.environment : "prod"` (lub `staging`). W razie potrzeby dodaj `service.name` wybranej usługi.</w:t>
      </w:r>
    </w:p>
    <w:p>
      <w:r>
        <w:t>• Auto-refresh: 1–5 min na czas pokazu.</w:t>
      </w:r>
    </w:p>
    <w:p>
      <w:pPr>
        <w:pStyle w:val="Heading2"/>
      </w:pPr>
      <w:r>
        <w:t>3) Widok APM — orientacja w UI</w:t>
      </w:r>
    </w:p>
    <w:p>
      <w:r>
        <w:t>• Services: lista usług z Throughput, Latency, Error rate; sortowanie i filtracja.</w:t>
      </w:r>
    </w:p>
    <w:p>
      <w:r>
        <w:t>• Service overview: szybki przegląd trendów (latency/error/throughput) i podsumowanie endpoints (transaction groups).</w:t>
      </w:r>
    </w:p>
    <w:p>
      <w:r>
        <w:t>• Transactions: szczegóły endpointów (histogram duration, p95/p99, próbki trace, „waterfall” ze spanami).</w:t>
      </w:r>
    </w:p>
    <w:p>
      <w:r>
        <w:t>• Dependencies: zewnętrzne zależności (DB, Redis, HTTP) z ich latency i error rate.</w:t>
      </w:r>
    </w:p>
    <w:p>
      <w:r>
        <w:t>• Errors: grupy wyjątków z wystąpieniami, stacktrace i release (service.version).</w:t>
      </w:r>
    </w:p>
    <w:p>
      <w:r>
        <w:t>• Service map: powiązania usług; identyfikacja krawędzi z wysoką latencją/błędem.</w:t>
      </w:r>
    </w:p>
    <w:p>
      <w:pPr>
        <w:pStyle w:val="Heading2"/>
      </w:pPr>
      <w:r>
        <w:t>4) Scenariusz pokazu — krok po kroku</w:t>
      </w:r>
    </w:p>
    <w:p>
      <w:r>
        <w:t>• Krok A — Services: sortuj po „Error rate”, potem po „Latency”. Wybierz usługę krytyczną (np. `api-orders`).</w:t>
      </w:r>
    </w:p>
    <w:p>
      <w:r>
        <w:t>• Krok B — Service overview: oceń trend p95/p99, error rate i throughput; porównaj do poprzedniego okresu (Compare).</w:t>
      </w:r>
    </w:p>
    <w:p>
      <w:r>
        <w:t>• Krok C — Transactions: wybierz najwolniejszy endpoint. Obejrzyj histogram (rozrzut), mediana vs p95/p99, następnie otwórz przykładowy trace (View sample).</w:t>
      </w:r>
    </w:p>
    <w:p>
      <w:r>
        <w:t>• Krok D — Trace waterfall: prześledź spany DB/HTTP/Redis; znajdź najdłuższy span. Sprawdź atrybuty (np. SQL, URL, kod HTTP) i czy są retry.</w:t>
      </w:r>
    </w:p>
    <w:p>
      <w:r>
        <w:t>• Krok E — Dependencies: zobacz, czy to DB/cache z wysoką latencją albo HTTP do innej usługi. Jeśli target też jest instrumentowany – kliknij do niej. Jeśli nie — przejdź do metryk Metricbeat (MSSQL/Redis/Nginx).</w:t>
      </w:r>
    </w:p>
    <w:p>
      <w:r>
        <w:t>• Krok F — Errors: sprawdź nowe grupy wyjątków, ich częstotliwość i wpływ. Skoreluj z konkretnymi releases (service.version).</w:t>
      </w:r>
    </w:p>
    <w:p>
      <w:r>
        <w:t>• Krok G — Service map: oceń problematyczne krawędzie (wysoka latencja/erro-rate).</w:t>
      </w:r>
    </w:p>
    <w:p>
      <w:r>
        <w:t>• Krok H — Przejście do Infra: jeśli podejrzewasz zasoby, otwórz Infrastructure → host/pod (CPU/memory), reverse proxy (5xx/min), DB (waits/evictions).</w:t>
      </w:r>
    </w:p>
    <w:p>
      <w:pPr>
        <w:pStyle w:val="Heading2"/>
      </w:pPr>
      <w:r>
        <w:t>5) p95/p99, error rate, throughput — interpretacja</w:t>
      </w:r>
    </w:p>
    <w:p>
      <w:r>
        <w:t>• p95 vs p99: p95 pokazuje typowe górne opóźnienie; p99 odsłania „długi ogon”. Wzrost p99 bez wzrostu p95 często wskazuje na sporadyczne problemy (np. blokady DB).</w:t>
      </w:r>
    </w:p>
    <w:p>
      <w:r>
        <w:t>• Error rate: patrz zarówno wartości względne (%) jak i bezwzględne (liczba błędów) — przy niskim throughputcie nawet 2 błędy dadzą wysoki %.</w:t>
      </w:r>
    </w:p>
    <w:p>
      <w:r>
        <w:t>• Throughput: spadek przepływu przy stałej latencji może oznaczać ograniczenia zasobowe (backpressure) lub błędy powodujące retriable failures.</w:t>
      </w:r>
    </w:p>
    <w:p>
      <w:pPr>
        <w:pStyle w:val="Heading2"/>
      </w:pPr>
      <w:r>
        <w:t>6) Dependencies — jak diagnozować</w:t>
      </w:r>
    </w:p>
    <w:p>
      <w:r>
        <w:t>• DB (MSSQL/Postgres/Mongo): rosnące czasy zapytań, locki/waits → koreluj z metrykami Metricbeat (mssql/postgresql/mongodb).</w:t>
      </w:r>
    </w:p>
    <w:p>
      <w:r>
        <w:t>• Redis: rosnące latency/evictions → sprawdź `redis` w Metricbeat (pamięć, eviction policy).</w:t>
      </w:r>
    </w:p>
    <w:p>
      <w:r>
        <w:t>• HTTP zewnętrzne: kody 5xx/429, timeouty; sprawdź retry i polityki circuit breaker.</w:t>
      </w:r>
    </w:p>
    <w:p>
      <w:r>
        <w:t>• Nieinstrumentowane zależności: przechodź do Logs/Infra po `destination.address` i metrykach reverse proxy (IIS/Nginx/Traefik).</w:t>
      </w:r>
    </w:p>
    <w:p>
      <w:pPr>
        <w:pStyle w:val="Heading2"/>
      </w:pPr>
      <w:r>
        <w:t>7) SLO — definicje i konfiguracja</w:t>
      </w:r>
    </w:p>
    <w:p>
      <w:r>
        <w:t>• SLI (availability): 1 − (failed transactions / all transactions). Wybierz „APM availability” i wskaż transakcje (np. typ=request).</w:t>
      </w:r>
    </w:p>
    <w:p>
      <w:r>
        <w:t>• SLI (latency): odsetek transakcji w czasie &lt; X ms (np. 95% &lt; 300 ms). Wybierz „APM latency” i ustaw docelowy próg.</w:t>
      </w:r>
    </w:p>
    <w:p>
      <w:r>
        <w:t>• SLO: celu i budżet błędu (np. 99.9% miesięcznie). Skonfiguruj alerty: naruszenie budżetu i wczesne ostrzeganie (burn rate).</w:t>
      </w:r>
    </w:p>
    <w:p>
      <w:pPr>
        <w:pStyle w:val="Heading2"/>
      </w:pPr>
      <w:r>
        <w:t>8) Saved Queries — KQL dla APM</w:t>
      </w:r>
    </w:p>
    <w:p>
      <w:r>
        <w:t>• APM — Transakcje HTTP (24h)</w:t>
      </w:r>
    </w:p>
    <w:p>
      <w:pPr>
        <w:pStyle w:val="IntenseQuote"/>
      </w:pPr>
      <w:r>
        <w:t>processor.event : "transaction" and transaction.type : "request" and @timestamp &gt;= now-24h</w:t>
      </w:r>
    </w:p>
    <w:p>
      <w:r>
        <w:t>• APM — Błędy (24h)</w:t>
      </w:r>
    </w:p>
    <w:p>
      <w:pPr>
        <w:pStyle w:val="IntenseQuote"/>
      </w:pPr>
      <w:r>
        <w:t>processor.event : "error" and @timestamp &gt;= now-24h</w:t>
      </w:r>
    </w:p>
    <w:p>
      <w:r>
        <w:t>• APM — Najwolniejsze endpointy (&gt;1s)</w:t>
      </w:r>
    </w:p>
    <w:p>
      <w:pPr>
        <w:pStyle w:val="IntenseQuote"/>
      </w:pPr>
      <w:r>
        <w:t>processor.event : "transaction" and transaction.type : "request" and transaction.duration.us &gt;= 1000000 and @timestamp &gt;= now-24h</w:t>
      </w:r>
    </w:p>
    <w:p>
      <w:r>
        <w:t>• APM — Usługi z wysokim error rate</w:t>
      </w:r>
    </w:p>
    <w:p>
      <w:pPr>
        <w:pStyle w:val="IntenseQuote"/>
      </w:pPr>
      <w:r>
        <w:t>processor.event : "error" and @timestamp &gt;= now-24h | stats count() by service.name | sort desc</w:t>
      </w:r>
    </w:p>
    <w:p>
      <w:pPr>
        <w:pStyle w:val="Heading2"/>
      </w:pPr>
      <w:r>
        <w:t>9) Alerty — zestaw startowy</w:t>
      </w:r>
    </w:p>
    <w:p>
      <w:r>
        <w:t>• APM: Error rate &gt; 2% przez 5 min (na krytycznych usługach).</w:t>
      </w:r>
    </w:p>
    <w:p>
      <w:r>
        <w:t>• APM: p95 latency &gt; 1 s przez 5 min.</w:t>
      </w:r>
    </w:p>
    <w:p>
      <w:r>
        <w:t>• APM: Nowa grupa błędów (spike) — alert na liczbę unikalnych grup w 15 min.</w:t>
      </w:r>
    </w:p>
    <w:p>
      <w:r>
        <w:t>• Dependencies: Wzrost latency na DB/Redis/HTTP o &gt;50% vs poprzedni okres.</w:t>
      </w:r>
    </w:p>
    <w:p>
      <w:r>
        <w:t>• SLO: Naruszenie progu budżetu błędu (burn rate) — tryb szybki i wolny (multi-window).</w:t>
      </w:r>
    </w:p>
    <w:p>
      <w:pPr>
        <w:pStyle w:val="Heading2"/>
      </w:pPr>
      <w:r>
        <w:t>10) Lab — ćwiczenia praktyczne</w:t>
      </w:r>
    </w:p>
    <w:p>
      <w:r>
        <w:t>• Ćw. 1: Znajdź endpoint o najwyższym p95; wyświetl trace i zidentyfikuj najdłuższy span.</w:t>
      </w:r>
    </w:p>
    <w:p>
      <w:r>
        <w:t>• Ćw. 2: W Dependencies znajdź zależność z najwyższą latencją; wskaż, czy to DB/Redis/HTTP i jaka metryka w Metricbeat to potwierdza.</w:t>
      </w:r>
    </w:p>
    <w:p>
      <w:r>
        <w:t>• Ćw. 3: Zbuduj SLO „APM latency” dla krytycznego endpointu (95% &lt; 300 ms, 30 dni) i skonfiguruj alert wczesnego wypalania budżetu.</w:t>
      </w:r>
    </w:p>
    <w:p>
      <w:r>
        <w:t>• Ćw. 4: Utwórz alert „APM Error rate” i zasymuluj błąd; sprawdź, czy pojawił się alert i utwórz Case.</w:t>
      </w:r>
    </w:p>
    <w:p>
      <w:pPr>
        <w:pStyle w:val="Heading2"/>
      </w:pPr>
      <w:r>
        <w:t>11) Pułapki i dobre praktyki</w:t>
      </w:r>
    </w:p>
    <w:p>
      <w:r>
        <w:t>• Sampling: przy zbyt agresywnym samplingu p99 będzie niestabilne — dla krytycznych tras rozważ tail-based sampling lub wyższy sampling.</w:t>
      </w:r>
    </w:p>
    <w:p>
      <w:r>
        <w:t>• Health-checki: odfiltruj transakcje health-check (np. `/health`) przy obliczaniu SLO/alertów, by nie fałszowały metryk.</w:t>
      </w:r>
    </w:p>
    <w:p>
      <w:r>
        <w:t>• Nazewnictwo: trzymaj stabilne `service.name` i `transaction.name` (np. `/api/orders/{id}` jako szablon, nie konkretne ID).</w:t>
      </w:r>
    </w:p>
    <w:p>
      <w:r>
        <w:t>• Wersjonowanie: używaj `service.version` — szybciej wykryjesz regresję po deployu.</w:t>
      </w:r>
    </w:p>
    <w:p>
      <w:r>
        <w:t>• Korelacja z logami: łącz trace.id z logami (ECS `trace.id`) dla pełnego kontekstu incydentu.</w:t>
      </w:r>
    </w:p>
    <w:p>
      <w:pPr>
        <w:pStyle w:val="Heading2"/>
      </w:pPr>
      <w:r>
        <w:t>12) Mini-ściąga dla prowadzącego</w:t>
      </w:r>
    </w:p>
    <w:p>
      <w:r>
        <w:t>• Services → sort by Error rate/Latency → wybierz usługę.</w:t>
      </w:r>
    </w:p>
    <w:p>
      <w:r>
        <w:t>• Service overview → porównaj trend p95/p99 i error rate.</w:t>
      </w:r>
    </w:p>
    <w:p>
      <w:r>
        <w:t>• Transactions → najwolniejszy endpoint → Trace waterfall.</w:t>
      </w:r>
    </w:p>
    <w:p>
      <w:r>
        <w:t>• Dependencies → winowajca DB/Redis/HTTP? → przejście do Metricbeat.</w:t>
      </w:r>
    </w:p>
    <w:p>
      <w:r>
        <w:t>• Errors → nowe grupy wyjątków i impact.</w:t>
      </w:r>
    </w:p>
    <w:p>
      <w:r>
        <w:t>• Zbuduj/Sprawdź SLO i alerty.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