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Winlogbeat — dokumentacja wdrożeniowa (PL)</w:t>
      </w:r>
    </w:p>
    <w:p>
      <w:r>
        <w:t>Wersja: Windows (ZIP/offline), integracja z Kibana Dashboards</w:t>
        <w:br/>
      </w:r>
      <w:r>
        <w:rPr>
          <w:i/>
        </w:rPr>
        <w:t>Data: 2025-08-21 06:45</w:t>
      </w:r>
    </w:p>
    <w:p>
      <w:pPr>
        <w:pStyle w:val="Heading1"/>
      </w:pPr>
      <w:r>
        <w:t>1) Cel i korzyści</w:t>
      </w:r>
    </w:p>
    <w:p>
      <w:pPr>
        <w:pStyle w:val="ListBullet"/>
      </w:pPr>
      <w:r>
        <w:t>Zbieranie zdarzeń z Dziennika Zdarzeń Windows (Security, System, Application, PowerShell, Sysmon, ForwardedEvents).</w:t>
      </w:r>
    </w:p>
    <w:p>
      <w:pPr>
        <w:pStyle w:val="ListBullet"/>
      </w:pPr>
      <w:r>
        <w:t>Wykrywanie incydentów (nieudane logowania, zmiany grup, czyszczenie logów, instalacje usług) i korelacja w ECS.</w:t>
      </w:r>
    </w:p>
    <w:p>
      <w:pPr>
        <w:pStyle w:val="ListBullet"/>
      </w:pPr>
      <w:r>
        <w:t>Gotowe dashboardy Winlogbeat (Windows Security/Processes/PowerShell) oraz praca w Discover/Lens.</w:t>
      </w:r>
    </w:p>
    <w:p>
      <w:pPr>
        <w:pStyle w:val="Heading1"/>
      </w:pPr>
      <w:r>
        <w:t>2) Wymagania i przygotowanie</w:t>
      </w:r>
    </w:p>
    <w:p>
      <w:pPr>
        <w:pStyle w:val="ListBullet"/>
      </w:pPr>
      <w:r>
        <w:t>Windows x64; uruchomienie usługi najlepiej jako LocalSystem (dostęp do kanału Security).</w:t>
      </w:r>
    </w:p>
    <w:p>
      <w:pPr>
        <w:pStyle w:val="ListBullet"/>
      </w:pPr>
      <w:r>
        <w:t>Dostęp do Kibany/Elasticsearch (adresy, konto do Saved Objects i indeksów).</w:t>
      </w:r>
    </w:p>
    <w:p>
      <w:pPr>
        <w:pStyle w:val="ListBullet"/>
      </w:pPr>
      <w:r>
        <w:t>TLS: jeśli własne CA — wskaż plik CA w konfiguracji; nie wyłączaj weryfikacji w produkcji.</w:t>
      </w:r>
    </w:p>
    <w:p>
      <w:pPr>
        <w:pStyle w:val="ListBullet"/>
      </w:pPr>
      <w:r>
        <w:t>Jeśli korzystasz z WEF (Windows Event Forwarding) — skonfiguruj odbiór w kanale ForwardedEvents.</w:t>
      </w:r>
    </w:p>
    <w:p>
      <w:pPr>
        <w:pStyle w:val="Heading1"/>
      </w:pPr>
      <w:r>
        <w:t>3) Instalacja (ZIP/offline) — Windows</w:t>
      </w:r>
    </w:p>
    <w:p>
      <w:r>
        <w:t>1) Rozpakuj paczkę ZIP do katalogu, np. C:\Elastic\winlogbeat.</w:t>
      </w:r>
    </w:p>
    <w:p>
      <w:r>
        <w:t>2) Zainstaluj usługę i uruchom:</w:t>
      </w:r>
    </w:p>
    <w:p>
      <w:r>
        <w:rPr>
          <w:rFonts w:ascii="Consolas" w:hAnsi="Consolas"/>
          <w:sz w:val="20"/>
        </w:rPr>
        <w:t>cd C:\Elastic\winlogbeat</w:t>
        <w:br/>
        <w:t>.\install-service-winlogbeat.ps1</w:t>
        <w:br/>
        <w:t>Start-Service winlogbeat</w:t>
      </w:r>
    </w:p>
    <w:p>
      <w:pPr>
        <w:pStyle w:val="Heading1"/>
      </w:pPr>
      <w:r>
        <w:t>4) Konfiguracja minimalna (przykłady)</w:t>
      </w:r>
    </w:p>
    <w:p>
      <w:pPr>
        <w:pStyle w:val="Heading2"/>
      </w:pPr>
      <w:r>
        <w:t>4A) Podstawowe kanały (Application/System/Security)</w:t>
      </w:r>
    </w:p>
    <w:p>
      <w:r>
        <w:rPr>
          <w:rFonts w:ascii="Consolas" w:hAnsi="Consolas"/>
          <w:sz w:val="20"/>
        </w:rPr>
        <w:t>winlogbeat.event_logs:</w:t>
        <w:br/>
        <w:t xml:space="preserve">  - name: Application</w:t>
        <w:br/>
        <w:t xml:space="preserve">    ignore_older: 72h</w:t>
        <w:br/>
        <w:t xml:space="preserve">  - name: System</w:t>
        <w:br/>
        <w:t xml:space="preserve">  - name: Security</w:t>
        <w:br/>
        <w:t xml:space="preserve">    processors:</w:t>
        <w:br/>
        <w:t xml:space="preserve">      - drop_event.when.not.or:</w:t>
        <w:br/>
        <w:t xml:space="preserve">          - equals:</w:t>
        <w:br/>
        <w:t xml:space="preserve">              winlog.event_id: [4624, 4625, 4634, 4648, 4688, 4697, 4720, 4726, 4728, 4732, 1102]</w:t>
        <w:br/>
        <w:br/>
        <w:t>processors:</w:t>
        <w:br/>
        <w:t xml:space="preserve">  - add_fields:</w:t>
        <w:br/>
        <w:t xml:space="preserve">      target: "win"</w:t>
        <w:br/>
        <w:t xml:space="preserve">      fields:</w:t>
        <w:br/>
        <w:t xml:space="preserve">        env: "prod"</w:t>
        <w:br/>
        <w:t xml:space="preserve">        role: "server"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setup.kibana:</w:t>
        <w:br/>
        <w:t xml:space="preserve">  host: "https://&lt;KIBANA_HOST&gt;:5601"</w:t>
        <w:br/>
        <w:t xml:space="preserve">  username: "&lt;USER&gt;"</w:t>
        <w:br/>
        <w:t xml:space="preserve">  password: "&lt;PASS&gt;" </w:t>
      </w:r>
    </w:p>
    <w:p>
      <w:pPr>
        <w:pStyle w:val="Heading2"/>
      </w:pPr>
      <w:r>
        <w:t>4B) PowerShell i Sysmon (jeśli włączone)</w:t>
      </w:r>
    </w:p>
    <w:p>
      <w:r>
        <w:rPr>
          <w:rFonts w:ascii="Consolas" w:hAnsi="Consolas"/>
          <w:sz w:val="20"/>
        </w:rPr>
        <w:t>winlogbeat.event_logs:</w:t>
        <w:br/>
        <w:t xml:space="preserve">  - name: Microsoft-Windows-PowerShell/Operational</w:t>
        <w:br/>
        <w:t xml:space="preserve">    ignore_older: 168h</w:t>
        <w:br/>
        <w:t xml:space="preserve">  - name: Microsoft-Windows-Sysmon/Operational</w:t>
        <w:br/>
        <w:t xml:space="preserve">    ignore_older: 168h</w:t>
      </w:r>
    </w:p>
    <w:p>
      <w:pPr>
        <w:pStyle w:val="Heading2"/>
      </w:pPr>
      <w:r>
        <w:t>4C) ForwardedEvents (WEF) — centralizacja z DC/serwerów</w:t>
      </w:r>
    </w:p>
    <w:p>
      <w:r>
        <w:rPr>
          <w:rFonts w:ascii="Consolas" w:hAnsi="Consolas"/>
          <w:sz w:val="20"/>
        </w:rPr>
        <w:t>winlogbeat.event_logs:</w:t>
        <w:br/>
        <w:t xml:space="preserve">  - name: ForwardedEvents</w:t>
        <w:br/>
        <w:t xml:space="preserve">    tags: ["wef"]</w:t>
      </w:r>
    </w:p>
    <w:p>
      <w:pPr>
        <w:pStyle w:val="Heading2"/>
      </w:pPr>
      <w:r>
        <w:t>4D) Test konfiguracji i połączeń</w:t>
      </w:r>
    </w:p>
    <w:p>
      <w:r>
        <w:rPr>
          <w:rFonts w:ascii="Consolas" w:hAnsi="Consolas"/>
          <w:sz w:val="20"/>
        </w:rPr>
        <w:t>.\winlogbeat.exe test config -e</w:t>
        <w:br/>
        <w:t>.\winlogbeat.exe test output -e</w:t>
      </w:r>
    </w:p>
    <w:p>
      <w:pPr>
        <w:pStyle w:val="Heading1"/>
      </w:pPr>
      <w:r>
        <w:t>5) Dashboardy w Kibanie (auto-import lub ręcznie)</w:t>
      </w:r>
    </w:p>
    <w:p>
      <w:r>
        <w:t>A) Auto-import (rekomendowane):</w:t>
      </w:r>
    </w:p>
    <w:p>
      <w:r>
        <w:rPr>
          <w:rFonts w:ascii="Consolas" w:hAnsi="Consolas"/>
          <w:sz w:val="20"/>
        </w:rPr>
        <w:t>C:\Elastic\winlogbeat\winlogbeat.exe setup --dashboards ^</w:t>
        <w:br/>
        <w:t xml:space="preserve">  -E setup.kibana.host=https://&lt;KIBANA_HOST&gt;:5601 ^</w:t>
        <w:br/>
        <w:t xml:space="preserve">  -E setup.kibana.username=&lt;USER&gt; ^</w:t>
        <w:br/>
        <w:t xml:space="preserve">  -E setup.kibana.password=&lt;PASS&gt; ^</w:t>
        <w:br/>
        <w:t xml:space="preserve">  -E output.elasticsearch.hosts=["https://&lt;ES_HOST&gt;:9200"] ^</w:t>
        <w:br/>
        <w:t xml:space="preserve">  -E output.elasticsearch.username=&lt;USER&gt; ^</w:t>
        <w:br/>
        <w:t xml:space="preserve">  -E output.elasticsearch.password=&lt;PASS&gt;</w:t>
      </w:r>
    </w:p>
    <w:p>
      <w:r>
        <w:t xml:space="preserve">   (Jeśli używasz Spaces: dodaj -E setup.kibana.space.id=&lt;SPACE_ID&gt;)</w:t>
      </w:r>
    </w:p>
    <w:p>
      <w:r>
        <w:t>B) Ręczny import: Kibana → Stack Management → Saved Objects → Import → pliki z katalogu 'kibana/' w paczce Winlogbeat.</w:t>
      </w:r>
    </w:p>
    <w:p>
      <w:r>
        <w:t>Po imporcie: Analytics → Dashboard → „Winlogbeat …”. Discover: data view `winlogbeat-*` (ew. `logs-*`).</w:t>
      </w:r>
    </w:p>
    <w:p>
      <w:pPr>
        <w:pStyle w:val="Heading1"/>
      </w:pPr>
      <w:r>
        <w:t>6) Kibana — gdzie patrzeć i jak wyciągać wnioski</w:t>
      </w:r>
    </w:p>
    <w:p>
      <w:pPr>
        <w:pStyle w:val="ListBullet"/>
      </w:pPr>
      <w:r>
        <w:t>Dashboards: „Winlogbeat Security” (logony, błędy), „PowerShell”, „Processes/Sysmon” (jeśli włączone).</w:t>
      </w:r>
    </w:p>
    <w:p>
      <w:pPr>
        <w:pStyle w:val="ListBullet"/>
      </w:pPr>
      <w:r>
        <w:t>Discover: kluczowe pola — `winlog.event_id`, `winlog.channel`, `winlog.provider_name`, `user.name`, `host.name`, `process.*`.</w:t>
      </w:r>
    </w:p>
    <w:p>
      <w:pPr>
        <w:pStyle w:val="ListBullet"/>
      </w:pPr>
      <w:r>
        <w:t>Lens: trend błędów logowania (4625) per `user.name`/`source.ip`, top zdarzeń administracyjnych, korelacja z hostami.</w:t>
      </w:r>
    </w:p>
    <w:p>
      <w:pPr>
        <w:pStyle w:val="Heading1"/>
      </w:pPr>
      <w:r>
        <w:t>7) KQL — gotowe filtry</w:t>
      </w:r>
    </w:p>
    <w:p>
      <w:r>
        <w:rPr>
          <w:rFonts w:ascii="Consolas" w:hAnsi="Consolas"/>
          <w:sz w:val="20"/>
        </w:rPr>
        <w:t>winlog.event_id : 4625 and winlog.channel : "Security" and @timestamp &gt;= now-15m      # nieudane logowania</w:t>
      </w:r>
    </w:p>
    <w:p>
      <w:r>
        <w:rPr>
          <w:rFonts w:ascii="Consolas" w:hAnsi="Consolas"/>
          <w:sz w:val="20"/>
        </w:rPr>
        <w:t>winlog.event_id : 1102 and winlog.channel : "Security"                                 # wyczyszczenie logów audytu</w:t>
      </w:r>
    </w:p>
    <w:p>
      <w:r>
        <w:rPr>
          <w:rFonts w:ascii="Consolas" w:hAnsi="Consolas"/>
          <w:sz w:val="20"/>
        </w:rPr>
        <w:t>winlog.event_id : 4697 and winlog.channel : "Security"                                 # instalacja nowej usługi</w:t>
      </w:r>
    </w:p>
    <w:p>
      <w:r>
        <w:rPr>
          <w:rFonts w:ascii="Consolas" w:hAnsi="Consolas"/>
          <w:sz w:val="20"/>
        </w:rPr>
        <w:t>winlog.event_id : 4720 or winlog.event_id : 4726                                       # utworzenie/usunięcie użytkownika</w:t>
      </w:r>
    </w:p>
    <w:p>
      <w:r>
        <w:rPr>
          <w:rFonts w:ascii="Consolas" w:hAnsi="Consolas"/>
          <w:sz w:val="20"/>
        </w:rPr>
        <w:t>winlog.channel : "Microsoft-Windows-PowerShell/Operational" and winlog.event_id : 4104 # script block logging</w:t>
      </w:r>
    </w:p>
    <w:p>
      <w:r>
        <w:rPr>
          <w:rFonts w:ascii="Consolas" w:hAnsi="Consolas"/>
          <w:sz w:val="20"/>
        </w:rPr>
        <w:t>winlog.channel : "Microsoft-Windows-Sysmon/Operational" and winlog.event_id : 1        # utworzenie procesu (Sysmon)</w:t>
      </w:r>
    </w:p>
    <w:p>
      <w:pPr>
        <w:pStyle w:val="Heading1"/>
      </w:pPr>
      <w:r>
        <w:t>8) Alerty — wzorce reguł</w:t>
      </w:r>
    </w:p>
    <w:p>
      <w:pPr>
        <w:pStyle w:val="ListBullet"/>
      </w:pPr>
      <w:r>
        <w:t>Brute-force logowania: `winlog.event_id:4625` → próg liczby zdarzeń per `user.name` lub `source.ip` w 5–10 min.</w:t>
      </w:r>
    </w:p>
    <w:p>
      <w:pPr>
        <w:pStyle w:val="ListBullet"/>
      </w:pPr>
      <w:r>
        <w:t>Czyszczenie logów audytu: `winlog.event_id:1102` → natychmiastowy alert, Group by `host.name`.</w:t>
      </w:r>
    </w:p>
    <w:p>
      <w:pPr>
        <w:pStyle w:val="ListBullet"/>
      </w:pPr>
      <w:r>
        <w:t>Zmiany uprawnień: `winlog.event_id:(4728 or 4732)` → dodanie do grup (global/local).</w:t>
      </w:r>
    </w:p>
    <w:p>
      <w:pPr>
        <w:pStyle w:val="ListBullet"/>
      </w:pPr>
      <w:r>
        <w:t>Instalacja usług: `winlog.event_id:4697` → weryfikuj ścieżkę binarną i `user.name`.</w:t>
      </w:r>
    </w:p>
    <w:p>
      <w:pPr>
        <w:pStyle w:val="ListBullet"/>
      </w:pPr>
      <w:r>
        <w:t>PowerShell 4104 (script block): alertuj tylko nietypowe hosty/środowiska lub gdy regex wykrywa podejrzane komendy.</w:t>
      </w:r>
    </w:p>
    <w:p>
      <w:pPr>
        <w:pStyle w:val="Heading1"/>
      </w:pPr>
      <w:r>
        <w:t>9) Dobre praktyki</w:t>
      </w:r>
    </w:p>
    <w:p>
      <w:pPr>
        <w:pStyle w:val="ListBullet"/>
      </w:pPr>
      <w:r>
        <w:t>Uruchamiaj jako LocalSystem, aby mieć dostęp do kanału Security; na serwerach RDP rozważ osobny agent per rola.</w:t>
      </w:r>
    </w:p>
    <w:p>
      <w:pPr>
        <w:pStyle w:val="ListBullet"/>
      </w:pPr>
      <w:r>
        <w:t>Filtruj `event_id` w Security, aby ograniczyć wolumen (allowlista najważniejszych ID; resztę zbieraj okresowo).</w:t>
      </w:r>
    </w:p>
    <w:p>
      <w:pPr>
        <w:pStyle w:val="ListBullet"/>
      </w:pPr>
      <w:r>
        <w:t>Włącz PowerShell Script Block Logging (4104) oraz — jeśli możesz — Sysmon (kanał Operational).</w:t>
      </w:r>
    </w:p>
    <w:p>
      <w:pPr>
        <w:pStyle w:val="ListBullet"/>
      </w:pPr>
      <w:r>
        <w:t>Konsystencja nazw hostów (`host.name`), dodaj `fields.env`/`fields.role` do identyfikacji środowiska.</w:t>
      </w:r>
    </w:p>
    <w:p>
      <w:pPr>
        <w:pStyle w:val="ListBullet"/>
      </w:pPr>
      <w:r>
        <w:t>Plan retencji/ILM na `winlogbeat-*`; rozdziel prod/stage/test tagami lub osobnymi pipeline’ami.</w:t>
      </w:r>
    </w:p>
    <w:p>
      <w:pPr>
        <w:pStyle w:val="Heading1"/>
      </w:pPr>
      <w:r>
        <w:t>10) Troubleshooting</w:t>
      </w:r>
    </w:p>
    <w:p>
      <w:pPr>
        <w:pStyle w:val="ListBullet"/>
      </w:pPr>
      <w:r>
        <w:t>Brak zdarzeń z Security: sprawdź uprawnienia usługi (LocalSystem) i zasady audytu (Local/Domain Policy → Audit).</w:t>
      </w:r>
    </w:p>
    <w:p>
      <w:pPr>
        <w:pStyle w:val="ListBullet"/>
      </w:pPr>
      <w:r>
        <w:t>Duży wolumen i opóźnienia: ogranicz zakres `event_id`, zwiększ batch/queue, wyłącz zbędne kanały.</w:t>
      </w:r>
    </w:p>
    <w:p>
      <w:pPr>
        <w:pStyle w:val="ListBullet"/>
      </w:pPr>
      <w:r>
        <w:t>Błędy TLS/403: dodaj CA w `output.elasticsearch.ssl.certificate_authorities` i analogicznie dla `setup.kibana`.</w:t>
      </w:r>
    </w:p>
    <w:p>
      <w:pPr>
        <w:pStyle w:val="ListBullet"/>
      </w:pPr>
      <w:r>
        <w:t>Puste dashboardy: sprawdź data view `winlogbeat-*` i zakres czasu w Timepickerze.</w:t>
      </w:r>
    </w:p>
    <w:p>
      <w:pPr>
        <w:pStyle w:val="ListBullet"/>
      </w:pPr>
      <w:r>
        <w:t>Błędy w `install-service-winlogbeat.ps1`: uruchom PowerShell jako Administrator i sprawdź ExecutionPolicy.</w:t>
      </w:r>
    </w:p>
    <w:p>
      <w:pPr>
        <w:pStyle w:val="Heading1"/>
      </w:pPr>
      <w:r>
        <w:t>11) Szybki checklist (TL;DR)</w:t>
      </w:r>
    </w:p>
    <w:p>
      <w:pPr>
        <w:pStyle w:val="ListBullet"/>
      </w:pPr>
      <w:r>
        <w:t>Rozpakuj ZIP → `install-service-winlogbeat.ps1` → `Start-Service winlogbeat`.</w:t>
      </w:r>
    </w:p>
    <w:p>
      <w:pPr>
        <w:pStyle w:val="ListBullet"/>
      </w:pPr>
      <w:r>
        <w:t>Skonfiguruj `winlogbeat.event_logs` (Security/System/Application + opcjonalnie PowerShell/Sysmon/ForwardedEvents).</w:t>
      </w:r>
    </w:p>
    <w:p>
      <w:pPr>
        <w:pStyle w:val="ListBullet"/>
      </w:pPr>
      <w:r>
        <w:t>Skonfiguruj output do ES i `setup.kibana`; wgraj dashboardy `winlogbeat.exe setup --dashboards`.</w:t>
      </w:r>
    </w:p>
    <w:p>
      <w:pPr>
        <w:pStyle w:val="ListBullet"/>
      </w:pPr>
      <w:r>
        <w:t>Sprawdź w Kibanie: Dashboards + Discover; dodaj alerty (4625, 1102, 4697, 4720/4732, 4104).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Winlogbeat — dokumentacja wdrożeniowa (PL)</dc:title>
  <dc:subject/>
  <dc:creator>Asystent</dc:creator>
  <cp:keywords/>
  <dc:description>Winlogbeat: instalacja (Windows ZIP/offline), konfiguracja kanałów (Security/System/Application/Sysmon/PowerShell), dashboardy, KQL, alerty, troubleshooting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