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Winlogbeat / Windows Event Logs – przewodnik po polach (ECS + winlog.event_data)</w:t>
      </w:r>
    </w:p>
    <w:p>
      <w:r>
        <w:t>Ta ściąga opisuje najczęściej używane pola w zdarzeniach Windows zbieranych przez Winlogbeat (ECS + winlog.*), w prostym języku i z podpowiedzią, do czego są przydatne w analizie/alertach/dashboardach Kibany. Uwaga: nie każde pole występuje w każdym zdarzeniu – wiele kluczowych atrybutów znajduje się w winlog.event_data.* i zależy od event.code.</w:t>
      </w:r>
    </w:p>
    <w:p>
      <w:pPr>
        <w:pStyle w:val="Heading1"/>
      </w:pPr>
      <w:r>
        <w:t>Jak czytać nazwy pól</w:t>
      </w:r>
    </w:p>
    <w:p>
      <w:r>
        <w:t>• ECS (uniwersalne): @timestamp, event.*, host.*, user.*, process.*, log.level, message – wspólny schemat dla całego stacka.</w:t>
      </w:r>
    </w:p>
    <w:p>
      <w:r>
        <w:t>• Specyficzne dla Windows: winlog.* (np. winlog.channel, winlog.provider_name) oraz oryginalne atrybuty zdarzeń w winlog.event_data.* (np. NewProcessName).</w:t>
      </w:r>
    </w:p>
    <w:p>
      <w:pPr>
        <w:pStyle w:val="Heading1"/>
      </w:pPr>
      <w:r>
        <w:t>A) Rdzeń zdarzenia</w:t>
      </w:r>
    </w:p>
    <w:p>
      <w:r>
        <w:t>• @timestamp — Chwila wystąpienia zdarzenia.  Po co: Oś czasu, korelacja incydentów.  KQL: @timestamp &gt; now()-24h</w:t>
      </w:r>
    </w:p>
    <w:p>
      <w:r>
        <w:t>• message — Pełny opis zdarzenia (tekst).  Po co: Szybkie czytanie, często zawiera brakujące detale</w:t>
      </w:r>
    </w:p>
    <w:p>
      <w:r>
        <w:t>• log.level — Poziom logu (information/warning/error/critical).  Po co: Filtrowanie „szumu”, fokus na błędy.  KQL: log.level: ("error" or "critical")</w:t>
      </w:r>
    </w:p>
    <w:p>
      <w:r>
        <w:t>• event.code — Numer zdarzenia Windows (np. 4624, 4625, 4688, 4697).  Po co: Precyzyjne reguły i panele.  KQL: event.code: "4688"</w:t>
      </w:r>
    </w:p>
    <w:p>
      <w:r>
        <w:t>• event.action — Opis akcji (np. logon, process_started).  Po co: Ujednolicone filtry między systemami</w:t>
      </w:r>
    </w:p>
    <w:p>
      <w:r>
        <w:t>• event.category — Kategoria (authentication/process/configuration...).  Po co: Szybki przegląd typów aktywności.  KQL: event.category: authentication</w:t>
      </w:r>
    </w:p>
    <w:p>
      <w:r>
        <w:t>• event.type — Typ w ramach kategorii (start/end/info/change).  Po co: Rozróżnienie fazy (np. start procesu).  KQL: event.type: start and event.category: process</w:t>
      </w:r>
    </w:p>
    <w:p>
      <w:r>
        <w:t>• event.outcome — Wynik akcji (success/failure).  Po co: Odróżnianie udanych/nieudanych logowań.  KQL: event.category: authentication and event.outcome: failure</w:t>
      </w:r>
    </w:p>
    <w:p>
      <w:r>
        <w:t>• event.sequence — Licznik/sekwencja źródła.  Po co: Porządkowanie powiązanych wpisów</w:t>
      </w:r>
    </w:p>
    <w:p>
      <w:r>
        <w:t>• event.original — Surowy tekst/XML (jeśli włączone).  Po co: Forensyka, weryfikacja mapowania</w:t>
      </w:r>
    </w:p>
    <w:p>
      <w:pPr>
        <w:pStyle w:val="Heading1"/>
      </w:pPr>
      <w:r>
        <w:t>B) Źródło i środowisko (host/agent)</w:t>
      </w:r>
    </w:p>
    <w:p>
      <w:r>
        <w:t>• host.name — Nazwa komputera.  Po co: Drill‑down na maszynę, rankingi TOP.  KQL: host.name: "SRV-AD-01"</w:t>
      </w:r>
    </w:p>
    <w:p>
      <w:r>
        <w:t>• host.id / host.hostname — Identyfikatory hosta.  Po co: Rozróżnianie podobnych nazw</w:t>
      </w:r>
    </w:p>
    <w:p>
      <w:r>
        <w:t>• host.os.* — Informacje o systemie operacyjnym.  Po co: Różnice w logach/podatnościach</w:t>
      </w:r>
    </w:p>
    <w:p>
      <w:r>
        <w:t>• agent.* — Wersja/typ agenta (Winlogbeat).  Po co: Zdrowie telemetryki, debugging</w:t>
      </w:r>
    </w:p>
    <w:p>
      <w:pPr>
        <w:pStyle w:val="Heading1"/>
      </w:pPr>
      <w:r>
        <w:t>C) Kanał i „provider” (Windows)</w:t>
      </w:r>
    </w:p>
    <w:p>
      <w:r>
        <w:t>• winlog.channel — Dziennik: Security/System/Application/Microsoft-*.  Po co: Kierowanie do paneli/alertów.  KQL: winlog.channel: "Security"</w:t>
      </w:r>
    </w:p>
    <w:p>
      <w:r>
        <w:t>• winlog.provider_name — Źródło zdarzenia (provider).  Po co: Identyfikacja komponentu</w:t>
      </w:r>
    </w:p>
    <w:p>
      <w:r>
        <w:t>• winlog.record_id — ID rekordu w dzienniku.  Po co: Deduplikacja, odwołanie na hoście</w:t>
      </w:r>
    </w:p>
    <w:p>
      <w:r>
        <w:t>• winlog.task / opcode / keywords — Meta-opis akcji Windows.  Po co: Zaawansowane filtrowanie</w:t>
      </w:r>
    </w:p>
    <w:p>
      <w:r>
        <w:t>• winlog.level — Poziom Windows.  Po co: Alternatywa dla log.level</w:t>
      </w:r>
    </w:p>
    <w:p>
      <w:r>
        <w:t>• winlog.computer_name — Nazwa z wpisu.  Po co: Spójność nazw/domen</w:t>
      </w:r>
    </w:p>
    <w:p>
      <w:r>
        <w:t>• winlog.activity_id — GUID korelacyjny.  Po co: Łączenie wpisów jednej operacji</w:t>
      </w:r>
    </w:p>
    <w:p>
      <w:r>
        <w:t>• winlog.user.* — Użytkownik wg subsystemu.  Po co: Pomocnicze, gdy user.* brak</w:t>
      </w:r>
    </w:p>
    <w:p>
      <w:pPr>
        <w:pStyle w:val="Heading1"/>
      </w:pPr>
      <w:r>
        <w:t>D) Użytkownicy i konta</w:t>
      </w:r>
    </w:p>
    <w:p>
      <w:r>
        <w:t>• user.name — Nazwa konta (np. DOMAIN\user).  Po co: Kto wykonał/objęty zdarzeniem.  KQL: user.name: "DOMAIN\\admin"</w:t>
      </w:r>
    </w:p>
    <w:p>
      <w:r>
        <w:t>• user.domain — Domena/komputer lokalny.  Po co: Rozróżnienie kont lokalnych/domenowych</w:t>
      </w:r>
    </w:p>
    <w:p>
      <w:r>
        <w:t>• user.id / user.sid — SID użytkownika.  Po co: Jednoznaczna identyfikacja</w:t>
      </w:r>
    </w:p>
    <w:p>
      <w:r>
        <w:t>• winlog.event_data.TargetUserName / SubjectUserName — Użytkownik cel/wykonawca.  Po co: Analiza logowań/zmian kont.  KQL: winlog.event_data.TargetUserName: "*admin*"</w:t>
      </w:r>
    </w:p>
    <w:p>
      <w:r>
        <w:t>• winlog.event_data.TargetDomainName / SubjectDomainName — Domena celu/wykonawcy.  Po co: Rozróżnienie stref/OU</w:t>
      </w:r>
    </w:p>
    <w:p>
      <w:pPr>
        <w:pStyle w:val="Heading1"/>
      </w:pPr>
      <w:r>
        <w:t>E) Logowanie i sesje (Security)</w:t>
      </w:r>
    </w:p>
    <w:p>
      <w:r>
        <w:t>• winlog.event_data.LogonType — Typ logowania (2=interactive, 3=network, 10=RDP).  Po co: Wykrywanie RDP/psExec itp..  KQL: event.code: "4624" and winlog.event_data.LogonType: "10"</w:t>
      </w:r>
    </w:p>
    <w:p>
      <w:r>
        <w:t>• winlog.event_data.IpAddress / IpPort / WorkstationName — Źródło logowania.  Po co: Pivot sieciowy, geolokacja.  KQL: event.code: "4625" and winlog.event_data.IpAddress: *</w:t>
      </w:r>
    </w:p>
    <w:p>
      <w:r>
        <w:t>• event.outcome — success/failure.  Po co: Brute force / nieudane próby.  KQL: event.category: authentication and event.outcome: failure</w:t>
      </w:r>
    </w:p>
    <w:p>
      <w:r>
        <w:t>• Kody często używane — 4624 OK, 4625 FAIL, 4634 logoff, 4672 przywileje, 4648 explicit creds.  Po co: Gotowe reguły</w:t>
      </w:r>
    </w:p>
    <w:p>
      <w:pPr>
        <w:pStyle w:val="Heading1"/>
      </w:pPr>
      <w:r>
        <w:t>F) Procesy i pliki</w:t>
      </w:r>
    </w:p>
    <w:p>
      <w:r>
        <w:t>• process.entity_id — Stabilny identyfikator procesu.  Po co: Korelacja rodzic‑dziecko</w:t>
      </w:r>
    </w:p>
    <w:p>
      <w:r>
        <w:t>• process.pid / process.parent.pid — PID procesu i rodzica.  Po co: Drzewo procesów</w:t>
      </w:r>
    </w:p>
    <w:p>
      <w:r>
        <w:t>• process.name / process.executable — Nazwa/pełna ścieżka EXE.  Po co: Allow/Deny, LOLBiny.  KQL: process.executable: "C:\\Windows\\System32\\cmd.exe"</w:t>
      </w:r>
    </w:p>
    <w:p>
      <w:r>
        <w:t>• process.command_line — Pełna linia poleceń.  Po co: Parametry akcji (np. -enc).  KQL: process.command_line: "*-nop*"</w:t>
      </w:r>
    </w:p>
    <w:p>
      <w:r>
        <w:t>• winlog.event_data.* (4688) — NewProcessName, CommandLine, ParentProcessName, ProcessId, ParentProcessId.  Po co: Uzupełnienie process.*.  KQL: event.code: "4688"</w:t>
      </w:r>
    </w:p>
    <w:p>
      <w:pPr>
        <w:pStyle w:val="Heading1"/>
      </w:pPr>
      <w:r>
        <w:t>G) Usługi i sterowniki</w:t>
      </w:r>
    </w:p>
    <w:p>
      <w:r>
        <w:t>• winlog.event_data.* (4697) — ServiceName, ImagePath, ServiceType, StartType.  Po co: Wykrywanie persystencji.  KQL: event.code: "4697"</w:t>
      </w:r>
    </w:p>
    <w:p>
      <w:r>
        <w:t>• SCM 7045 (System) — Instalacja usługi/sterownika (w message).  Po co: Low‑level persystencja.  KQL: winlog.provider_name: "Service Control Manager"</w:t>
      </w:r>
    </w:p>
    <w:p>
      <w:pPr>
        <w:pStyle w:val="Heading1"/>
      </w:pPr>
      <w:r>
        <w:t>H) Uprawnienia i dostęp do obiektów</w:t>
      </w:r>
    </w:p>
    <w:p>
      <w:r>
        <w:t>• winlog.event_data.Privileges (4672) — Lista przywilejów (np. SeDebugPrivilege).  Po co: Eskalacja uprawnień.  KQL: event.code: "4672"</w:t>
      </w:r>
    </w:p>
    <w:p>
      <w:r>
        <w:t>• winlog.event_data.ObjectName/ObjectType/AccessMask — Jaki obiekt i jakie prawa.  Po co: Śledzenie zmian rejestru/plików</w:t>
      </w:r>
    </w:p>
    <w:p>
      <w:pPr>
        <w:pStyle w:val="Heading1"/>
      </w:pPr>
      <w:r>
        <w:t>I) Sieć (gdy występuje w logu)</w:t>
      </w:r>
    </w:p>
    <w:p>
      <w:r>
        <w:t>• source.ip / destination.ip (+ port) — Adresy źródłowy/docelowy.  Po co: Pivot sieciowy.  KQL: source.ip: 10.0.0.*</w:t>
      </w:r>
    </w:p>
    <w:p>
      <w:r>
        <w:t>• related.ip / related.user / related.hash — Skróty do pivotów (ECS).  Po co: Szybkie łączenie kontekstu</w:t>
      </w:r>
    </w:p>
    <w:p>
      <w:pPr>
        <w:pStyle w:val="Heading1"/>
      </w:pPr>
      <w:r>
        <w:t>J) Korelacja i porządkowanie</w:t>
      </w:r>
    </w:p>
    <w:p>
      <w:r>
        <w:t>• trace.id / transaction.id — Identyfikatory transakcji/śledzenia.  Po co: Łączenie zdarzeń w jedną operację</w:t>
      </w:r>
    </w:p>
    <w:p>
      <w:r>
        <w:t>• tags / labels.* — Twoje własne etykiety.  Po co: Oznaczanie wyjątków/kampanii</w:t>
      </w:r>
    </w:p>
    <w:p>
      <w:pPr>
        <w:pStyle w:val="Heading1"/>
      </w:pPr>
      <w:r>
        <w:t>Najważniejsze winlog.event_data.* (wg event.code)</w:t>
      </w:r>
    </w:p>
    <w:p>
      <w:r>
        <w:t>• Logowanie (4624/4625/4648): LogonType, TargetUserName, TargetDomainName, SubjectUserName, IpAddress, WorkstationName, AuthenticationPackageName, FailureReason, Status, SubStatus.</w:t>
      </w:r>
    </w:p>
    <w:p>
      <w:r>
        <w:t>• Proces (4688): NewProcessName, CommandLine, ParentProcessName, ProcessId, ParentProcessId.</w:t>
      </w:r>
    </w:p>
    <w:p>
      <w:r>
        <w:t>• Usługa (4697 / SCM 7045): ServiceName, ImagePath, ServiceType, StartType, AccountName.</w:t>
      </w:r>
    </w:p>
    <w:p>
      <w:r>
        <w:t>• Zmiany kont (4720/4726/4723/4724/4725/4740): TargetUserName, SubjectUserName, SamAccountName, UserPrincipalName, UserAccountControl.</w:t>
      </w:r>
    </w:p>
    <w:p>
      <w:pPr>
        <w:pStyle w:val="Heading1"/>
      </w:pPr>
      <w:r>
        <w:t>Mini‑tabela: „pole → przydatność → przykład KQL”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Po co / Przydatność</w:t>
            </w:r>
          </w:p>
        </w:tc>
        <w:tc>
          <w:tcPr>
            <w:tcW w:type="dxa" w:w="2880"/>
          </w:tcPr>
          <w:p>
            <w:r>
              <w:t>Przykładowy KQL</w:t>
            </w:r>
          </w:p>
        </w:tc>
      </w:tr>
      <w:tr>
        <w:tc>
          <w:tcPr>
            <w:tcW w:type="dxa" w:w="2880"/>
          </w:tcPr>
          <w:p>
            <w:r>
              <w:t>event.code</w:t>
            </w:r>
          </w:p>
        </w:tc>
        <w:tc>
          <w:tcPr>
            <w:tcW w:type="dxa" w:w="2880"/>
          </w:tcPr>
          <w:p>
            <w:r>
              <w:t>Numer zdarzenia; budowa reguł</w:t>
            </w:r>
          </w:p>
        </w:tc>
        <w:tc>
          <w:tcPr>
            <w:tcW w:type="dxa" w:w="2880"/>
          </w:tcPr>
          <w:p>
            <w:r>
              <w:t>event.code: "4688"</w:t>
            </w:r>
          </w:p>
        </w:tc>
      </w:tr>
      <w:tr>
        <w:tc>
          <w:tcPr>
            <w:tcW w:type="dxa" w:w="2880"/>
          </w:tcPr>
          <w:p>
            <w:r>
              <w:t>event.outcome</w:t>
            </w:r>
          </w:p>
        </w:tc>
        <w:tc>
          <w:tcPr>
            <w:tcW w:type="dxa" w:w="2880"/>
          </w:tcPr>
          <w:p>
            <w:r>
              <w:t>Sukces/porażka; KPI i alerty</w:t>
            </w:r>
          </w:p>
        </w:tc>
        <w:tc>
          <w:tcPr>
            <w:tcW w:type="dxa" w:w="2880"/>
          </w:tcPr>
          <w:p>
            <w:r>
              <w:t>event.category: authentication and event.outcome: failure</w:t>
            </w:r>
          </w:p>
        </w:tc>
      </w:tr>
      <w:tr>
        <w:tc>
          <w:tcPr>
            <w:tcW w:type="dxa" w:w="2880"/>
          </w:tcPr>
          <w:p>
            <w:r>
              <w:t>host.name</w:t>
            </w:r>
          </w:p>
        </w:tc>
        <w:tc>
          <w:tcPr>
            <w:tcW w:type="dxa" w:w="2880"/>
          </w:tcPr>
          <w:p>
            <w:r>
              <w:t>Drill‑down; TOP hosty</w:t>
            </w:r>
          </w:p>
        </w:tc>
        <w:tc>
          <w:tcPr>
            <w:tcW w:type="dxa" w:w="2880"/>
          </w:tcPr>
          <w:p>
            <w:r>
              <w:t>host.name: "SRV-AD-01"</w:t>
            </w:r>
          </w:p>
        </w:tc>
      </w:tr>
      <w:tr>
        <w:tc>
          <w:tcPr>
            <w:tcW w:type="dxa" w:w="2880"/>
          </w:tcPr>
          <w:p>
            <w:r>
              <w:t>user.name / TargetUserName</w:t>
            </w:r>
          </w:p>
        </w:tc>
        <w:tc>
          <w:tcPr>
            <w:tcW w:type="dxa" w:w="2880"/>
          </w:tcPr>
          <w:p>
            <w:r>
              <w:t>Kto wykonał/cel akcji</w:t>
            </w:r>
          </w:p>
        </w:tc>
        <w:tc>
          <w:tcPr>
            <w:tcW w:type="dxa" w:w="2880"/>
          </w:tcPr>
          <w:p>
            <w:r>
              <w:t>winlog.event_data.TargetUserName: "*admin*"</w:t>
            </w:r>
          </w:p>
        </w:tc>
      </w:tr>
      <w:tr>
        <w:tc>
          <w:tcPr>
            <w:tcW w:type="dxa" w:w="2880"/>
          </w:tcPr>
          <w:p>
            <w:r>
              <w:t>winlog.channel</w:t>
            </w:r>
          </w:p>
        </w:tc>
        <w:tc>
          <w:tcPr>
            <w:tcW w:type="dxa" w:w="2880"/>
          </w:tcPr>
          <w:p>
            <w:r>
              <w:t>Segmentacja Security/System/Application</w:t>
            </w:r>
          </w:p>
        </w:tc>
        <w:tc>
          <w:tcPr>
            <w:tcW w:type="dxa" w:w="2880"/>
          </w:tcPr>
          <w:p>
            <w:r>
              <w:t>winlog.channel: "Security"</w:t>
            </w:r>
          </w:p>
        </w:tc>
      </w:tr>
      <w:tr>
        <w:tc>
          <w:tcPr>
            <w:tcW w:type="dxa" w:w="2880"/>
          </w:tcPr>
          <w:p>
            <w:r>
              <w:t>process.command_line / CommandLine</w:t>
            </w:r>
          </w:p>
        </w:tc>
        <w:tc>
          <w:tcPr>
            <w:tcW w:type="dxa" w:w="2880"/>
          </w:tcPr>
          <w:p>
            <w:r>
              <w:t>Podejrzane parametry</w:t>
            </w:r>
          </w:p>
        </w:tc>
        <w:tc>
          <w:tcPr>
            <w:tcW w:type="dxa" w:w="2880"/>
          </w:tcPr>
          <w:p>
            <w:r>
              <w:t>process.command_line: "*-enc*"</w:t>
            </w:r>
          </w:p>
        </w:tc>
      </w:tr>
      <w:tr>
        <w:tc>
          <w:tcPr>
            <w:tcW w:type="dxa" w:w="2880"/>
          </w:tcPr>
          <w:p>
            <w:r>
              <w:t>ServiceName / ImagePath</w:t>
            </w:r>
          </w:p>
        </w:tc>
        <w:tc>
          <w:tcPr>
            <w:tcW w:type="dxa" w:w="2880"/>
          </w:tcPr>
          <w:p>
            <w:r>
              <w:t>Persystencja usług</w:t>
            </w:r>
          </w:p>
        </w:tc>
        <w:tc>
          <w:tcPr>
            <w:tcW w:type="dxa" w:w="2880"/>
          </w:tcPr>
          <w:p>
            <w:r>
              <w:t>event.code: "4697"</w:t>
            </w:r>
          </w:p>
        </w:tc>
      </w:tr>
      <w:tr>
        <w:tc>
          <w:tcPr>
            <w:tcW w:type="dxa" w:w="2880"/>
          </w:tcPr>
          <w:p>
            <w:r>
              <w:t>IpAddress / WorkstationName</w:t>
            </w:r>
          </w:p>
        </w:tc>
        <w:tc>
          <w:tcPr>
            <w:tcW w:type="dxa" w:w="2880"/>
          </w:tcPr>
          <w:p>
            <w:r>
              <w:t>Źródło logowania</w:t>
            </w:r>
          </w:p>
        </w:tc>
        <w:tc>
          <w:tcPr>
            <w:tcW w:type="dxa" w:w="2880"/>
          </w:tcPr>
          <w:p>
            <w:r>
              <w:t>event.code: "4625" and winlog.event_data.IpAddress: *</w:t>
            </w:r>
          </w:p>
        </w:tc>
      </w:tr>
      <w:tr>
        <w:tc>
          <w:tcPr>
            <w:tcW w:type="dxa" w:w="2880"/>
          </w:tcPr>
          <w:p>
            <w:r>
              <w:t>log.level</w:t>
            </w:r>
          </w:p>
        </w:tc>
        <w:tc>
          <w:tcPr>
            <w:tcW w:type="dxa" w:w="2880"/>
          </w:tcPr>
          <w:p>
            <w:r>
              <w:t>Cięcie szumu błędów</w:t>
            </w:r>
          </w:p>
        </w:tc>
        <w:tc>
          <w:tcPr>
            <w:tcW w:type="dxa" w:w="2880"/>
          </w:tcPr>
          <w:p>
            <w:r>
              <w:t>log.level: ("error" or "critical")</w:t>
            </w:r>
          </w:p>
        </w:tc>
      </w:tr>
    </w:tbl>
    <w:p>
      <w:pPr>
        <w:pStyle w:val="Heading1"/>
      </w:pPr>
      <w:r>
        <w:t>Szybkie filtry KQL (kopiuj‑wklej)</w:t>
      </w:r>
    </w:p>
    <w:p>
      <w:r>
        <w:t>• Nieudane logowania (24h): event.category: authentication and event.outcome: failure</w:t>
      </w:r>
    </w:p>
    <w:p>
      <w:r>
        <w:t>• RDP logins (4624 typ 10): event.code: "4624" and winlog.event_data.LogonType: "10"</w:t>
      </w:r>
    </w:p>
    <w:p>
      <w:r>
        <w:t>• Tworzenie procesu cmd/powershell: event.code: "4688" and (winlog.event_data.NewProcessName: "*\\cmd.exe" or winlog.event_data.NewProcessName: "*\\powershell.exe")</w:t>
      </w:r>
    </w:p>
    <w:p>
      <w:r>
        <w:t>• Nowe usługi: event.code: "4697"</w:t>
      </w:r>
    </w:p>
    <w:p>
      <w:r>
        <w:t>• Błędy krytyczne System+Application: log.level: ("error" or "critical") and winlog.channel: ("System" or "Application")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