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   TRƯỜNG ĐẠI HỌC ĐIỆN LỰC</w:t>
      </w:r>
    </w:p>
    <w:p w:rsidR="00000000" w:rsidDel="00000000" w:rsidP="00000000" w:rsidRDefault="00000000" w:rsidRPr="00000000" w14:paraId="00000002">
      <w:pPr>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KHOA CÔNG NGHỆ THÔNG TIN</w:t>
      </w:r>
    </w:p>
    <w:p w:rsidR="00000000" w:rsidDel="00000000" w:rsidP="00000000" w:rsidRDefault="00000000" w:rsidRPr="00000000" w14:paraId="00000003">
      <w:pPr>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Pr>
        <w:drawing>
          <wp:inline distB="0" distT="0" distL="0" distR="0">
            <wp:extent cx="1902657" cy="1783803"/>
            <wp:effectExtent b="0" l="0" r="0" t="0"/>
            <wp:docPr descr="A blue and white logo&#10;&#10;Description automatically generated" id="1" name="image1.jpg"/>
            <a:graphic>
              <a:graphicData uri="http://schemas.openxmlformats.org/drawingml/2006/picture">
                <pic:pic>
                  <pic:nvPicPr>
                    <pic:cNvPr descr="A blue and white logo&#10;&#10;Description automatically generated" id="0" name="image1.jpg"/>
                    <pic:cNvPicPr preferRelativeResize="0"/>
                  </pic:nvPicPr>
                  <pic:blipFill>
                    <a:blip r:embed="rId6"/>
                    <a:srcRect b="0" l="0" r="0" t="0"/>
                    <a:stretch>
                      <a:fillRect/>
                    </a:stretch>
                  </pic:blipFill>
                  <pic:spPr>
                    <a:xfrm>
                      <a:off x="0" y="0"/>
                      <a:ext cx="1902657" cy="178380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TIỂU LUẬN MÔN</w:t>
      </w:r>
    </w:p>
    <w:p w:rsidR="00000000" w:rsidDel="00000000" w:rsidP="00000000" w:rsidRDefault="00000000" w:rsidRPr="00000000" w14:paraId="00000007">
      <w:pPr>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 NHẬP MÔN TRÍ TUỆ NHÂN TẠO</w:t>
      </w:r>
    </w:p>
    <w:p w:rsidR="00000000" w:rsidDel="00000000" w:rsidP="00000000" w:rsidRDefault="00000000" w:rsidRPr="00000000" w14:paraId="00000008">
      <w:pPr>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9">
      <w:pPr>
        <w:tabs>
          <w:tab w:val="left" w:leader="none" w:pos="1418"/>
        </w:tabs>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ĐỀ TÀI: </w:t>
      </w:r>
    </w:p>
    <w:p w:rsidR="00000000" w:rsidDel="00000000" w:rsidP="00000000" w:rsidRDefault="00000000" w:rsidRPr="00000000" w14:paraId="0000000A">
      <w:pPr>
        <w:tabs>
          <w:tab w:val="left" w:leader="none" w:pos="1418"/>
        </w:tabs>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THỂ HIỆN QUAN ĐIỂM CÁ NHÂN VỚI TRÍ TUỆ NHÂN TẠO </w:t>
      </w:r>
    </w:p>
    <w:p w:rsidR="00000000" w:rsidDel="00000000" w:rsidP="00000000" w:rsidRDefault="00000000" w:rsidRPr="00000000" w14:paraId="0000000B">
      <w:pPr>
        <w:tabs>
          <w:tab w:val="left" w:leader="none" w:pos="1418"/>
        </w:tabs>
        <w:jc w:val="center"/>
        <w:rPr>
          <w:rFonts w:ascii="Times New Roman" w:cs="Times New Roman" w:eastAsia="Times New Roman" w:hAnsi="Times New Roman"/>
          <w:b w:val="1"/>
          <w:color w:val="000000"/>
          <w:sz w:val="28"/>
          <w:szCs w:val="28"/>
        </w:rPr>
      </w:pPr>
      <w:r w:rsidDel="00000000" w:rsidR="00000000" w:rsidRPr="00000000">
        <w:rPr>
          <w:rtl w:val="0"/>
        </w:rPr>
      </w:r>
    </w:p>
    <w:tbl>
      <w:tblPr>
        <w:tblStyle w:val="Table1"/>
        <w:tblW w:w="7534.000000000001" w:type="dxa"/>
        <w:jc w:val="left"/>
        <w:tblInd w:w="8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261"/>
        <w:gridCol w:w="310"/>
        <w:gridCol w:w="3963"/>
        <w:tblGridChange w:id="0">
          <w:tblGrid>
            <w:gridCol w:w="3261"/>
            <w:gridCol w:w="310"/>
            <w:gridCol w:w="3963"/>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0C">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  Sinh viên thực hiện</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0D">
            <w:pPr>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0E">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ĐINH V</w:t>
            </w:r>
            <w:r w:rsidDel="00000000" w:rsidR="00000000" w:rsidRPr="00000000">
              <w:rPr>
                <w:rFonts w:ascii="Times New Roman" w:cs="Times New Roman" w:eastAsia="Times New Roman" w:hAnsi="Times New Roman"/>
                <w:b w:val="1"/>
                <w:color w:val="000000"/>
                <w:sz w:val="28"/>
                <w:szCs w:val="28"/>
                <w:u w:val="single"/>
                <w:rtl w:val="0"/>
              </w:rPr>
              <w:t xml:space="preserve">ĂN THÀNH</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0F">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  Giảng viên hướng dẫn</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10">
            <w:pPr>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11">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NGUYỄN HÀ NAM</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12">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  Chuyên ngành</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13">
            <w:pPr>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14">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TRÍ TUỆ NHÂN TẠO</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15">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  Lớp</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16">
            <w:pPr>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17">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D16CNPM2</w:t>
            </w:r>
          </w:p>
          <w:p w:rsidR="00000000" w:rsidDel="00000000" w:rsidP="00000000" w:rsidRDefault="00000000" w:rsidRPr="00000000" w14:paraId="00000018">
            <w:pP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color w:val="000000"/>
                <w:sz w:val="28"/>
                <w:szCs w:val="28"/>
              </w:rPr>
            </w:pPr>
            <w:r w:rsidDel="00000000" w:rsidR="00000000" w:rsidRPr="00000000">
              <w:rPr>
                <w:rtl w:val="0"/>
              </w:rPr>
            </w:r>
          </w:p>
        </w:tc>
      </w:tr>
    </w:tbl>
    <w:p w:rsidR="00000000" w:rsidDel="00000000" w:rsidP="00000000" w:rsidRDefault="00000000" w:rsidRPr="00000000" w14:paraId="0000001B">
      <w:pPr>
        <w:jc w:val="center"/>
        <w:rPr>
          <w:rFonts w:ascii="Times New Roman" w:cs="Times New Roman" w:eastAsia="Times New Roman" w:hAnsi="Times New Roman"/>
          <w:b w:val="1"/>
          <w:color w:val="000000"/>
          <w:sz w:val="28"/>
          <w:szCs w:val="28"/>
        </w:rPr>
      </w:pPr>
      <w:bookmarkStart w:colFirst="0" w:colLast="0" w:name="_gjdgxs" w:id="0"/>
      <w:bookmarkEnd w:id="0"/>
      <w:r w:rsidDel="00000000" w:rsidR="00000000" w:rsidRPr="00000000">
        <w:rPr>
          <w:rFonts w:ascii="Times New Roman" w:cs="Times New Roman" w:eastAsia="Times New Roman" w:hAnsi="Times New Roman"/>
          <w:b w:val="1"/>
          <w:color w:val="000000"/>
          <w:sz w:val="28"/>
          <w:szCs w:val="28"/>
          <w:rtl w:val="0"/>
        </w:rPr>
        <w:t xml:space="preserve">Hà Nội, tháng 8 năm 2023</w:t>
      </w:r>
    </w:p>
    <w:p w:rsidR="00000000" w:rsidDel="00000000" w:rsidP="00000000" w:rsidRDefault="00000000" w:rsidRPr="00000000" w14:paraId="0000001C">
      <w:pP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LỜI MỞ ĐẦU</w:t>
      </w:r>
    </w:p>
    <w:p w:rsidR="00000000" w:rsidDel="00000000" w:rsidP="00000000" w:rsidRDefault="00000000" w:rsidRPr="00000000" w14:paraId="0000001E">
      <w:pPr>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Trí tuệ nhân tạo (AI) hiện nay đang đứng trước một tương lai vô cùng hứa hẹn và đầy thách thức. Từ việc thúc đẩy sự tiến bộ công nghệ đến thay đổi lối sống hay cách làm việc của chúng ta, AI đang chuyển đổi toàn diện khả năng của con người trong nhiều khía cạnh. Bài báo "Bình luận về trí tuệ nhân tạo (AI) là tương lai hay tận thế ?" trên smartZ đã đặt ra câu hỏi quan trọng: AI liệu có phải là tương lai tươi sáng hay mối đe dọa tận thế? Trong bài tiểu luận này, chúng ta sẽ khám phá và thảo luận về quan điểm cá nhân của tôi về Trí tuệ nhân tạo, đồng thời tìm hiểu cách nó đang tác động và có tiềm năng thay đổi tương lai của con người.</w:t>
      </w:r>
    </w:p>
    <w:p w:rsidR="00000000" w:rsidDel="00000000" w:rsidP="00000000" w:rsidRDefault="00000000" w:rsidRPr="00000000" w14:paraId="0000001F">
      <w:pPr>
        <w:ind w:firstLine="72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NỘI DUNG</w:t>
      </w:r>
    </w:p>
    <w:p w:rsidR="00000000" w:rsidDel="00000000" w:rsidP="00000000" w:rsidRDefault="00000000" w:rsidRPr="00000000" w14:paraId="00000020">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I. Khái niệm trí tuệ nhân tạo</w:t>
      </w:r>
    </w:p>
    <w:p w:rsidR="00000000" w:rsidDel="00000000" w:rsidP="00000000" w:rsidRDefault="00000000" w:rsidRPr="00000000" w14:paraId="0000002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Tóm lại, trí tuệ nhân tạo là sự "tư duy" của máy móc, trong đó các thiết bị sẽ bắt chước cách tư duy tự nhiên của con người để giải quyết các vấn đề. Trong cuộc Cách mạng công nghiệp 4.0, AI là một trong những yếu tố then chốt. Từ khái niệm tưởng chừng xa xôi, trí tuệ nhân tạo từng bước đi vào đời sống, hiện thực hóa giấc mơ về những loại máy móc có khả năng tư duy như con người.</w:t>
      </w:r>
    </w:p>
    <w:p w:rsidR="00000000" w:rsidDel="00000000" w:rsidP="00000000" w:rsidRDefault="00000000" w:rsidRPr="00000000" w14:paraId="00000022">
      <w:pPr>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II. Trí tuệ nhân tạo mang lại nhiều giá trị ý nghĩa </w:t>
      </w:r>
    </w:p>
    <w:p w:rsidR="00000000" w:rsidDel="00000000" w:rsidP="00000000" w:rsidRDefault="00000000" w:rsidRPr="00000000" w14:paraId="00000023">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Với mục đích và tính năng như vậy, AI không chỉ là một trợ thủ đắc lực cho con người mà còn giúp nâng cao hiệu quả công việc, thâm chí giúp con người giải các “bài toán” rất khó với nhiều biến số hoặc với khối lượng thông tin cần xử lý quá lớn trong một thời gian hạn chế. Thực tế chứng minh </w:t>
      </w:r>
      <w:r w:rsidDel="00000000" w:rsidR="00000000" w:rsidRPr="00000000">
        <w:rPr>
          <w:rFonts w:ascii="Times New Roman" w:cs="Times New Roman" w:eastAsia="Times New Roman" w:hAnsi="Times New Roman"/>
          <w:sz w:val="28"/>
          <w:szCs w:val="28"/>
          <w:rtl w:val="0"/>
        </w:rPr>
        <w:t xml:space="preserve">trí tuệ nhân tạo đang mang lại những lợi ích thiết thực cho cuộc sống con người mà nhiều năm về trước chúng ta không thể tưởng tượng. Có thể kế đến ba lý do chính khiến AI trở thành tương lai hứa hẹn của con người:</w:t>
      </w:r>
    </w:p>
    <w:p w:rsidR="00000000" w:rsidDel="00000000" w:rsidP="00000000" w:rsidRDefault="00000000" w:rsidRPr="00000000" w14:paraId="00000024">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Thứ nhất, AI có thể giúp con người giải quyết nhiều vấn đề nan giải, cải thiện chất lượng cuộc sống và phát triển kinh tế xã hội. AI đã được ứng dụng trong nhiều lĩnh vực quan trọng, như y tế, giáo dục, giao thông, an ninh, nông nghiệp, giải trí,… AI có thể hỗ trợ bác sĩ chẩn đoán và điều trị bệnh, giúp giáo viên cá nhân hóa việc dạy và học, giúp lái xe an toàn và tiết kiệm năng lượng, giúp phòng chống tội phạm và khủng bố, giúp nâng cao năng suất và chất lượng sản phẩm, giúp mang lại niềm vui và sáng tạo cho người dùng,… Các ví dụ về AI trong các lĩnh vực này có thể kể đến như: Watson của IBM, AlphaGo của Google, Alexa của Amazon, Tesla Autopilot,… Những ứng dụng của AI đã mang lại nhiều lợi ích cho con người, giảm thiểu sai sót, tiết kiệm thời gian và chi phí, tăng cường hiệu quả và hiệu suất.</w:t>
      </w:r>
    </w:p>
    <w:p w:rsidR="00000000" w:rsidDel="00000000" w:rsidP="00000000" w:rsidRDefault="00000000" w:rsidRPr="00000000" w14:paraId="00000025">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Thứ hai, AI có thể giúp con người khám phá những lĩnh vực mới, mở rộng kiến thức và tầm nhìn. AI có thể xử lý được những dữ liệu khổng lồ, phức tạp và đa dạng, phân tích và rút ra những kết luận quan trọng. AI cũng có thể học hỏi từ kinh nghiệm và tự cải tiến bản thân. AI có thể giúp con người nghiên cứu về vũ trụ, sinh học, lịch sử, văn hóa,… AI cũng có thể tạo ra những sản phẩm mới, như âm nhạc, tranh ảnh, văn bản,… Các ví dụ về AI trong các lĩnh vực này có thể kể đến như: Hubble Space Telescope, DeepMind của Google, GPT-3 của OpenAI,… Những ứng dụng của AI đã giúp con người mở rộng đường biên của tri thức, khơi gợi sự tò mò và ham học hỏi, thúc đẩy sự sáng tạo và đổi mới.</w:t>
      </w:r>
    </w:p>
    <w:p w:rsidR="00000000" w:rsidDel="00000000" w:rsidP="00000000" w:rsidRDefault="00000000" w:rsidRPr="00000000" w14:paraId="00000026">
      <w:pPr>
        <w:ind w:firstLine="720"/>
        <w:jc w:val="both"/>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sz w:val="28"/>
          <w:szCs w:val="28"/>
          <w:rtl w:val="0"/>
        </w:rPr>
        <w:t xml:space="preserve">Lợi ích mà AI mang lại là vô tiền khoáng hậu từ đó chúng ta xác định AI sẽ còn tạo ra nhiều đột phá hơn nữa trong tương lai, chúng ta những thế hệ trẻ là những người nắm giữ trách nhiệm dẫn dắt phát triển xã hội lại càng phải chú trọng phát triển bản thân, không ngừng rèn luyện, tự học, tự bồi dưỡng trở thành học sinh xuất sắc khi đi học, chuyên gia xuất sắc khi đi làm. Bản thân em tin tưởng con người có thể làm chủ trí tuệ nhân tạo và em đồng tình với quan điểm của ngài Jack Ma “ </w:t>
      </w:r>
      <w:r w:rsidDel="00000000" w:rsidR="00000000" w:rsidRPr="00000000">
        <w:rPr>
          <w:rFonts w:ascii="Times New Roman" w:cs="Times New Roman" w:eastAsia="Times New Roman" w:hAnsi="Times New Roman"/>
          <w:color w:val="212121"/>
          <w:sz w:val="28"/>
          <w:szCs w:val="28"/>
          <w:highlight w:val="white"/>
          <w:rtl w:val="0"/>
        </w:rPr>
        <w:t xml:space="preserve">máy tính có thể thông minh, nhưng con người thông minh hơn. Chúng ta đã phát minh ra máy tính”  hay câu nói “ Tôi cho rằng AI sẽ mở ra một chương mới cho thế giới này, khi mọi người hiểu bản thân mình hơn thế giới bên ngoài” . </w:t>
      </w:r>
    </w:p>
    <w:p w:rsidR="00000000" w:rsidDel="00000000" w:rsidP="00000000" w:rsidRDefault="00000000" w:rsidRPr="00000000" w14:paraId="00000027">
      <w:pPr>
        <w:jc w:val="both"/>
        <w:rPr>
          <w:rFonts w:ascii="Times New Roman" w:cs="Times New Roman" w:eastAsia="Times New Roman" w:hAnsi="Times New Roman"/>
          <w:b w:val="1"/>
          <w:color w:val="212121"/>
          <w:sz w:val="28"/>
          <w:szCs w:val="28"/>
          <w:highlight w:val="white"/>
        </w:rPr>
      </w:pPr>
      <w:r w:rsidDel="00000000" w:rsidR="00000000" w:rsidRPr="00000000">
        <w:rPr>
          <w:rFonts w:ascii="Times New Roman" w:cs="Times New Roman" w:eastAsia="Times New Roman" w:hAnsi="Times New Roman"/>
          <w:b w:val="1"/>
          <w:color w:val="212121"/>
          <w:sz w:val="28"/>
          <w:szCs w:val="28"/>
          <w:highlight w:val="white"/>
          <w:rtl w:val="0"/>
        </w:rPr>
        <w:t xml:space="preserve">III. Trí tuệ nhân tạo tiềm ẩn những nguy cơ tiêu cực</w:t>
      </w:r>
    </w:p>
    <w:p w:rsidR="00000000" w:rsidDel="00000000" w:rsidP="00000000" w:rsidRDefault="00000000" w:rsidRPr="00000000" w14:paraId="00000028">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121"/>
          <w:sz w:val="28"/>
          <w:szCs w:val="28"/>
          <w:highlight w:val="white"/>
          <w:rtl w:val="0"/>
        </w:rPr>
        <w:t xml:space="preserve">Việc mọi người lo sợ hiểm họa mà AI mang lại là điều đương nhiên bởi lẽ trong những năm gần đây </w:t>
      </w:r>
      <w:r w:rsidDel="00000000" w:rsidR="00000000" w:rsidRPr="00000000">
        <w:rPr>
          <w:rFonts w:ascii="Times New Roman" w:cs="Times New Roman" w:eastAsia="Times New Roman" w:hAnsi="Times New Roman"/>
          <w:sz w:val="28"/>
          <w:szCs w:val="28"/>
          <w:rtl w:val="0"/>
        </w:rPr>
        <w:t xml:space="preserve">sự phát triển của AI đã đạt đến một tốc độ không tưởng</w:t>
      </w:r>
      <w:r w:rsidDel="00000000" w:rsidR="00000000" w:rsidRPr="00000000">
        <w:rPr>
          <w:rFonts w:ascii="Times New Roman" w:cs="Times New Roman" w:eastAsia="Times New Roman" w:hAnsi="Times New Roman"/>
          <w:color w:val="212121"/>
          <w:sz w:val="28"/>
          <w:szCs w:val="28"/>
          <w:highlight w:val="white"/>
          <w:rtl w:val="0"/>
        </w:rPr>
        <w:t xml:space="preserve">, nhiều chuyên gia lo ngại trước sự phát triển đến chóng mặt này có đem đến hướng đi sai lệch cho trí tuệ nhân tạo trong tương lai hay không.</w:t>
      </w:r>
      <w:r w:rsidDel="00000000" w:rsidR="00000000" w:rsidRPr="00000000">
        <w:rPr>
          <w:rFonts w:ascii="Times New Roman" w:cs="Times New Roman" w:eastAsia="Times New Roman" w:hAnsi="Times New Roman"/>
          <w:sz w:val="28"/>
          <w:szCs w:val="28"/>
          <w:rtl w:val="0"/>
        </w:rPr>
        <w:t xml:space="preserve"> Cố giáo sư Stephen Hawking dự đoán AI sớm đạt tới trình độ khiến nó trở thành một dạng sống mới vượt trội hơn con người. Ông đồng thời cảnh báo AI có thể đe dọa sự tồn vong của loài người. Một trong những ông trùm công nghệ lớn nhất thế giới tỉ phú Elon Musk cũng bày tỏ về mối e ngại đối với sự phát triển của trí tuệ nhân tạo, ông cho rằng trí tuệ nhân tạo có thể dẫn đến sự ra đời của một robot độc tài thống trị nhân loại vĩnh viễn. "Ít nhất khi có một kẻ độc tài xấu xa, kẻ đó rồi cũng sẽ chết. Nhưng trí tuệ nhân tạo không chết, nó sẽ sống mãi. Khi đó bạn có một kẻ độc tài bất tử mà chúng ta không bao giờ thoát được", ông nói. "Nếu siêu trí tuệ nhân tạo trở nên thông minh hơn con người, chúng ta có thể mất đi quyền kiểm soát chúng".</w:t>
      </w:r>
    </w:p>
    <w:p w:rsidR="00000000" w:rsidDel="00000000" w:rsidP="00000000" w:rsidRDefault="00000000" w:rsidRPr="00000000" w14:paraId="0000002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Một trong những lo ngại lớn nhất liên quan đến AI là khả năng thất nghiệp đối với những người làm việc trong các ngành nghề có thể bị tự động hóa. Các robot và hệ thống tự động có thể thực hiện nhiều công việc với hiệu suất cao hơn và không cần nghỉ ngơi, dẫn tới việc người lao động sẽ trở nên không còn cần thiết. Việc sử dụng phổ biến rộng rãi AI cũng là một nguy cơ tiềm ẩn đe dọa đến an ninh cá nhân, an ninh của quốc gia. Việc vi phạm quyền riêng tư, bảo mật gây rò rỉ thông tin vào tay các đối tượng xấu qua AI cũng gây nên rất nhiều tranh cãi. Ngoài ra, việc nhận được đầu tư từ các công ty công nghệ lớn đổ vào các dự án trí tuệ nhân tạo như nhà thông minh, xe tự động, robot quân sư, các dự án sinh học... cũng đều tiềm ẩn các nguy cơ sai xót, mang tính rủi ro. Trí tuệ nhân tạo kéo theo tình trạng bất bình đẳng trong xã hội, gây nên sự gia tăng khoảng cách giàu nghèo. Cuối cùng điểm đáng phải chú ý nhất chính là khả năng tự học tập và phát triển không ngừng của AI. AI có thể khiến con người trở thành loài thông minh thứ hai trên trái đất. Để máy thông minh tự trị có thể phản ứng được với các tình huống mới, phần mềm máy thông minh cần có đặc trưng “mã tự cải biên” .Khi lỗi trong mã tự cải biên không kiểm soát được sẽ dẫn tới máy thông minh ở trình độ cao sẽ không kiểm soát được chính mình, chúng sẽ hành động như “một loài thông minh mới” và với kết nối trí tuệ nhóm thì khả năng trí tuệ của chúng có thể cao hơn con người. </w:t>
      </w:r>
    </w:p>
    <w:p w:rsidR="00000000" w:rsidDel="00000000" w:rsidP="00000000" w:rsidRDefault="00000000" w:rsidRPr="00000000" w14:paraId="0000002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IV. Những giải pháp để ứng phó các nguy cơ từ trí tuệ nhân tạo </w:t>
      </w:r>
    </w:p>
    <w:p w:rsidR="00000000" w:rsidDel="00000000" w:rsidP="00000000" w:rsidRDefault="00000000" w:rsidRPr="00000000" w14:paraId="0000002B">
      <w:pPr>
        <w:spacing w:after="280" w:before="280" w:lineRule="auto"/>
        <w:jc w:val="both"/>
        <w:rPr>
          <w:rFonts w:ascii="Times New Roman" w:cs="Times New Roman" w:eastAsia="Times New Roman" w:hAnsi="Times New Roman"/>
          <w:color w:val="111111"/>
          <w:sz w:val="28"/>
          <w:szCs w:val="28"/>
        </w:rPr>
      </w:pPr>
      <w:r w:rsidDel="00000000" w:rsidR="00000000" w:rsidRPr="00000000">
        <w:rPr>
          <w:rFonts w:ascii="Times New Roman" w:cs="Times New Roman" w:eastAsia="Times New Roman" w:hAnsi="Times New Roman"/>
          <w:sz w:val="28"/>
          <w:szCs w:val="28"/>
          <w:rtl w:val="0"/>
        </w:rPr>
        <w:tab/>
        <w:t xml:space="preserve">Chúng ta khẳng định rằng sử dụng và phát triển AI là xu thế tất yếu không thể đảo ngược mà chúng ta phải có </w:t>
      </w:r>
      <w:r w:rsidDel="00000000" w:rsidR="00000000" w:rsidRPr="00000000">
        <w:rPr>
          <w:rFonts w:ascii="Times New Roman" w:cs="Times New Roman" w:eastAsia="Times New Roman" w:hAnsi="Times New Roman"/>
          <w:color w:val="000000"/>
          <w:sz w:val="28"/>
          <w:szCs w:val="28"/>
          <w:rtl w:val="0"/>
        </w:rPr>
        <w:t xml:space="preserve">biện pháp để đảm bảo rằng AI được sử dụng một cách có trách nhiệm, có đạo đức và có sự kiểm soát</w:t>
      </w:r>
      <w:r w:rsidDel="00000000" w:rsidR="00000000" w:rsidRPr="00000000">
        <w:rPr>
          <w:rFonts w:ascii="Times New Roman" w:cs="Times New Roman" w:eastAsia="Times New Roman" w:hAnsi="Times New Roman"/>
          <w:sz w:val="28"/>
          <w:szCs w:val="28"/>
          <w:rtl w:val="0"/>
        </w:rPr>
        <w:t xml:space="preserve">. Câu hỏi được đặt ra: Pháp luật sẽ phải xử lý như thế nào trong trường hợp “khả năng tự nhận thức” của AI có thể dẫn đến sai xót ? Việc </w:t>
      </w:r>
      <w:r w:rsidDel="00000000" w:rsidR="00000000" w:rsidRPr="00000000">
        <w:rPr>
          <w:rFonts w:ascii="Times New Roman" w:cs="Times New Roman" w:eastAsia="Times New Roman" w:hAnsi="Times New Roman"/>
          <w:color w:val="111111"/>
          <w:sz w:val="28"/>
          <w:szCs w:val="28"/>
          <w:rtl w:val="0"/>
        </w:rPr>
        <w:t xml:space="preserve">xây dựng khung pháp lý cho trí tuệ nhân tạo, bao gồm các quy định về quyền sở hữu, trách nhiệm, bảo mật, đạo đức và các nguyên tắc cơ bản khác là cần thiết. Chúng ta có thể nhắc đến cuộc bỏ phiếu ngày 14/6 vừa qua, dự thảo Luật Trí tuệ nhân tạo(AI act) đã được Nghị viện châu Âu thông qua nhiều khả năng sẽ trở thành đạo luật đầu tiên trên thế giới điều chỉnh toàn diện lĩnh vực hoàn toàn mới mẻ này. Các cơ quan quản lý nhà nước cần có chính sách phát triển AI lấy người dân làm trung tâm phục vụ, biến AI thành trợ thủ, phát huy tối đa lợi ích, hạn chế thấp nhất rủi ro mà AI mang  lại. Thúc đẩy hợp tác quốc tế trong nghiên cứu, phát triển và ứng dụng trí tuệ nhân tạo, đặc biệt là trong các lĩnh vực có liên quan đến an ninh quốc gia và nhân quyền.Tăng cường năng lực nhân sự và cơ sở hạ tầng cho trí tuệ nhân tạo, bằng cách đào tạo, tuyển dụng và giữ chân các chuyên gia, nâng cao khả năng tiếp cận và sử dụng công nghệ của công chúng và các bên liên quan.Khuyến khích sự tham gia của các bên có lợi ích trong quá trình ra quyết định liên quan đến trí tuệ nhân tạo, bằng cách tạo ra các kênh giao tiếp, tham vấn và giải quyết tranh chấp hiệu quả và minh bạch.Nâng cao nhận thức và kiến thức về trí tuệ nhân tạo trong xã hội, bằng cách tổ chức các chiến dịch truyền thông, giáo dục và nghiên cứu công cộng về các ưu điểm, hạn chế và thách thức của trí tuệ nhân tạo.</w:t>
      </w:r>
    </w:p>
    <w:p w:rsidR="00000000" w:rsidDel="00000000" w:rsidP="00000000" w:rsidRDefault="00000000" w:rsidRPr="00000000" w14:paraId="0000002C">
      <w:pPr>
        <w:spacing w:after="280" w:before="280"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V. Trách nhiệm của thanh niên với trí tuệ nhân tạo</w:t>
      </w:r>
    </w:p>
    <w:p w:rsidR="00000000" w:rsidDel="00000000" w:rsidP="00000000" w:rsidRDefault="00000000" w:rsidRPr="00000000" w14:paraId="0000002D">
      <w:pPr>
        <w:jc w:val="both"/>
        <w:rPr>
          <w:rFonts w:ascii="Times New Roman" w:cs="Times New Roman" w:eastAsia="Times New Roman" w:hAnsi="Times New Roman"/>
          <w:color w:val="111111"/>
          <w:sz w:val="28"/>
          <w:szCs w:val="28"/>
        </w:rPr>
      </w:pPr>
      <w:r w:rsidDel="00000000" w:rsidR="00000000" w:rsidRPr="00000000">
        <w:rPr>
          <w:rFonts w:ascii="Times New Roman" w:cs="Times New Roman" w:eastAsia="Times New Roman" w:hAnsi="Times New Roman"/>
          <w:color w:val="111111"/>
          <w:sz w:val="28"/>
          <w:szCs w:val="28"/>
          <w:rtl w:val="0"/>
        </w:rPr>
        <w:tab/>
        <w:t xml:space="preserve">Trong tháng tám vừa rồi,tôi đã có được cơ hội tham dự diễn đàn “Trí tuệ nhân tạo (AI) - Cơ hội và thách thức đối với thanh niên”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111111"/>
          <w:sz w:val="28"/>
          <w:szCs w:val="28"/>
          <w:rtl w:val="0"/>
        </w:rPr>
        <w:t xml:space="preserve">do đoàn Thanh niên Cộng sản Bộ Công Thương phối hợp với Cục Thương mại điện tử và Kinh tế số tổ chức. Tại buổi diễn đàn này tôi đã hiểu thêm về các cơ hội cũng như thách thức mà AI mang lại cũng như trách nhiệm mà bản thân thanh niên chúng ta đối với trí tuệ nhân tạo. Để có thể cạch tranh trong kỷ nguyên AI, bản thân mỗi thanh niên phải không ngừng nỗ lực rèn luyện, tự học, tự bồi dưỡng trở thành một công dân tốt, trở thành người có thể nắm bắt được trí tuệ nhân tạo điều khiển và sử dụng nó một cách chủ động. Nâng cao trí tuệ cảm xúc, tăng cường các kỹ năng giao tiếp để tồn tại trong kỷ nguyên số, tạo ra giá trị riêng của bản thân. Đồng thời, cần hiểu mặt tích cực, mặt tiêu cực của AI để chuẩn bị hành trang tốt nhất cho mình, coi AI là "vai của người khổng lồ" và mình phải học cách đứng trên đôi vai ấy. Trong một tương lai không xa khi trí tuệ nhân tạo thay thế hoàn toàn các công việc rập khuân đồng thời cũng sẽ tạo ra nhiều ngành nghề mới gắn liền với sự phát triển, quản lý và hỗ trợ nó. Chúng ta phải đầu tư song song với việc nghiên cứu phát triển công nghệ AI với việc nghiên cứu và giáo dục về AI để tạo ra lực lượng lao động có khả năng làm việc với AI và đảm bảo rằng chúng ta có kiến thức và kiểm soát về công nghệ này. </w:t>
      </w:r>
    </w:p>
    <w:p w:rsidR="00000000" w:rsidDel="00000000" w:rsidP="00000000" w:rsidRDefault="00000000" w:rsidRPr="00000000" w14:paraId="0000002E">
      <w:pPr>
        <w:jc w:val="both"/>
        <w:rPr>
          <w:rFonts w:ascii="Times New Roman" w:cs="Times New Roman" w:eastAsia="Times New Roman" w:hAnsi="Times New Roman"/>
          <w:color w:val="111111"/>
          <w:sz w:val="28"/>
          <w:szCs w:val="28"/>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color w:val="111111"/>
          <w:sz w:val="28"/>
          <w:szCs w:val="28"/>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KẾT LUẬN</w:t>
      </w:r>
    </w:p>
    <w:p w:rsidR="00000000" w:rsidDel="00000000" w:rsidP="00000000" w:rsidRDefault="00000000" w:rsidRPr="00000000" w14:paraId="00000031">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"Công nghệ tuy có khả năng thay thế một vài kỹ năng và thay đổi nhiều công việc của con người nhưng kỳ thực, cũng chính nó lại tạo ra những công việc mới cho con người. Nó đã giúp cho con người giàu hơn, giúp chúng ta có cuộc sống tốt hơn", GS Jason Furman. Mặc dù khái niệm trí tuệ nhân tạo đã chẳng còn xa lạ với tất cả chúng ta. Tuy nhiên, liệu nó có phải là tương lai hay tận thế là một câu hỏi phức tạp và cần được xem xét từ nhiều khía cạnh. Sự phát triển nhanh chóng của AI đòi hỏi sự quan tâm đặc biệt để đảm bảo rằng nó mang lại lợi ích cho con người mà không gây hại cho chúng ta. Hãy sử dụng trí tuệ nhân tạo một cách có trách nhiệm, có đạo đức và có sự kiểm soát không để AI thay thế hoặc có thể đe dọa đến chúng ta những người đã tạo ra chúng. Hãy biến AI trở thành một người trợ lý một người bạn hỗ trợ con người. Việc hợp tác và kiểm soát sẽ là chìa khóa để xây dựng một tương lai tốt hơn cho cả hai. </w:t>
      </w:r>
    </w:p>
    <w:p w:rsidR="00000000" w:rsidDel="00000000" w:rsidP="00000000" w:rsidRDefault="00000000" w:rsidRPr="00000000" w14:paraId="00000032">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ind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DANH MỤC TÀI LIỆU THAM KHẢO</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báo “Bình luận về trí tuệ nhân tạo (AI) là tương lai hay tận thế” đăng trên smartZ</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Diễn đàn “Trí tuệ nhân tạo (AI) – Cơ hội và thách thức đối với thanh niên” </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Tạp trí Khoa học và công nghệ Việt Nam</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Bộ khoa học và công nghệ</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OpenAI – https://openai.com/</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60" w:before="0" w:lineRule="auto"/>
      <w:ind w:left="0" w:firstLine="0"/>
      <w:jc w:val="center"/>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after="240" w:before="0" w:lineRule="auto"/>
      <w:ind w:left="90" w:firstLine="0"/>
    </w:pPr>
    <w:rPr>
      <w:rFonts w:ascii="Times New Roman" w:cs="Times New Roman" w:eastAsia="Times New Roman" w:hAnsi="Times New Roman"/>
      <w:b w:val="1"/>
      <w:sz w:val="26"/>
      <w:szCs w:val="26"/>
    </w:rPr>
  </w:style>
  <w:style w:type="paragraph" w:styleId="Heading3">
    <w:name w:val="heading 3"/>
    <w:basedOn w:val="Normal"/>
    <w:next w:val="Normal"/>
    <w:pPr>
      <w:keepNext w:val="1"/>
      <w:keepLines w:val="1"/>
      <w:spacing w:before="0" w:lineRule="auto"/>
      <w:ind w:left="90" w:firstLine="0"/>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tabs>
        <w:tab w:val="left" w:leader="none" w:pos="360"/>
      </w:tabs>
      <w:spacing w:before="0" w:lineRule="auto"/>
      <w:ind w:left="0" w:firstLine="0"/>
    </w:pPr>
    <w:rPr>
      <w:rFonts w:ascii="Times New Roman" w:cs="Times New Roman" w:eastAsia="Times New Roman" w:hAnsi="Times New Roman"/>
      <w:b w:val="1"/>
      <w:i w:val="1"/>
      <w:sz w:val="28"/>
      <w:szCs w:val="28"/>
    </w:rPr>
  </w:style>
  <w:style w:type="paragraph" w:styleId="Heading5">
    <w:name w:val="heading 5"/>
    <w:basedOn w:val="Normal"/>
    <w:next w:val="Normal"/>
    <w:pPr>
      <w:keepNext w:val="1"/>
      <w:keepLines w:val="1"/>
      <w:spacing w:after="290" w:before="280" w:line="376" w:lineRule="auto"/>
      <w:ind w:left="2790" w:firstLine="0"/>
    </w:pPr>
    <w:rPr>
      <w:b w:val="1"/>
      <w:sz w:val="28"/>
      <w:szCs w:val="28"/>
    </w:rPr>
  </w:style>
  <w:style w:type="paragraph" w:styleId="Heading6">
    <w:name w:val="heading 6"/>
    <w:basedOn w:val="Normal"/>
    <w:next w:val="Normal"/>
    <w:pPr>
      <w:keepNext w:val="1"/>
      <w:keepLines w:val="1"/>
      <w:spacing w:after="64" w:before="240" w:line="320" w:lineRule="auto"/>
      <w:ind w:left="0" w:firstLine="0"/>
    </w:pPr>
    <w:rPr>
      <w:b w:val="1"/>
      <w:sz w:val="24"/>
      <w:szCs w:val="24"/>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Subtitle">
    <w:name w:val="Subtitle"/>
    <w:basedOn w:val="Normal"/>
    <w:next w:val="Normal"/>
    <w:pPr>
      <w:spacing w:after="60" w:before="240" w:line="312" w:lineRule="auto"/>
      <w:jc w:val="center"/>
    </w:pPr>
    <w:rPr>
      <w:rFonts w:ascii="Arial" w:cs="Arial" w:eastAsia="Arial" w:hAnsi="Arial"/>
      <w:b w:val="1"/>
      <w:sz w:val="32"/>
      <w:szCs w:val="32"/>
    </w:rPr>
  </w:style>
  <w:style w:type="table" w:styleId="Table1">
    <w:basedOn w:val="TableNormal"/>
    <w:pPr>
      <w:widowControl w:val="0"/>
      <w:jc w:val="both"/>
    </w:pPr>
    <w:rPr>
      <w:rFonts w:ascii="SimSun" w:cs="SimSun" w:eastAsia="SimSun" w:hAnsi="SimSun"/>
      <w:b w:val="1"/>
      <w:color w:val="000000"/>
    </w:rPr>
    <w:tblPr>
      <w:tblStyleRowBandSize w:val="1"/>
      <w:tblStyleColBandSize w:val="1"/>
      <w:tblCellMar>
        <w:top w:w="0.0" w:type="dxa"/>
        <w:left w:w="108.0" w:type="dxa"/>
        <w:bottom w:w="0.0" w:type="dxa"/>
        <w:right w:w="108.0" w:type="dxa"/>
      </w:tblCellMar>
    </w:tblPr>
    <w:tcPr>
      <w:shd w:fill="fde9d9"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