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509AD" w14:textId="059340F2" w:rsidR="006E2169" w:rsidRPr="00781B20" w:rsidRDefault="00370FB8" w:rsidP="006E2169">
      <w:pPr>
        <w:pStyle w:val="papertitle"/>
        <w:spacing w:before="100" w:beforeAutospacing="1" w:after="100" w:afterAutospacing="1"/>
      </w:pPr>
      <w:r>
        <w:rPr>
          <w:i/>
          <w:iCs/>
        </w:rPr>
        <w:t xml:space="preserve">Study of </w:t>
      </w:r>
      <w:r w:rsidR="0056634C">
        <w:rPr>
          <w:i/>
          <w:iCs/>
        </w:rPr>
        <w:t xml:space="preserve">Deep Generative </w:t>
      </w:r>
      <w:r w:rsidR="002856A0">
        <w:rPr>
          <w:i/>
          <w:iCs/>
        </w:rPr>
        <w:t>Adversarial Network</w:t>
      </w:r>
      <w:r w:rsidR="004743B7">
        <w:rPr>
          <w:i/>
          <w:iCs/>
        </w:rPr>
        <w:t xml:space="preserve"> Generation of Molecular Graphs</w:t>
      </w:r>
    </w:p>
    <w:p w14:paraId="35E0ECF8" w14:textId="77777777" w:rsidR="006E2169" w:rsidRDefault="006E2169" w:rsidP="006E2169">
      <w:pPr>
        <w:pStyle w:val="Author"/>
        <w:spacing w:before="100" w:beforeAutospacing="1" w:after="100" w:afterAutospacing="1" w:line="120" w:lineRule="auto"/>
        <w:rPr>
          <w:sz w:val="16"/>
          <w:szCs w:val="16"/>
        </w:rPr>
      </w:pPr>
    </w:p>
    <w:p w14:paraId="10EFA5A3" w14:textId="77777777" w:rsidR="006E2169" w:rsidRPr="00CA4392" w:rsidRDefault="006E2169" w:rsidP="006E2169">
      <w:pPr>
        <w:pStyle w:val="Author"/>
        <w:spacing w:before="100" w:beforeAutospacing="1" w:after="100" w:afterAutospacing="1" w:line="120" w:lineRule="auto"/>
        <w:rPr>
          <w:sz w:val="16"/>
          <w:szCs w:val="16"/>
        </w:rPr>
        <w:sectPr w:rsidR="006E2169" w:rsidRPr="00CA4392" w:rsidSect="006E2169">
          <w:footerReference w:type="default" r:id="rId8"/>
          <w:footerReference w:type="first" r:id="rId9"/>
          <w:pgSz w:w="12240" w:h="15840" w:code="1"/>
          <w:pgMar w:top="1080" w:right="893" w:bottom="1440" w:left="893" w:header="720" w:footer="720" w:gutter="0"/>
          <w:cols w:space="720"/>
          <w:titlePg/>
          <w:docGrid w:linePitch="360"/>
        </w:sectPr>
      </w:pPr>
    </w:p>
    <w:p w14:paraId="54B212E3" w14:textId="77777777" w:rsidR="006E2169" w:rsidRDefault="006E2169" w:rsidP="006E2169">
      <w:pPr>
        <w:pStyle w:val="Author"/>
        <w:spacing w:before="100" w:beforeAutospacing="1"/>
        <w:rPr>
          <w:sz w:val="18"/>
          <w:szCs w:val="18"/>
        </w:rPr>
      </w:pPr>
      <w:r>
        <w:rPr>
          <w:sz w:val="18"/>
          <w:szCs w:val="18"/>
        </w:rPr>
        <w:t>Anthony Vasquez</w:t>
      </w:r>
      <w:r w:rsidRPr="00F847A6">
        <w:rPr>
          <w:sz w:val="18"/>
          <w:szCs w:val="18"/>
        </w:rPr>
        <w:t xml:space="preserve"> </w:t>
      </w:r>
      <w:r w:rsidRPr="00F847A6">
        <w:rPr>
          <w:sz w:val="18"/>
          <w:szCs w:val="18"/>
        </w:rPr>
        <w:br/>
      </w:r>
      <w:r>
        <w:rPr>
          <w:sz w:val="18"/>
          <w:szCs w:val="18"/>
        </w:rPr>
        <w:t>Johns Hopkins University</w:t>
      </w:r>
      <w:r w:rsidRPr="00F847A6">
        <w:rPr>
          <w:sz w:val="18"/>
          <w:szCs w:val="18"/>
        </w:rPr>
        <w:br/>
      </w:r>
      <w:r>
        <w:rPr>
          <w:sz w:val="18"/>
          <w:szCs w:val="18"/>
        </w:rPr>
        <w:t>Whiting School of Engineering</w:t>
      </w:r>
      <w:r w:rsidRPr="00F847A6">
        <w:rPr>
          <w:i/>
          <w:sz w:val="18"/>
          <w:szCs w:val="18"/>
        </w:rPr>
        <w:br/>
      </w:r>
      <w:r>
        <w:rPr>
          <w:sz w:val="18"/>
          <w:szCs w:val="18"/>
        </w:rPr>
        <w:t>Baltimor, MD</w:t>
      </w:r>
      <w:r w:rsidRPr="00F847A6">
        <w:rPr>
          <w:sz w:val="18"/>
          <w:szCs w:val="18"/>
        </w:rPr>
        <w:br/>
      </w:r>
      <w:hyperlink r:id="rId10" w:history="1">
        <w:r w:rsidRPr="00542E8C">
          <w:rPr>
            <w:rStyle w:val="Hyperlink"/>
            <w:sz w:val="18"/>
            <w:szCs w:val="18"/>
          </w:rPr>
          <w:t>avasque1@jh.edu</w:t>
        </w:r>
      </w:hyperlink>
    </w:p>
    <w:p w14:paraId="4E8B82E7" w14:textId="77777777" w:rsidR="006E2169" w:rsidRPr="006347CF" w:rsidRDefault="006E2169" w:rsidP="006E2169">
      <w:pPr>
        <w:pStyle w:val="Author"/>
        <w:spacing w:before="100" w:beforeAutospacing="1"/>
        <w:rPr>
          <w:sz w:val="18"/>
          <w:szCs w:val="18"/>
        </w:rPr>
        <w:sectPr w:rsidR="006E2169" w:rsidRPr="006347CF" w:rsidSect="006E2169">
          <w:type w:val="continuous"/>
          <w:pgSz w:w="12240" w:h="15840" w:code="1"/>
          <w:pgMar w:top="1080" w:right="893" w:bottom="1440" w:left="893" w:header="720" w:footer="720" w:gutter="0"/>
          <w:cols w:num="4" w:space="216"/>
          <w:docGrid w:linePitch="360"/>
        </w:sectPr>
      </w:pPr>
      <w:r>
        <w:rPr>
          <w:sz w:val="18"/>
          <w:szCs w:val="18"/>
        </w:rPr>
        <w:br/>
      </w:r>
      <w:r>
        <w:rPr>
          <w:sz w:val="18"/>
          <w:szCs w:val="18"/>
        </w:rPr>
        <w:br/>
      </w:r>
      <w:r w:rsidRPr="00F847A6">
        <w:rPr>
          <w:i/>
          <w:sz w:val="18"/>
          <w:szCs w:val="18"/>
        </w:rPr>
        <w:br/>
      </w:r>
      <w:r w:rsidRPr="00F847A6">
        <w:rPr>
          <w:sz w:val="18"/>
          <w:szCs w:val="18"/>
        </w:rPr>
        <w:br/>
      </w:r>
      <w:r>
        <w:rPr>
          <w:sz w:val="18"/>
          <w:szCs w:val="18"/>
        </w:rPr>
        <w:br/>
      </w:r>
      <w:r>
        <w:rPr>
          <w:sz w:val="18"/>
          <w:szCs w:val="18"/>
        </w:rPr>
        <w:br/>
      </w:r>
      <w:r w:rsidRPr="00F847A6">
        <w:rPr>
          <w:i/>
          <w:sz w:val="18"/>
          <w:szCs w:val="18"/>
        </w:rPr>
        <w:br/>
      </w:r>
      <w:r>
        <w:rPr>
          <w:sz w:val="18"/>
          <w:szCs w:val="18"/>
        </w:rPr>
        <w:t xml:space="preserve"> </w:t>
      </w:r>
    </w:p>
    <w:p w14:paraId="5929BC19" w14:textId="77777777" w:rsidR="006E2169" w:rsidRPr="005B520E" w:rsidRDefault="006E2169" w:rsidP="006E2169">
      <w:pPr>
        <w:jc w:val="both"/>
        <w:sectPr w:rsidR="006E2169" w:rsidRPr="005B520E" w:rsidSect="006E2169">
          <w:type w:val="continuous"/>
          <w:pgSz w:w="12240" w:h="15840" w:code="1"/>
          <w:pgMar w:top="1080" w:right="893" w:bottom="1440" w:left="893" w:header="720" w:footer="720" w:gutter="0"/>
          <w:cols w:space="720"/>
          <w:docGrid w:linePitch="360"/>
        </w:sectPr>
      </w:pPr>
    </w:p>
    <w:p w14:paraId="3121DF4D" w14:textId="77777777" w:rsidR="006E2169" w:rsidRDefault="006E2169" w:rsidP="006E2169">
      <w:pPr>
        <w:pStyle w:val="Author"/>
        <w:spacing w:before="100" w:beforeAutospacing="1"/>
        <w:contextualSpacing/>
        <w:jc w:val="both"/>
        <w:rPr>
          <w:sz w:val="18"/>
          <w:szCs w:val="18"/>
        </w:rPr>
      </w:pPr>
    </w:p>
    <w:p w14:paraId="7B806D1A" w14:textId="77777777" w:rsidR="006E2169" w:rsidRDefault="006E2169" w:rsidP="006E2169">
      <w:pPr>
        <w:pStyle w:val="Author"/>
        <w:spacing w:before="100" w:beforeAutospacing="1"/>
        <w:contextualSpacing/>
        <w:rPr>
          <w:sz w:val="18"/>
          <w:szCs w:val="18"/>
        </w:rPr>
      </w:pPr>
    </w:p>
    <w:p w14:paraId="08E68060" w14:textId="77777777" w:rsidR="006E2169" w:rsidRPr="00F847A6" w:rsidRDefault="006E2169" w:rsidP="006E2169">
      <w:pPr>
        <w:pStyle w:val="Author"/>
        <w:spacing w:before="100" w:beforeAutospacing="1"/>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0DD79528" w14:textId="77777777" w:rsidR="006E2169" w:rsidRDefault="006E2169" w:rsidP="006E2169">
      <w:pPr>
        <w:pStyle w:val="Author"/>
        <w:spacing w:before="100" w:beforeAutospacing="1"/>
        <w:jc w:val="both"/>
        <w:rPr>
          <w:sz w:val="16"/>
          <w:szCs w:val="16"/>
        </w:rPr>
      </w:pPr>
    </w:p>
    <w:p w14:paraId="2281CE70" w14:textId="77777777" w:rsidR="006E2169" w:rsidRPr="00F847A6" w:rsidRDefault="006E2169" w:rsidP="006E2169">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68D96D49" w14:textId="77777777" w:rsidR="006E2169" w:rsidRDefault="006E2169" w:rsidP="006E2169">
      <w:pPr>
        <w:pStyle w:val="Abstract"/>
      </w:pPr>
      <w:r>
        <w:rPr>
          <w:i/>
          <w:iCs/>
        </w:rPr>
        <w:t>Abstract</w:t>
      </w:r>
      <w:r>
        <w:t>—</w:t>
      </w:r>
    </w:p>
    <w:p w14:paraId="7842781C" w14:textId="26390A3E" w:rsidR="006E2169" w:rsidRPr="002D4148" w:rsidRDefault="000D4BE9" w:rsidP="006E2169">
      <w:pPr>
        <w:pStyle w:val="BodyText"/>
        <w:rPr>
          <w:lang w:val="en-US"/>
        </w:rPr>
      </w:pPr>
      <w:r w:rsidRPr="000D4BE9">
        <w:rPr>
          <w:lang w:val="en-US"/>
        </w:rPr>
        <w:t>Deep Generative Adversarial Networks (DGANs) have demonstrated remarkable effectiveness across various fields, producing high-quality samples that can often deceive both humans and neural networks. For instance, DGANs have been employed in anomaly detection within banking, creating synthetic driving environments for autonomous vehicles, generating synthetic audio and facilitating audio style-transfer, restoring images, and many other applications.</w:t>
      </w:r>
      <w:r w:rsidR="006259D1">
        <w:t xml:space="preserve"> One topic of interest</w:t>
      </w:r>
      <w:r w:rsidR="007C3230">
        <w:t>,</w:t>
      </w:r>
      <w:r w:rsidR="006259D1">
        <w:t xml:space="preserve"> is in the field of</w:t>
      </w:r>
      <w:r w:rsidR="007C3230">
        <w:t xml:space="preserve"> </w:t>
      </w:r>
      <w:r w:rsidR="00107E91">
        <w:t>chemistry</w:t>
      </w:r>
      <w:r w:rsidR="00005325">
        <w:t xml:space="preserve"> where the</w:t>
      </w:r>
      <w:r w:rsidR="00107E91">
        <w:t xml:space="preserve"> </w:t>
      </w:r>
      <w:r w:rsidR="008747CD">
        <w:t xml:space="preserve"> challeng</w:t>
      </w:r>
      <w:r w:rsidR="00005325">
        <w:t>ing problem of</w:t>
      </w:r>
      <w:r w:rsidR="008747CD">
        <w:t xml:space="preserve"> generating molecular graphs</w:t>
      </w:r>
      <w:r w:rsidR="00425E66">
        <w:t xml:space="preserve"> </w:t>
      </w:r>
      <w:r w:rsidR="00005325">
        <w:t>exists</w:t>
      </w:r>
      <w:r w:rsidR="00F5334B">
        <w:t xml:space="preserve">. </w:t>
      </w:r>
      <w:r w:rsidR="00471E78">
        <w:t xml:space="preserve">Many solutions have been tried with varying degrees of success, such as using a </w:t>
      </w:r>
      <w:r w:rsidR="00916642">
        <w:t>variational auto-encoder</w:t>
      </w:r>
      <w:r w:rsidR="00005325">
        <w:t xml:space="preserve"> </w:t>
      </w:r>
      <w:sdt>
        <w:sdtPr>
          <w:id w:val="-1854864375"/>
          <w:citation/>
        </w:sdtPr>
        <w:sdtContent>
          <w:r w:rsidR="00425E66">
            <w:fldChar w:fldCharType="begin"/>
          </w:r>
          <w:r w:rsidR="00425E66">
            <w:rPr>
              <w:lang w:val="en-US"/>
            </w:rPr>
            <w:instrText xml:space="preserve"> CITATION Bid19 \l 1033 </w:instrText>
          </w:r>
          <w:r w:rsidR="00425E66">
            <w:fldChar w:fldCharType="separate"/>
          </w:r>
          <w:r w:rsidR="00425E66" w:rsidRPr="00425E66">
            <w:rPr>
              <w:noProof/>
              <w:lang w:val="en-US"/>
            </w:rPr>
            <w:t>(Bidisha, 2019)</w:t>
          </w:r>
          <w:r w:rsidR="00425E66">
            <w:fldChar w:fldCharType="end"/>
          </w:r>
        </w:sdtContent>
      </w:sdt>
      <w:r w:rsidR="00425E66">
        <w:t>.</w:t>
      </w:r>
      <w:r w:rsidR="000A0788">
        <w:t xml:space="preserve"> </w:t>
      </w:r>
      <w:r w:rsidR="001475CE">
        <w:t xml:space="preserve">This work compares generations of a variational autoencoder (VAE)  to generations of a GAN by training the networks to generate realistic </w:t>
      </w:r>
      <w:r w:rsidR="00D91D6F">
        <w:t xml:space="preserve">molecular graphs </w:t>
      </w:r>
      <w:r w:rsidR="001475CE">
        <w:t xml:space="preserve">similar to </w:t>
      </w:r>
      <w:r w:rsidR="006C4438">
        <w:t>Simplified Molecular Input Line Entry System (SMILES)</w:t>
      </w:r>
      <w:r w:rsidR="00E01C83">
        <w:t>, a</w:t>
      </w:r>
      <w:r w:rsidR="00DF20C5">
        <w:t xml:space="preserve"> </w:t>
      </w:r>
      <w:r w:rsidR="001F1417">
        <w:t xml:space="preserve">database that generates </w:t>
      </w:r>
      <w:r w:rsidR="00DF20C5">
        <w:t>string representatio</w:t>
      </w:r>
      <w:r w:rsidR="001F1417">
        <w:t xml:space="preserve">ns </w:t>
      </w:r>
      <w:r w:rsidR="00DF20C5">
        <w:t>of molecules and reactions</w:t>
      </w:r>
      <w:r w:rsidR="004669B6">
        <w:t xml:space="preserve"> </w:t>
      </w:r>
      <w:sdt>
        <w:sdtPr>
          <w:id w:val="1905251473"/>
          <w:citation/>
        </w:sdtPr>
        <w:sdtContent>
          <w:r w:rsidR="004669B6">
            <w:fldChar w:fldCharType="begin"/>
          </w:r>
          <w:r w:rsidR="004669B6">
            <w:rPr>
              <w:lang w:val="en-US"/>
            </w:rPr>
            <w:instrText xml:space="preserve"> CITATION Nat24 \l 1033 </w:instrText>
          </w:r>
          <w:r w:rsidR="004669B6">
            <w:fldChar w:fldCharType="separate"/>
          </w:r>
          <w:r w:rsidR="004669B6" w:rsidRPr="004669B6">
            <w:rPr>
              <w:noProof/>
              <w:lang w:val="en-US"/>
            </w:rPr>
            <w:t>(National Library of Medicine, 2024)</w:t>
          </w:r>
          <w:r w:rsidR="004669B6">
            <w:fldChar w:fldCharType="end"/>
          </w:r>
        </w:sdtContent>
      </w:sdt>
      <w:r w:rsidR="00DF20C5">
        <w:t>.</w:t>
      </w:r>
    </w:p>
    <w:p w14:paraId="2906CE46" w14:textId="41AFAF84" w:rsidR="006E2169" w:rsidRPr="004D72B5" w:rsidRDefault="006E2169" w:rsidP="006E2169">
      <w:pPr>
        <w:pStyle w:val="Keywords"/>
      </w:pPr>
      <w:r w:rsidRPr="004D72B5">
        <w:t>Keywords</w:t>
      </w:r>
      <w:r w:rsidR="001F1417">
        <w:t xml:space="preserve"> - DGANS</w:t>
      </w:r>
      <w:r>
        <w:t>,</w:t>
      </w:r>
      <w:r w:rsidRPr="004D72B5">
        <w:t xml:space="preserve"> </w:t>
      </w:r>
      <w:r w:rsidR="001F1417">
        <w:t>SMILES</w:t>
      </w:r>
      <w:r>
        <w:t>,</w:t>
      </w:r>
      <w:r w:rsidR="00AA53EC">
        <w:t xml:space="preserve"> </w:t>
      </w:r>
      <w:r w:rsidR="00E11636">
        <w:t>Medicine</w:t>
      </w:r>
      <w:r>
        <w:t>,</w:t>
      </w:r>
      <w:r w:rsidRPr="004D72B5">
        <w:t xml:space="preserve"> </w:t>
      </w:r>
      <w:r w:rsidR="00E11636">
        <w:t>Chemistry</w:t>
      </w:r>
      <w:r w:rsidR="00B52DC8">
        <w:t xml:space="preserve"> </w:t>
      </w:r>
    </w:p>
    <w:p w14:paraId="05240FE7" w14:textId="77777777" w:rsidR="006E2169" w:rsidRPr="00D632BE" w:rsidRDefault="006E2169" w:rsidP="00394033">
      <w:pPr>
        <w:pStyle w:val="Heading2"/>
      </w:pPr>
      <w:bookmarkStart w:id="0" w:name="_Hlk165624711"/>
      <w:r w:rsidRPr="00D632BE">
        <w:t xml:space="preserve">Introduction </w:t>
      </w:r>
    </w:p>
    <w:p w14:paraId="5850E3E9" w14:textId="7A44B428" w:rsidR="006E2169" w:rsidRDefault="00F841A1" w:rsidP="006E2169">
      <w:pPr>
        <w:pStyle w:val="BodyText"/>
        <w:rPr>
          <w:lang w:val="en-US"/>
        </w:rPr>
      </w:pPr>
      <w:bookmarkStart w:id="1" w:name="_Hlk163549620"/>
      <w:bookmarkEnd w:id="0"/>
      <w:r>
        <w:rPr>
          <w:lang w:val="en-US"/>
        </w:rPr>
        <w:t>T</w:t>
      </w:r>
      <w:r w:rsidR="008E633D">
        <w:rPr>
          <w:lang w:val="en-US"/>
        </w:rPr>
        <w:t xml:space="preserve">he generation of new </w:t>
      </w:r>
      <w:r w:rsidR="002577FC">
        <w:rPr>
          <w:lang w:val="en-US"/>
        </w:rPr>
        <w:t xml:space="preserve">molecules is of interest in medicine, where designing new drugs is </w:t>
      </w:r>
      <w:r w:rsidR="008F5F88">
        <w:rPr>
          <w:lang w:val="en-US"/>
        </w:rPr>
        <w:t xml:space="preserve">long, </w:t>
      </w:r>
      <w:r w:rsidR="00FB2396">
        <w:rPr>
          <w:lang w:val="en-US"/>
        </w:rPr>
        <w:t xml:space="preserve">costly, </w:t>
      </w:r>
      <w:r w:rsidR="00C657EF">
        <w:rPr>
          <w:lang w:val="en-US"/>
        </w:rPr>
        <w:t>laborious</w:t>
      </w:r>
      <w:r w:rsidR="005D4AE9">
        <w:rPr>
          <w:lang w:val="en-US"/>
        </w:rPr>
        <w:t xml:space="preserve">, </w:t>
      </w:r>
      <w:r w:rsidR="00EF75FC">
        <w:rPr>
          <w:lang w:val="en-US"/>
        </w:rPr>
        <w:t xml:space="preserve">and </w:t>
      </w:r>
      <w:r w:rsidR="008F5F88">
        <w:rPr>
          <w:lang w:val="en-US"/>
        </w:rPr>
        <w:t xml:space="preserve">yields few new molecular discoveries </w:t>
      </w:r>
      <w:sdt>
        <w:sdtPr>
          <w:rPr>
            <w:lang w:val="en-US"/>
          </w:rPr>
          <w:id w:val="525836654"/>
          <w:citation/>
        </w:sdtPr>
        <w:sdtContent>
          <w:r w:rsidR="00FA40F7">
            <w:rPr>
              <w:lang w:val="en-US"/>
            </w:rPr>
            <w:fldChar w:fldCharType="begin"/>
          </w:r>
          <w:r w:rsidR="00FA40F7">
            <w:rPr>
              <w:lang w:val="en-US"/>
            </w:rPr>
            <w:instrText xml:space="preserve"> CITATION Bid19 \l 1033 </w:instrText>
          </w:r>
          <w:r w:rsidR="00FA40F7">
            <w:rPr>
              <w:lang w:val="en-US"/>
            </w:rPr>
            <w:fldChar w:fldCharType="separate"/>
          </w:r>
          <w:r w:rsidR="00FA40F7" w:rsidRPr="00FA40F7">
            <w:rPr>
              <w:noProof/>
              <w:lang w:val="en-US"/>
            </w:rPr>
            <w:t>(Bidisha, 2019)</w:t>
          </w:r>
          <w:r w:rsidR="00FA40F7">
            <w:rPr>
              <w:lang w:val="en-US"/>
            </w:rPr>
            <w:fldChar w:fldCharType="end"/>
          </w:r>
        </w:sdtContent>
      </w:sdt>
      <w:r w:rsidR="008F5F88">
        <w:rPr>
          <w:lang w:val="en-US"/>
        </w:rPr>
        <w:t>.</w:t>
      </w:r>
      <w:r w:rsidR="0073558D">
        <w:rPr>
          <w:lang w:val="en-US"/>
        </w:rPr>
        <w:t xml:space="preserve"> </w:t>
      </w:r>
      <w:r w:rsidR="009B0898">
        <w:rPr>
          <w:lang w:val="en-US"/>
        </w:rPr>
        <w:t>Some estimate</w:t>
      </w:r>
      <w:r w:rsidR="001A748E">
        <w:rPr>
          <w:lang w:val="en-US"/>
        </w:rPr>
        <w:t xml:space="preserve">s suggest that it takes an average of 10-15 years to </w:t>
      </w:r>
      <w:r w:rsidR="008523E3">
        <w:rPr>
          <w:lang w:val="en-US"/>
        </w:rPr>
        <w:t xml:space="preserve">develop a single new </w:t>
      </w:r>
      <w:r w:rsidR="006A3315">
        <w:rPr>
          <w:lang w:val="en-US"/>
        </w:rPr>
        <w:t>medicine and</w:t>
      </w:r>
      <w:r w:rsidR="008523E3">
        <w:rPr>
          <w:lang w:val="en-US"/>
        </w:rPr>
        <w:t xml:space="preserve"> comes with a $2.6 dollar price tag</w:t>
      </w:r>
      <w:r w:rsidR="006A3315">
        <w:rPr>
          <w:lang w:val="en-US"/>
        </w:rPr>
        <w:t xml:space="preserve"> </w:t>
      </w:r>
      <w:sdt>
        <w:sdtPr>
          <w:rPr>
            <w:lang w:val="en-US"/>
          </w:rPr>
          <w:id w:val="-95478039"/>
          <w:citation/>
        </w:sdtPr>
        <w:sdtContent>
          <w:r w:rsidR="006A3315">
            <w:rPr>
              <w:lang w:val="en-US"/>
            </w:rPr>
            <w:fldChar w:fldCharType="begin"/>
          </w:r>
          <w:r w:rsidR="006A3315">
            <w:rPr>
              <w:lang w:val="en-US"/>
            </w:rPr>
            <w:instrText xml:space="preserve"> CITATION Phr24 \l 1033 </w:instrText>
          </w:r>
          <w:r w:rsidR="006A3315">
            <w:rPr>
              <w:lang w:val="en-US"/>
            </w:rPr>
            <w:fldChar w:fldCharType="separate"/>
          </w:r>
          <w:r w:rsidR="006A3315" w:rsidRPr="006A3315">
            <w:rPr>
              <w:noProof/>
              <w:lang w:val="en-US"/>
            </w:rPr>
            <w:t>(Phrma, 2024)</w:t>
          </w:r>
          <w:r w:rsidR="006A3315">
            <w:rPr>
              <w:lang w:val="en-US"/>
            </w:rPr>
            <w:fldChar w:fldCharType="end"/>
          </w:r>
        </w:sdtContent>
      </w:sdt>
      <w:r w:rsidR="008523E3">
        <w:rPr>
          <w:lang w:val="en-US"/>
        </w:rPr>
        <w:t>.</w:t>
      </w:r>
      <w:r w:rsidR="00FB4A1C">
        <w:rPr>
          <w:lang w:val="en-US"/>
        </w:rPr>
        <w:t xml:space="preserve"> </w:t>
      </w:r>
      <w:r w:rsidR="00A022EE">
        <w:rPr>
          <w:lang w:val="en-US"/>
        </w:rPr>
        <w:t>There</w:t>
      </w:r>
      <w:r w:rsidR="00B55613">
        <w:rPr>
          <w:lang w:val="en-US"/>
        </w:rPr>
        <w:t xml:space="preserve"> is much interest in deriving or automating a way to generate physically viable molecules which could potentially speed up the discovery-to-shelf </w:t>
      </w:r>
      <w:r w:rsidR="00A022EE">
        <w:rPr>
          <w:lang w:val="en-US"/>
        </w:rPr>
        <w:t xml:space="preserve">pipeline </w:t>
      </w:r>
      <w:r w:rsidR="006E2FA3">
        <w:rPr>
          <w:lang w:val="en-US"/>
        </w:rPr>
        <w:t xml:space="preserve">of pharmaceuticals at </w:t>
      </w:r>
      <w:r w:rsidR="00A022EE">
        <w:rPr>
          <w:lang w:val="en-US"/>
        </w:rPr>
        <w:t xml:space="preserve">a fraction of the price. </w:t>
      </w:r>
    </w:p>
    <w:p w14:paraId="454973DB" w14:textId="207351C2" w:rsidR="00582472" w:rsidRDefault="00EB416B" w:rsidP="00582472">
      <w:pPr>
        <w:pStyle w:val="BodyText"/>
        <w:rPr>
          <w:lang w:val="en-US"/>
        </w:rPr>
      </w:pPr>
      <w:r>
        <w:rPr>
          <w:lang w:val="en-US"/>
        </w:rPr>
        <w:t xml:space="preserve">A difficulty with working with </w:t>
      </w:r>
      <w:r w:rsidR="00EC0FB7">
        <w:rPr>
          <w:lang w:val="en-US"/>
        </w:rPr>
        <w:t>molecular</w:t>
      </w:r>
      <w:r>
        <w:rPr>
          <w:lang w:val="en-US"/>
        </w:rPr>
        <w:t xml:space="preserve"> data is </w:t>
      </w:r>
      <w:r w:rsidR="009E1B79">
        <w:rPr>
          <w:lang w:val="en-US"/>
        </w:rPr>
        <w:t>that</w:t>
      </w:r>
      <w:r>
        <w:rPr>
          <w:lang w:val="en-US"/>
        </w:rPr>
        <w:t xml:space="preserve"> it is not readily </w:t>
      </w:r>
      <w:r w:rsidR="009E1B79">
        <w:rPr>
          <w:lang w:val="en-US"/>
        </w:rPr>
        <w:t>consumable by machine learning algorithms. This is the case with most data,</w:t>
      </w:r>
      <w:r w:rsidR="004B21EC">
        <w:rPr>
          <w:lang w:val="en-US"/>
        </w:rPr>
        <w:t xml:space="preserve"> for example Natural Language Processing</w:t>
      </w:r>
      <w:r w:rsidR="00BE42CF">
        <w:rPr>
          <w:lang w:val="en-US"/>
        </w:rPr>
        <w:t xml:space="preserve"> (NLP)</w:t>
      </w:r>
      <w:r w:rsidR="004B21EC">
        <w:rPr>
          <w:lang w:val="en-US"/>
        </w:rPr>
        <w:t xml:space="preserve"> and the use of </w:t>
      </w:r>
      <w:r w:rsidR="00F53B8D">
        <w:rPr>
          <w:lang w:val="en-US"/>
        </w:rPr>
        <w:t>term frequency-inverse document frequency (</w:t>
      </w:r>
      <w:r w:rsidR="003B16D4">
        <w:rPr>
          <w:lang w:val="en-US"/>
        </w:rPr>
        <w:t>TF-IDF</w:t>
      </w:r>
      <w:r w:rsidR="00F53B8D">
        <w:rPr>
          <w:lang w:val="en-US"/>
        </w:rPr>
        <w:t>)</w:t>
      </w:r>
      <w:r w:rsidR="003B16D4">
        <w:rPr>
          <w:lang w:val="en-US"/>
        </w:rPr>
        <w:t xml:space="preserve">, which is a well-known encoding </w:t>
      </w:r>
      <w:r w:rsidR="00220997">
        <w:rPr>
          <w:lang w:val="en-US"/>
        </w:rPr>
        <w:t xml:space="preserve">algorithm </w:t>
      </w:r>
      <w:sdt>
        <w:sdtPr>
          <w:rPr>
            <w:lang w:val="en-US"/>
          </w:rPr>
          <w:id w:val="1629749529"/>
          <w:citation/>
        </w:sdtPr>
        <w:sdtContent>
          <w:r w:rsidR="00220997">
            <w:rPr>
              <w:lang w:val="en-US"/>
            </w:rPr>
            <w:fldChar w:fldCharType="begin"/>
          </w:r>
          <w:r w:rsidR="00220997">
            <w:rPr>
              <w:lang w:val="en-US"/>
            </w:rPr>
            <w:instrText xml:space="preserve"> CITATION Das18 \l 1033 </w:instrText>
          </w:r>
          <w:r w:rsidR="00220997">
            <w:rPr>
              <w:lang w:val="en-US"/>
            </w:rPr>
            <w:fldChar w:fldCharType="separate"/>
          </w:r>
          <w:r w:rsidR="00220997" w:rsidRPr="00220997">
            <w:rPr>
              <w:noProof/>
              <w:lang w:val="en-US"/>
            </w:rPr>
            <w:t>(Das, 2018)</w:t>
          </w:r>
          <w:r w:rsidR="00220997">
            <w:rPr>
              <w:lang w:val="en-US"/>
            </w:rPr>
            <w:fldChar w:fldCharType="end"/>
          </w:r>
        </w:sdtContent>
      </w:sdt>
      <w:r w:rsidR="00CF0BB3">
        <w:rPr>
          <w:lang w:val="en-US"/>
        </w:rPr>
        <w:t>.</w:t>
      </w:r>
      <w:r w:rsidR="00EC0FB7">
        <w:rPr>
          <w:lang w:val="en-US"/>
        </w:rPr>
        <w:t xml:space="preserve"> </w:t>
      </w:r>
      <w:r w:rsidR="009D7AB2">
        <w:rPr>
          <w:lang w:val="en-US"/>
        </w:rPr>
        <w:t>However</w:t>
      </w:r>
      <w:r w:rsidR="00164120">
        <w:rPr>
          <w:lang w:val="en-US"/>
        </w:rPr>
        <w:t xml:space="preserve">, </w:t>
      </w:r>
      <w:r w:rsidR="00D64936">
        <w:rPr>
          <w:lang w:val="en-US"/>
        </w:rPr>
        <w:t>there are</w:t>
      </w:r>
      <w:r w:rsidR="009D7AB2">
        <w:rPr>
          <w:lang w:val="en-US"/>
        </w:rPr>
        <w:t xml:space="preserve"> few </w:t>
      </w:r>
      <w:r w:rsidR="00164120">
        <w:rPr>
          <w:lang w:val="en-US"/>
        </w:rPr>
        <w:t xml:space="preserve">vectorization transforms </w:t>
      </w:r>
      <w:r w:rsidR="00D64936">
        <w:rPr>
          <w:lang w:val="en-US"/>
        </w:rPr>
        <w:t>for</w:t>
      </w:r>
      <w:r w:rsidR="00164120">
        <w:rPr>
          <w:lang w:val="en-US"/>
        </w:rPr>
        <w:t xml:space="preserve"> molecular data</w:t>
      </w:r>
      <w:r w:rsidR="001B0169">
        <w:rPr>
          <w:lang w:val="en-US"/>
        </w:rPr>
        <w:t>.</w:t>
      </w:r>
      <w:r w:rsidR="00C932FF">
        <w:rPr>
          <w:lang w:val="en-US"/>
        </w:rPr>
        <w:t xml:space="preserve"> One</w:t>
      </w:r>
      <w:r w:rsidR="009E1CC7">
        <w:rPr>
          <w:lang w:val="en-US"/>
        </w:rPr>
        <w:t xml:space="preserve"> </w:t>
      </w:r>
      <w:r w:rsidR="00F314DA">
        <w:rPr>
          <w:lang w:val="en-US"/>
        </w:rPr>
        <w:t>molecul</w:t>
      </w:r>
      <w:r w:rsidR="006E2FA3">
        <w:rPr>
          <w:lang w:val="en-US"/>
        </w:rPr>
        <w:t>ar</w:t>
      </w:r>
      <w:r w:rsidR="00F314DA">
        <w:rPr>
          <w:lang w:val="en-US"/>
        </w:rPr>
        <w:t xml:space="preserve"> </w:t>
      </w:r>
      <w:r w:rsidR="009E1CC7">
        <w:rPr>
          <w:lang w:val="en-US"/>
        </w:rPr>
        <w:t>vectorizer is SMILES</w:t>
      </w:r>
      <w:r w:rsidR="007A41F3">
        <w:rPr>
          <w:lang w:val="en-US"/>
        </w:rPr>
        <w:t xml:space="preserve">, </w:t>
      </w:r>
      <w:r w:rsidR="00EF173E">
        <w:rPr>
          <w:lang w:val="en-US"/>
        </w:rPr>
        <w:t xml:space="preserve">a </w:t>
      </w:r>
      <w:r w:rsidR="00EF173E">
        <w:rPr>
          <w:lang w:val="en-US"/>
        </w:rPr>
        <w:t xml:space="preserve">flexible fragment based molecular representation </w:t>
      </w:r>
      <w:r w:rsidR="00860B2E">
        <w:rPr>
          <w:lang w:val="en-US"/>
        </w:rPr>
        <w:t xml:space="preserve">framework. SMILES consists of </w:t>
      </w:r>
      <w:r w:rsidR="00731F8B">
        <w:rPr>
          <w:lang w:val="en-US"/>
        </w:rPr>
        <w:t>code</w:t>
      </w:r>
      <w:r w:rsidR="00F53454">
        <w:rPr>
          <w:lang w:val="en-US"/>
        </w:rPr>
        <w:t>s derived from a breadth</w:t>
      </w:r>
      <w:r w:rsidR="00EA7FA7">
        <w:rPr>
          <w:lang w:val="en-US"/>
        </w:rPr>
        <w:t>-first</w:t>
      </w:r>
      <w:r w:rsidR="00676400">
        <w:rPr>
          <w:lang w:val="en-US"/>
        </w:rPr>
        <w:t xml:space="preserve"> search on a binary tree consisting of a fragmented molecular graph </w:t>
      </w:r>
      <w:sdt>
        <w:sdtPr>
          <w:rPr>
            <w:lang w:val="en-US"/>
          </w:rPr>
          <w:id w:val="-1016156187"/>
          <w:citation/>
        </w:sdtPr>
        <w:sdtContent>
          <w:r w:rsidR="00300FE5">
            <w:rPr>
              <w:lang w:val="en-US"/>
            </w:rPr>
            <w:fldChar w:fldCharType="begin"/>
          </w:r>
          <w:r w:rsidR="00300FE5">
            <w:rPr>
              <w:lang w:val="en-US"/>
            </w:rPr>
            <w:instrText xml:space="preserve">CITATION Jau \l 1033 </w:instrText>
          </w:r>
          <w:r w:rsidR="00300FE5">
            <w:rPr>
              <w:lang w:val="en-US"/>
            </w:rPr>
            <w:fldChar w:fldCharType="separate"/>
          </w:r>
          <w:r w:rsidR="00300FE5" w:rsidRPr="00300FE5">
            <w:rPr>
              <w:noProof/>
              <w:lang w:val="en-US"/>
            </w:rPr>
            <w:t>(Jaun-Ni Wu, 2024)</w:t>
          </w:r>
          <w:r w:rsidR="00300FE5">
            <w:rPr>
              <w:lang w:val="en-US"/>
            </w:rPr>
            <w:fldChar w:fldCharType="end"/>
          </w:r>
        </w:sdtContent>
      </w:sdt>
      <w:r w:rsidR="00300FE5">
        <w:rPr>
          <w:lang w:val="en-US"/>
        </w:rPr>
        <w:t>.</w:t>
      </w:r>
      <w:r w:rsidR="00C55A3B">
        <w:rPr>
          <w:lang w:val="en-US"/>
        </w:rPr>
        <w:t xml:space="preserve"> The smiles representation captures the molecular graph which is used to create a representative vector representation as seen in NLP. </w:t>
      </w:r>
      <w:r w:rsidR="00845794">
        <w:rPr>
          <w:lang w:val="en-US"/>
        </w:rPr>
        <w:t xml:space="preserve">In this work, a basic GAN will be used to generate valid molecules of a </w:t>
      </w:r>
      <w:proofErr w:type="gramStart"/>
      <w:r w:rsidR="00845794">
        <w:rPr>
          <w:lang w:val="en-US"/>
        </w:rPr>
        <w:t>sufficient  Novelty</w:t>
      </w:r>
      <w:proofErr w:type="gramEnd"/>
      <w:r w:rsidR="00845794">
        <w:rPr>
          <w:lang w:val="en-US"/>
        </w:rPr>
        <w:t xml:space="preserve">, Uniqueness, and Validity as described in </w:t>
      </w:r>
      <w:r w:rsidR="00845794">
        <w:rPr>
          <w:lang w:val="en-US"/>
        </w:rPr>
        <w:fldChar w:fldCharType="begin"/>
      </w:r>
      <w:r w:rsidR="00845794">
        <w:rPr>
          <w:lang w:val="en-US"/>
        </w:rPr>
        <w:instrText xml:space="preserve"> REF _Ref172911424 \h </w:instrText>
      </w:r>
      <w:r w:rsidR="00845794">
        <w:rPr>
          <w:lang w:val="en-US"/>
        </w:rPr>
      </w:r>
      <w:r w:rsidR="00845794">
        <w:rPr>
          <w:lang w:val="en-US"/>
        </w:rPr>
        <w:fldChar w:fldCharType="separate"/>
      </w:r>
      <w:r w:rsidR="00A46463">
        <w:t>Evaluation Metrics</w:t>
      </w:r>
      <w:r w:rsidR="00845794">
        <w:rPr>
          <w:lang w:val="en-US"/>
        </w:rPr>
        <w:fldChar w:fldCharType="end"/>
      </w:r>
      <w:r w:rsidR="00845794">
        <w:rPr>
          <w:lang w:val="en-US"/>
        </w:rPr>
        <w:t>.</w:t>
      </w:r>
    </w:p>
    <w:p w14:paraId="14C93255" w14:textId="2DEE60CA" w:rsidR="00417863" w:rsidRDefault="00417863" w:rsidP="007E49EE">
      <w:pPr>
        <w:pStyle w:val="BodyText"/>
      </w:pPr>
    </w:p>
    <w:bookmarkEnd w:id="1"/>
    <w:p w14:paraId="32443677" w14:textId="77777777" w:rsidR="006E2169" w:rsidRPr="006B6B66" w:rsidRDefault="006E2169" w:rsidP="00394033">
      <w:pPr>
        <w:pStyle w:val="Heading2"/>
      </w:pPr>
      <w:r>
        <w:t>Related work</w:t>
      </w:r>
    </w:p>
    <w:p w14:paraId="0AAF507A" w14:textId="702DD368" w:rsidR="006E1DF1" w:rsidRDefault="00C55A3B" w:rsidP="006E1DF1">
      <w:pPr>
        <w:pStyle w:val="BodyText"/>
        <w:ind w:firstLine="0"/>
        <w:rPr>
          <w:lang w:val="en-US"/>
        </w:rPr>
      </w:pPr>
      <w:r>
        <w:rPr>
          <w:lang w:val="en-US"/>
        </w:rPr>
        <w:t xml:space="preserve">Various methods have been proposed, but two </w:t>
      </w:r>
      <w:r w:rsidR="006E1DF1">
        <w:rPr>
          <w:lang w:val="en-US"/>
        </w:rPr>
        <w:t xml:space="preserve">generative </w:t>
      </w:r>
      <w:r>
        <w:rPr>
          <w:lang w:val="en-US"/>
        </w:rPr>
        <w:t xml:space="preserve">methods stand out </w:t>
      </w:r>
      <w:r w:rsidR="00002904">
        <w:rPr>
          <w:lang w:val="en-US"/>
        </w:rPr>
        <w:t>that explore similar strategies</w:t>
      </w:r>
      <w:r>
        <w:rPr>
          <w:lang w:val="en-US"/>
        </w:rPr>
        <w:t xml:space="preserve">. </w:t>
      </w:r>
      <w:r w:rsidR="006E1DF1">
        <w:rPr>
          <w:lang w:val="en-US"/>
        </w:rPr>
        <w:t>One method is the VAE, from which many models have been implemented, such as, NeVAE, GraphVAE</w:t>
      </w:r>
      <w:r w:rsidR="00517688">
        <w:rPr>
          <w:lang w:val="en-US"/>
        </w:rPr>
        <w:t xml:space="preserve"> </w:t>
      </w:r>
      <w:sdt>
        <w:sdtPr>
          <w:rPr>
            <w:lang w:val="en-US"/>
          </w:rPr>
          <w:id w:val="-577911204"/>
          <w:citation/>
        </w:sdtPr>
        <w:sdtContent>
          <w:r w:rsidR="00517688">
            <w:rPr>
              <w:lang w:val="en-US"/>
            </w:rPr>
            <w:fldChar w:fldCharType="begin"/>
          </w:r>
          <w:r w:rsidR="00517688">
            <w:rPr>
              <w:lang w:val="en-US"/>
            </w:rPr>
            <w:instrText xml:space="preserve">CITATION Mar18 \l 1033 </w:instrText>
          </w:r>
          <w:r w:rsidR="00517688">
            <w:rPr>
              <w:lang w:val="en-US"/>
            </w:rPr>
            <w:fldChar w:fldCharType="separate"/>
          </w:r>
          <w:r w:rsidR="00517688" w:rsidRPr="00517688">
            <w:rPr>
              <w:noProof/>
              <w:lang w:val="en-US"/>
            </w:rPr>
            <w:t>(Simonosvsky, 2018)</w:t>
          </w:r>
          <w:r w:rsidR="00517688">
            <w:rPr>
              <w:lang w:val="en-US"/>
            </w:rPr>
            <w:fldChar w:fldCharType="end"/>
          </w:r>
        </w:sdtContent>
      </w:sdt>
      <w:r w:rsidR="006E1DF1">
        <w:rPr>
          <w:lang w:val="en-US"/>
        </w:rPr>
        <w:t>, GrammarVAE</w:t>
      </w:r>
      <w:r w:rsidR="00517688">
        <w:rPr>
          <w:lang w:val="en-US"/>
        </w:rPr>
        <w:t xml:space="preserve"> </w:t>
      </w:r>
      <w:sdt>
        <w:sdtPr>
          <w:rPr>
            <w:lang w:val="en-US"/>
          </w:rPr>
          <w:id w:val="-1141195173"/>
          <w:citation/>
        </w:sdtPr>
        <w:sdtContent>
          <w:r w:rsidR="00517688">
            <w:rPr>
              <w:lang w:val="en-US"/>
            </w:rPr>
            <w:fldChar w:fldCharType="begin"/>
          </w:r>
          <w:r w:rsidR="00517688">
            <w:rPr>
              <w:lang w:val="en-US"/>
            </w:rPr>
            <w:instrText xml:space="preserve"> CITATION Kus17 \l 1033 </w:instrText>
          </w:r>
          <w:r w:rsidR="00517688">
            <w:rPr>
              <w:lang w:val="en-US"/>
            </w:rPr>
            <w:fldChar w:fldCharType="separate"/>
          </w:r>
          <w:r w:rsidR="00517688" w:rsidRPr="00517688">
            <w:rPr>
              <w:noProof/>
              <w:lang w:val="en-US"/>
            </w:rPr>
            <w:t>(Kusner, 2017)</w:t>
          </w:r>
          <w:r w:rsidR="00517688">
            <w:rPr>
              <w:lang w:val="en-US"/>
            </w:rPr>
            <w:fldChar w:fldCharType="end"/>
          </w:r>
        </w:sdtContent>
      </w:sdt>
      <w:r w:rsidR="006E1DF1">
        <w:rPr>
          <w:lang w:val="en-US"/>
        </w:rPr>
        <w:t>, CVAE</w:t>
      </w:r>
      <w:r w:rsidR="00651A5E">
        <w:rPr>
          <w:lang w:val="en-US"/>
        </w:rPr>
        <w:t xml:space="preserve"> </w:t>
      </w:r>
      <w:sdt>
        <w:sdtPr>
          <w:rPr>
            <w:lang w:val="en-US"/>
          </w:rPr>
          <w:id w:val="1486587017"/>
          <w:citation/>
        </w:sdtPr>
        <w:sdtContent>
          <w:r w:rsidR="00651A5E">
            <w:rPr>
              <w:lang w:val="en-US"/>
            </w:rPr>
            <w:fldChar w:fldCharType="begin"/>
          </w:r>
          <w:r w:rsidR="00651A5E">
            <w:rPr>
              <w:lang w:val="en-US"/>
            </w:rPr>
            <w:instrText xml:space="preserve"> CITATION Pag18 \l 1033 </w:instrText>
          </w:r>
          <w:r w:rsidR="00651A5E">
            <w:rPr>
              <w:lang w:val="en-US"/>
            </w:rPr>
            <w:fldChar w:fldCharType="separate"/>
          </w:r>
          <w:r w:rsidR="00651A5E" w:rsidRPr="00651A5E">
            <w:rPr>
              <w:noProof/>
              <w:lang w:val="en-US"/>
            </w:rPr>
            <w:t>(Pagnomi, 2018)</w:t>
          </w:r>
          <w:r w:rsidR="00651A5E">
            <w:rPr>
              <w:lang w:val="en-US"/>
            </w:rPr>
            <w:fldChar w:fldCharType="end"/>
          </w:r>
        </w:sdtContent>
      </w:sdt>
      <w:r w:rsidR="006E1DF1">
        <w:rPr>
          <w:lang w:val="en-US"/>
        </w:rPr>
        <w:t>, SDVAE</w:t>
      </w:r>
      <w:r w:rsidR="00651A5E">
        <w:rPr>
          <w:lang w:val="en-US"/>
        </w:rPr>
        <w:t xml:space="preserve"> </w:t>
      </w:r>
      <w:sdt>
        <w:sdtPr>
          <w:rPr>
            <w:lang w:val="en-US"/>
          </w:rPr>
          <w:id w:val="-562104848"/>
          <w:citation/>
        </w:sdtPr>
        <w:sdtContent>
          <w:r w:rsidR="00651A5E">
            <w:rPr>
              <w:lang w:val="en-US"/>
            </w:rPr>
            <w:fldChar w:fldCharType="begin"/>
          </w:r>
          <w:r w:rsidR="00651A5E">
            <w:rPr>
              <w:lang w:val="en-US"/>
            </w:rPr>
            <w:instrText xml:space="preserve"> CITATION Han18 \l 1033 </w:instrText>
          </w:r>
          <w:r w:rsidR="00651A5E">
            <w:rPr>
              <w:lang w:val="en-US"/>
            </w:rPr>
            <w:fldChar w:fldCharType="separate"/>
          </w:r>
          <w:r w:rsidR="00651A5E" w:rsidRPr="00651A5E">
            <w:rPr>
              <w:noProof/>
              <w:lang w:val="en-US"/>
            </w:rPr>
            <w:t>(Hankun Dai, 2018)</w:t>
          </w:r>
          <w:r w:rsidR="00651A5E">
            <w:rPr>
              <w:lang w:val="en-US"/>
            </w:rPr>
            <w:fldChar w:fldCharType="end"/>
          </w:r>
        </w:sdtContent>
      </w:sdt>
      <w:r w:rsidR="006E1DF1">
        <w:rPr>
          <w:lang w:val="en-US"/>
        </w:rPr>
        <w:t>, JTVAE</w:t>
      </w:r>
      <w:r w:rsidR="00D315F8">
        <w:rPr>
          <w:lang w:val="en-US"/>
        </w:rPr>
        <w:t xml:space="preserve"> </w:t>
      </w:r>
      <w:sdt>
        <w:sdtPr>
          <w:rPr>
            <w:lang w:val="en-US"/>
          </w:rPr>
          <w:id w:val="-1185127041"/>
          <w:citation/>
        </w:sdtPr>
        <w:sdtContent>
          <w:r w:rsidR="00D315F8">
            <w:rPr>
              <w:lang w:val="en-US"/>
            </w:rPr>
            <w:fldChar w:fldCharType="begin"/>
          </w:r>
          <w:r w:rsidR="00D315F8">
            <w:rPr>
              <w:lang w:val="en-US"/>
            </w:rPr>
            <w:instrText xml:space="preserve"> CITATION Jin19 \l 1033 </w:instrText>
          </w:r>
          <w:r w:rsidR="00D315F8">
            <w:rPr>
              <w:lang w:val="en-US"/>
            </w:rPr>
            <w:fldChar w:fldCharType="separate"/>
          </w:r>
          <w:r w:rsidR="00D315F8" w:rsidRPr="00D315F8">
            <w:rPr>
              <w:noProof/>
              <w:lang w:val="en-US"/>
            </w:rPr>
            <w:t>(Jin, 2019)</w:t>
          </w:r>
          <w:r w:rsidR="00D315F8">
            <w:rPr>
              <w:lang w:val="en-US"/>
            </w:rPr>
            <w:fldChar w:fldCharType="end"/>
          </w:r>
        </w:sdtContent>
      </w:sdt>
      <w:r w:rsidR="006E1DF1">
        <w:rPr>
          <w:lang w:val="en-US"/>
        </w:rPr>
        <w:t>, and CGVAE</w:t>
      </w:r>
      <w:r w:rsidR="00D315F8">
        <w:rPr>
          <w:lang w:val="en-US"/>
        </w:rPr>
        <w:t xml:space="preserve"> </w:t>
      </w:r>
      <w:sdt>
        <w:sdtPr>
          <w:rPr>
            <w:lang w:val="en-US"/>
          </w:rPr>
          <w:id w:val="1525592835"/>
          <w:citation/>
        </w:sdtPr>
        <w:sdtContent>
          <w:r w:rsidR="00D315F8">
            <w:rPr>
              <w:lang w:val="en-US"/>
            </w:rPr>
            <w:fldChar w:fldCharType="begin"/>
          </w:r>
          <w:r w:rsidR="00D315F8">
            <w:rPr>
              <w:lang w:val="en-US"/>
            </w:rPr>
            <w:instrText xml:space="preserve"> CITATION Rig20 \l 1033 </w:instrText>
          </w:r>
          <w:r w:rsidR="00D315F8">
            <w:rPr>
              <w:lang w:val="en-US"/>
            </w:rPr>
            <w:fldChar w:fldCharType="separate"/>
          </w:r>
          <w:r w:rsidR="00D315F8" w:rsidRPr="00D315F8">
            <w:rPr>
              <w:noProof/>
              <w:lang w:val="en-US"/>
            </w:rPr>
            <w:t>(Rigoni, 2020)</w:t>
          </w:r>
          <w:r w:rsidR="00D315F8">
            <w:rPr>
              <w:lang w:val="en-US"/>
            </w:rPr>
            <w:fldChar w:fldCharType="end"/>
          </w:r>
        </w:sdtContent>
      </w:sdt>
      <w:r w:rsidR="006E1DF1">
        <w:rPr>
          <w:lang w:val="en-US"/>
        </w:rPr>
        <w:t xml:space="preserve">, to name a few. This is by no means an exhaustive list, and it can be safely assumed that newer </w:t>
      </w:r>
      <w:r w:rsidR="00D315F8">
        <w:rPr>
          <w:lang w:val="en-US"/>
        </w:rPr>
        <w:t>models have</w:t>
      </w:r>
      <w:r w:rsidR="006E1DF1">
        <w:rPr>
          <w:lang w:val="en-US"/>
        </w:rPr>
        <w:t xml:space="preserve"> been </w:t>
      </w:r>
      <w:r w:rsidR="00D315F8">
        <w:rPr>
          <w:lang w:val="en-US"/>
        </w:rPr>
        <w:t>explored</w:t>
      </w:r>
      <w:r w:rsidR="006E1DF1">
        <w:rPr>
          <w:lang w:val="en-US"/>
        </w:rPr>
        <w:t>. For the sake of brevity, only NeVAE will be discussed, as it is</w:t>
      </w:r>
      <w:r w:rsidR="00D315F8">
        <w:rPr>
          <w:lang w:val="en-US"/>
        </w:rPr>
        <w:t xml:space="preserve"> well documented</w:t>
      </w:r>
      <w:r w:rsidR="006E1DF1">
        <w:rPr>
          <w:lang w:val="en-US"/>
        </w:rPr>
        <w:t>.</w:t>
      </w:r>
    </w:p>
    <w:p w14:paraId="7E13E18D" w14:textId="77777777" w:rsidR="00D37CD5" w:rsidRDefault="00C55A3B" w:rsidP="001A6ECB">
      <w:pPr>
        <w:pStyle w:val="BodyText"/>
        <w:rPr>
          <w:lang w:val="en-US"/>
        </w:rPr>
      </w:pPr>
      <w:r>
        <w:rPr>
          <w:lang w:val="en-US"/>
        </w:rPr>
        <w:t xml:space="preserve">The authors of NeVAE claim, “[their] model guarantee[s] a set of valid generated molecules”, and their model can “discover plausible, diverse and novel molecules more effectively than several state-of-the-art methods” </w:t>
      </w:r>
      <w:sdt>
        <w:sdtPr>
          <w:rPr>
            <w:lang w:val="en-US"/>
          </w:rPr>
          <w:id w:val="1830327053"/>
          <w:citation/>
        </w:sdtPr>
        <w:sdtContent>
          <w:r>
            <w:rPr>
              <w:lang w:val="en-US"/>
            </w:rPr>
            <w:fldChar w:fldCharType="begin"/>
          </w:r>
          <w:r>
            <w:rPr>
              <w:lang w:val="en-US"/>
            </w:rPr>
            <w:instrText xml:space="preserve"> CITATION Bid19 \l 1033 </w:instrText>
          </w:r>
          <w:r>
            <w:rPr>
              <w:lang w:val="en-US"/>
            </w:rPr>
            <w:fldChar w:fldCharType="separate"/>
          </w:r>
          <w:r w:rsidRPr="00CA4A05">
            <w:rPr>
              <w:noProof/>
              <w:lang w:val="en-US"/>
            </w:rPr>
            <w:t>(Bidisha, 2019)</w:t>
          </w:r>
          <w:r>
            <w:rPr>
              <w:lang w:val="en-US"/>
            </w:rPr>
            <w:fldChar w:fldCharType="end"/>
          </w:r>
        </w:sdtContent>
      </w:sdt>
      <w:r>
        <w:rPr>
          <w:lang w:val="en-US"/>
        </w:rPr>
        <w:t>.</w:t>
      </w:r>
      <w:r w:rsidR="006F430C">
        <w:rPr>
          <w:lang w:val="en-US"/>
        </w:rPr>
        <w:t xml:space="preserve"> </w:t>
      </w:r>
      <w:r w:rsidR="00F834C7">
        <w:rPr>
          <w:lang w:val="en-US"/>
        </w:rPr>
        <w:t xml:space="preserve">An innovation used in their experimentations was to use a VAE conjunction with a data representation that captures structural properties of a molecule. Their assumption is that the vector representation embeds N molecular graphs, composed of various sets of atoms (nodes) and bonds (edges), where each may contain various lengths; </w:t>
      </w:r>
      <m:oMath>
        <m:sSub>
          <m:sSubPr>
            <m:ctrlPr>
              <w:rPr>
                <w:rFonts w:ascii="Cambria Math" w:hAnsi="Cambria Math"/>
                <w:i/>
                <w:lang w:val="en-US"/>
              </w:rPr>
            </m:ctrlPr>
          </m:sSubPr>
          <m:e>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m:t>
                </m:r>
              </m:sub>
            </m:sSub>
            <m:r>
              <w:rPr>
                <w:rFonts w:ascii="Cambria Math" w:hAnsi="Cambria Math"/>
                <w:lang w:val="en-US"/>
              </w:rPr>
              <m:t>)}</m:t>
            </m:r>
          </m:e>
          <m:sub>
            <m:r>
              <w:rPr>
                <w:rFonts w:ascii="Cambria Math" w:hAnsi="Cambria Math"/>
                <w:lang w:val="en-US"/>
              </w:rPr>
              <m:t>iϵ[N]</m:t>
            </m:r>
          </m:sub>
        </m:sSub>
      </m:oMath>
      <w:r w:rsidR="00F834C7">
        <w:rPr>
          <w:lang w:val="en-US"/>
        </w:rPr>
        <w:t xml:space="preserve">, 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w:r w:rsidR="00F834C7">
        <w:rPr>
          <w:lang w:val="en-US"/>
        </w:rPr>
        <w:t xml:space="preserve"> and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oMath>
      <w:r w:rsidR="00F834C7">
        <w:rPr>
          <w:lang w:val="en-US"/>
        </w:rPr>
        <w:t xml:space="preserve"> are nodes and edges respectively, there exists a set of features </w:t>
      </w:r>
      <m:oMath>
        <m:r>
          <w:rPr>
            <w:rFonts w:ascii="Cambria Math" w:hAnsi="Cambria Math"/>
            <w:lang w:val="en-US"/>
          </w:rPr>
          <m:t xml:space="preserve">F= </m:t>
        </m:r>
        <m:sSub>
          <m:sSubPr>
            <m:ctrlPr>
              <w:rPr>
                <w:rFonts w:ascii="Cambria Math" w:hAnsi="Cambria Math"/>
                <w:i/>
                <w:lang w:val="en-US"/>
              </w:rPr>
            </m:ctrlPr>
          </m:sSubPr>
          <m:e>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u</m:t>
                </m:r>
              </m:sub>
            </m:sSub>
            <m:r>
              <w:rPr>
                <w:rFonts w:ascii="Cambria Math" w:hAnsi="Cambria Math"/>
                <w:lang w:val="en-US"/>
              </w:rPr>
              <m:t>}</m:t>
            </m:r>
          </m:e>
          <m:sub>
            <m:r>
              <w:rPr>
                <w:rFonts w:ascii="Cambria Math" w:hAnsi="Cambria Math"/>
                <w:lang w:val="en-US"/>
              </w:rPr>
              <m:t>uϵV</m:t>
            </m:r>
          </m:sub>
        </m:sSub>
      </m:oMath>
      <w:r w:rsidR="00F834C7">
        <w:rPr>
          <w:lang w:val="en-US"/>
        </w:rPr>
        <w:t xml:space="preserve"> and edge weighs, </w:t>
      </w: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uv</m:t>
                </m:r>
              </m:sub>
            </m:sSub>
            <m:r>
              <w:rPr>
                <w:rFonts w:ascii="Cambria Math" w:hAnsi="Cambria Math"/>
                <w:lang w:val="en-US"/>
              </w:rPr>
              <m:t>}</m:t>
            </m:r>
          </m:e>
          <m:sub>
            <m:r>
              <w:rPr>
                <w:rFonts w:ascii="Cambria Math" w:hAnsi="Cambria Math"/>
                <w:lang w:val="en-US"/>
              </w:rPr>
              <m:t>(u, v)ϵε</m:t>
            </m:r>
          </m:sub>
        </m:sSub>
      </m:oMath>
      <w:r w:rsidR="00F834C7">
        <w:rPr>
          <w:lang w:val="en-US"/>
        </w:rPr>
        <w:t xml:space="preserve"> , that can be learned </w:t>
      </w:r>
      <w:sdt>
        <w:sdtPr>
          <w:rPr>
            <w:lang w:val="en-US"/>
          </w:rPr>
          <w:id w:val="-372464082"/>
          <w:citation/>
        </w:sdtPr>
        <w:sdtContent>
          <w:r w:rsidR="00F834C7">
            <w:rPr>
              <w:lang w:val="en-US"/>
            </w:rPr>
            <w:fldChar w:fldCharType="begin"/>
          </w:r>
          <w:r w:rsidR="00F834C7">
            <w:rPr>
              <w:lang w:val="en-US"/>
            </w:rPr>
            <w:instrText xml:space="preserve"> CITATION Bid19 \l 1033 </w:instrText>
          </w:r>
          <w:r w:rsidR="00F834C7">
            <w:rPr>
              <w:lang w:val="en-US"/>
            </w:rPr>
            <w:fldChar w:fldCharType="separate"/>
          </w:r>
          <w:r w:rsidR="00F834C7" w:rsidRPr="00582472">
            <w:rPr>
              <w:noProof/>
              <w:lang w:val="en-US"/>
            </w:rPr>
            <w:t>(Bidisha, 2019)</w:t>
          </w:r>
          <w:r w:rsidR="00F834C7">
            <w:rPr>
              <w:lang w:val="en-US"/>
            </w:rPr>
            <w:fldChar w:fldCharType="end"/>
          </w:r>
        </w:sdtContent>
      </w:sdt>
      <w:r w:rsidR="00F834C7">
        <w:rPr>
          <w:lang w:val="en-US"/>
        </w:rPr>
        <w:t xml:space="preserve">. </w:t>
      </w:r>
    </w:p>
    <w:p w14:paraId="3F322EBC" w14:textId="25079E5E" w:rsidR="00D37CD5" w:rsidRDefault="00D37CD5" w:rsidP="006554CD">
      <w:pPr>
        <w:pStyle w:val="Caption"/>
        <w:keepNext/>
      </w:pPr>
      <w:r>
        <w:t xml:space="preserve">Figure </w:t>
      </w:r>
      <w:r>
        <w:fldChar w:fldCharType="begin"/>
      </w:r>
      <w:r>
        <w:instrText xml:space="preserve"> SEQ Figure \* ARABIC </w:instrText>
      </w:r>
      <w:r>
        <w:fldChar w:fldCharType="separate"/>
      </w:r>
      <w:r w:rsidR="00A46463">
        <w:rPr>
          <w:noProof/>
        </w:rPr>
        <w:t>1</w:t>
      </w:r>
      <w:r>
        <w:fldChar w:fldCharType="end"/>
      </w:r>
      <w:r>
        <w:t xml:space="preserve">. </w:t>
      </w:r>
      <w:r w:rsidR="006554CD">
        <w:t>Starting from the left</w:t>
      </w:r>
      <w:r>
        <w:t xml:space="preserve">, the </w:t>
      </w:r>
      <m:oMath>
        <m:r>
          <w:rPr>
            <w:rFonts w:ascii="Cambria Math" w:hAnsi="Cambria Math"/>
          </w:rPr>
          <m:t>G</m:t>
        </m:r>
      </m:oMath>
      <w:r>
        <w:t xml:space="preserve"> along with associated features and weights are input to encoder which accumulates information from multiple hops </w:t>
      </w:r>
      <m:oMath>
        <m:r>
          <w:rPr>
            <w:rFonts w:ascii="Cambria Math" w:hAnsi="Cambria Math"/>
          </w:rPr>
          <m:t>j≤k</m:t>
        </m:r>
      </m:oMath>
      <w:r>
        <w:t xml:space="preserve"> away per </w:t>
      </w:r>
      <w:r w:rsidR="006554CD">
        <w:t>node V</w:t>
      </w:r>
      <w:r>
        <w:t xml:space="preserve"> </w:t>
      </w:r>
      <m:oMath>
        <m:r>
          <w:rPr>
            <w:rFonts w:ascii="Cambria Math" w:hAnsi="Cambria Math"/>
          </w:rPr>
          <m:t>ϵ G</m:t>
        </m:r>
      </m:oMath>
      <w:r>
        <w:t xml:space="preserve"> into an embedding vector </w:t>
      </w:r>
      <m:oMath>
        <m:sSub>
          <m:sSubPr>
            <m:ctrlPr>
              <w:rPr>
                <w:rFonts w:ascii="Cambria Math" w:hAnsi="Cambria Math"/>
              </w:rPr>
            </m:ctrlPr>
          </m:sSubPr>
          <m:e>
            <m:r>
              <w:rPr>
                <w:rFonts w:ascii="Cambria Math" w:hAnsi="Cambria Math"/>
              </w:rPr>
              <m:t>C</m:t>
            </m:r>
          </m:e>
          <m:sub>
            <m:r>
              <w:rPr>
                <w:rFonts w:ascii="Cambria Math" w:hAnsi="Cambria Math"/>
              </w:rPr>
              <m:t>v</m:t>
            </m:r>
          </m:sub>
        </m:sSub>
        <m:d>
          <m:dPr>
            <m:ctrlPr>
              <w:rPr>
                <w:rFonts w:ascii="Cambria Math" w:hAnsi="Cambria Math"/>
              </w:rPr>
            </m:ctrlPr>
          </m:dPr>
          <m:e>
            <m:r>
              <w:rPr>
                <w:rFonts w:ascii="Cambria Math" w:hAnsi="Cambria Math"/>
              </w:rPr>
              <m:t>j</m:t>
            </m:r>
          </m:e>
        </m:d>
        <m:r>
          <w:rPr>
            <w:rFonts w:ascii="Cambria Math" w:hAnsi="Cambria Math"/>
          </w:rPr>
          <m:t xml:space="preserve">, which are input to a function </m:t>
        </m:r>
        <m:sSup>
          <m:sSupPr>
            <m:ctrlPr>
              <w:rPr>
                <w:rFonts w:ascii="Cambria Math" w:hAnsi="Cambria Math"/>
              </w:rPr>
            </m:ctrlPr>
          </m:sSupPr>
          <m:e>
            <m:r>
              <w:rPr>
                <w:rFonts w:ascii="Cambria Math" w:hAnsi="Cambria Math"/>
              </w:rPr>
              <m:t>φ</m:t>
            </m:r>
          </m:e>
          <m:sup>
            <m:r>
              <w:rPr>
                <w:rFonts w:ascii="Cambria Math" w:hAnsi="Cambria Math"/>
              </w:rPr>
              <m:t>enc</m:t>
            </m:r>
          </m:sup>
        </m:sSup>
      </m:oMath>
      <w:r w:rsidR="006554CD">
        <w:t xml:space="preserve"> to parameterize </w:t>
      </w:r>
      <w:r w:rsidR="006554CD">
        <w:lastRenderedPageBreak/>
        <w:t xml:space="preserve">the posterior distribution </w:t>
      </w:r>
      <m:oMath>
        <m:sSub>
          <m:sSubPr>
            <m:ctrlPr>
              <w:rPr>
                <w:rFonts w:ascii="Cambria Math" w:hAnsi="Cambria Math"/>
              </w:rPr>
            </m:ctrlPr>
          </m:sSubPr>
          <m:e>
            <m:r>
              <w:rPr>
                <w:rFonts w:ascii="Cambria Math" w:hAnsi="Cambria Math"/>
              </w:rPr>
              <m:t>q</m:t>
            </m:r>
          </m:e>
          <m:sub>
            <m:r>
              <w:rPr>
                <w:rFonts w:ascii="Cambria Math" w:hAnsi="Cambria Math"/>
              </w:rPr>
              <m:t>φ</m:t>
            </m:r>
          </m:sub>
        </m:sSub>
      </m:oMath>
      <w:r>
        <w:t xml:space="preserve"> </w:t>
      </w:r>
      <w:r w:rsidR="006554CD">
        <w:t>based on where the latent representation in the input graph are sampled.</w:t>
      </w:r>
    </w:p>
    <w:p w14:paraId="10ABF2BA" w14:textId="0B63E843" w:rsidR="00D37CD5" w:rsidRDefault="00D37CD5" w:rsidP="00D37CD5">
      <w:pPr>
        <w:pStyle w:val="BodyText"/>
        <w:jc w:val="left"/>
        <w:rPr>
          <w:lang w:val="en-US"/>
        </w:rPr>
      </w:pPr>
      <w:r w:rsidRPr="00D37CD5">
        <w:rPr>
          <w:noProof/>
          <w:lang w:val="en-US"/>
        </w:rPr>
        <w:drawing>
          <wp:inline distT="0" distB="0" distL="0" distR="0" wp14:anchorId="12D20136" wp14:editId="7B8864C1">
            <wp:extent cx="2823668" cy="763905"/>
            <wp:effectExtent l="0" t="0" r="0" b="0"/>
            <wp:docPr id="1068983111"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83111" name="Picture 1" descr="A diagram of a number of squares&#10;&#10;Description automatically generated with medium confidence"/>
                    <pic:cNvPicPr/>
                  </pic:nvPicPr>
                  <pic:blipFill>
                    <a:blip r:embed="rId11"/>
                    <a:stretch>
                      <a:fillRect/>
                    </a:stretch>
                  </pic:blipFill>
                  <pic:spPr>
                    <a:xfrm>
                      <a:off x="0" y="0"/>
                      <a:ext cx="2826099" cy="764563"/>
                    </a:xfrm>
                    <a:prstGeom prst="rect">
                      <a:avLst/>
                    </a:prstGeom>
                  </pic:spPr>
                </pic:pic>
              </a:graphicData>
            </a:graphic>
          </wp:inline>
        </w:drawing>
      </w:r>
    </w:p>
    <w:p w14:paraId="13E1B733" w14:textId="77777777" w:rsidR="00D37CD5" w:rsidRDefault="00D37CD5" w:rsidP="001A6ECB">
      <w:pPr>
        <w:pStyle w:val="BodyText"/>
        <w:rPr>
          <w:lang w:val="en-US"/>
        </w:rPr>
      </w:pPr>
    </w:p>
    <w:p w14:paraId="0CECFBDA" w14:textId="27D2A2DF" w:rsidR="00C55A3B" w:rsidRPr="00002904" w:rsidRDefault="00F834C7" w:rsidP="00BD73CA">
      <w:pPr>
        <w:pStyle w:val="BodyText"/>
        <w:rPr>
          <w:lang w:val="en-US"/>
        </w:rPr>
      </w:pPr>
      <w:r>
        <w:rPr>
          <w:lang w:val="en-US"/>
        </w:rPr>
        <w:t xml:space="preserve">Their technique </w:t>
      </w:r>
      <w:r w:rsidR="008B6ABE">
        <w:rPr>
          <w:lang w:val="en-US"/>
        </w:rPr>
        <w:t>creates</w:t>
      </w:r>
      <w:r>
        <w:rPr>
          <w:lang w:val="en-US"/>
        </w:rPr>
        <w:t xml:space="preserve"> a continuous latent space</w:t>
      </w:r>
      <w:r w:rsidR="00251833">
        <w:rPr>
          <w:lang w:val="en-US"/>
        </w:rPr>
        <w:t>,</w:t>
      </w:r>
      <w:r>
        <w:rPr>
          <w:lang w:val="en-US"/>
        </w:rPr>
        <w:t xml:space="preserve"> enabl</w:t>
      </w:r>
      <w:r w:rsidR="00251833">
        <w:rPr>
          <w:lang w:val="en-US"/>
        </w:rPr>
        <w:t>ing</w:t>
      </w:r>
      <w:r>
        <w:rPr>
          <w:lang w:val="en-US"/>
        </w:rPr>
        <w:t xml:space="preserve"> users to extract useful and novel chemical compounds </w:t>
      </w:r>
      <w:sdt>
        <w:sdtPr>
          <w:rPr>
            <w:lang w:val="en-US"/>
          </w:rPr>
          <w:id w:val="631830891"/>
          <w:citation/>
        </w:sdtPr>
        <w:sdtContent>
          <w:r>
            <w:rPr>
              <w:lang w:val="en-US"/>
            </w:rPr>
            <w:fldChar w:fldCharType="begin"/>
          </w:r>
          <w:r>
            <w:rPr>
              <w:lang w:val="en-US"/>
            </w:rPr>
            <w:instrText xml:space="preserve"> CITATION Bid19 \l 1033 </w:instrText>
          </w:r>
          <w:r>
            <w:rPr>
              <w:lang w:val="en-US"/>
            </w:rPr>
            <w:fldChar w:fldCharType="separate"/>
          </w:r>
          <w:r w:rsidRPr="00F834C7">
            <w:rPr>
              <w:noProof/>
              <w:lang w:val="en-US"/>
            </w:rPr>
            <w:t>(Bidisha, 2019)</w:t>
          </w:r>
          <w:r>
            <w:rPr>
              <w:lang w:val="en-US"/>
            </w:rPr>
            <w:fldChar w:fldCharType="end"/>
          </w:r>
        </w:sdtContent>
      </w:sdt>
      <w:r>
        <w:rPr>
          <w:lang w:val="en-US"/>
        </w:rPr>
        <w:t xml:space="preserve">. Their model is evaluated by decoder generation quality metrics, namely, Novelty, Uniqueness, and Validity. </w:t>
      </w:r>
      <w:r w:rsidR="00BD73CA">
        <w:rPr>
          <w:lang w:val="en-US"/>
        </w:rPr>
        <w:t xml:space="preserve">These metrics will be discussed in more depth in </w:t>
      </w:r>
      <w:r w:rsidR="00BD73CA">
        <w:rPr>
          <w:lang w:val="en-US"/>
        </w:rPr>
        <w:fldChar w:fldCharType="begin"/>
      </w:r>
      <w:r w:rsidR="00BD73CA">
        <w:rPr>
          <w:lang w:val="en-US"/>
        </w:rPr>
        <w:instrText xml:space="preserve"> REF _Ref172911424 \h </w:instrText>
      </w:r>
      <w:r w:rsidR="00BD73CA">
        <w:rPr>
          <w:lang w:val="en-US"/>
        </w:rPr>
      </w:r>
      <w:r w:rsidR="00BD73CA">
        <w:rPr>
          <w:lang w:val="en-US"/>
        </w:rPr>
        <w:fldChar w:fldCharType="separate"/>
      </w:r>
      <w:r w:rsidR="00A46463">
        <w:t>Evaluation Metrics</w:t>
      </w:r>
      <w:r w:rsidR="00BD73CA">
        <w:rPr>
          <w:lang w:val="en-US"/>
        </w:rPr>
        <w:fldChar w:fldCharType="end"/>
      </w:r>
      <w:r w:rsidR="00BD73CA">
        <w:rPr>
          <w:lang w:val="en-US"/>
        </w:rPr>
        <w:t xml:space="preserve">. </w:t>
      </w:r>
    </w:p>
    <w:p w14:paraId="1E681690" w14:textId="2F73EA37" w:rsidR="006E2169" w:rsidRDefault="006E2169" w:rsidP="006E2169">
      <w:pPr>
        <w:ind w:firstLine="288"/>
        <w:jc w:val="left"/>
      </w:pPr>
      <w:r>
        <w:t xml:space="preserve"> </w:t>
      </w:r>
    </w:p>
    <w:p w14:paraId="7E6324A6" w14:textId="23004709" w:rsidR="003C1ECC" w:rsidRDefault="00450DB3" w:rsidP="006E2169">
      <w:pPr>
        <w:ind w:firstLine="288"/>
        <w:jc w:val="left"/>
      </w:pPr>
      <w:r>
        <w:t>The other method using a different deep generative paradigm is that of MolGAN, a generative adversarial</w:t>
      </w:r>
      <w:r w:rsidR="008B6ABE">
        <w:t xml:space="preserve"> approach. The GAN architecture was discovered by Ian Goodfellow in 2016, when he described a model consisting of a sample generator</w:t>
      </w:r>
      <w:r w:rsidR="00F41E5F">
        <w:t xml:space="preserve"> </w:t>
      </w:r>
      <m:oMath>
        <m:sSub>
          <m:sSubPr>
            <m:ctrlPr>
              <w:rPr>
                <w:rFonts w:ascii="Cambria Math" w:hAnsi="Cambria Math"/>
                <w:i/>
              </w:rPr>
            </m:ctrlPr>
          </m:sSubPr>
          <m:e>
            <m:r>
              <w:rPr>
                <w:rFonts w:ascii="Cambria Math" w:hAnsi="Cambria Math"/>
              </w:rPr>
              <m:t>G</m:t>
            </m:r>
          </m:e>
          <m:sub>
            <m:r>
              <w:rPr>
                <w:rFonts w:ascii="Cambria Math" w:hAnsi="Cambria Math"/>
              </w:rPr>
              <m:t>θ</m:t>
            </m:r>
          </m:sub>
        </m:sSub>
      </m:oMath>
      <w:r w:rsidR="008B6ABE">
        <w:t xml:space="preserve"> and discriminator</w:t>
      </w:r>
      <w:r w:rsidR="00F41E5F">
        <w:t xml:space="preserve"> </w:t>
      </w:r>
      <m:oMath>
        <m:sSub>
          <m:sSubPr>
            <m:ctrlPr>
              <w:rPr>
                <w:rFonts w:ascii="Cambria Math" w:hAnsi="Cambria Math"/>
                <w:i/>
              </w:rPr>
            </m:ctrlPr>
          </m:sSubPr>
          <m:e>
            <m:r>
              <w:rPr>
                <w:rFonts w:ascii="Cambria Math" w:hAnsi="Cambria Math"/>
              </w:rPr>
              <m:t>D</m:t>
            </m:r>
          </m:e>
          <m:sub>
            <m:r>
              <w:rPr>
                <w:rFonts w:ascii="Cambria Math" w:hAnsi="Cambria Math"/>
              </w:rPr>
              <m:t>φ</m:t>
            </m:r>
          </m:sub>
        </m:sSub>
      </m:oMath>
      <w:r w:rsidR="008B6ABE">
        <w:t xml:space="preserve"> networks that trained according to an adversarial policy </w:t>
      </w:r>
      <w:sdt>
        <w:sdtPr>
          <w:id w:val="58296644"/>
          <w:citation/>
        </w:sdtPr>
        <w:sdtContent>
          <w:r w:rsidR="008B6ABE">
            <w:fldChar w:fldCharType="begin"/>
          </w:r>
          <w:r w:rsidR="008B6ABE">
            <w:instrText xml:space="preserve"> CITATION Goo14 \l 1033 </w:instrText>
          </w:r>
          <w:r w:rsidR="008B6ABE">
            <w:fldChar w:fldCharType="separate"/>
          </w:r>
          <w:r w:rsidR="008B6ABE">
            <w:rPr>
              <w:noProof/>
            </w:rPr>
            <w:t>(Goodfellow, 2014)</w:t>
          </w:r>
          <w:r w:rsidR="008B6ABE">
            <w:fldChar w:fldCharType="end"/>
          </w:r>
        </w:sdtContent>
      </w:sdt>
      <w:r w:rsidR="008B6ABE">
        <w:t>.</w:t>
      </w:r>
      <w:r w:rsidR="00F41E5F">
        <w:t xml:space="preserve"> </w:t>
      </w:r>
      <m:oMath>
        <m:sSub>
          <m:sSubPr>
            <m:ctrlPr>
              <w:rPr>
                <w:rFonts w:ascii="Cambria Math" w:hAnsi="Cambria Math"/>
                <w:i/>
              </w:rPr>
            </m:ctrlPr>
          </m:sSubPr>
          <m:e>
            <m:r>
              <w:rPr>
                <w:rFonts w:ascii="Cambria Math" w:hAnsi="Cambria Math"/>
              </w:rPr>
              <m:t>G</m:t>
            </m:r>
          </m:e>
          <m:sub>
            <m:r>
              <w:rPr>
                <w:rFonts w:ascii="Cambria Math" w:hAnsi="Cambria Math"/>
              </w:rPr>
              <m:t>θ</m:t>
            </m:r>
          </m:sub>
        </m:sSub>
      </m:oMath>
      <w:r w:rsidR="008B6ABE">
        <w:t xml:space="preserve"> </w:t>
      </w:r>
      <w:r w:rsidR="003C1ECC">
        <w:t xml:space="preserve">attempts to generate realistic looking samples and </w:t>
      </w:r>
      <m:oMath>
        <m:sSub>
          <m:sSubPr>
            <m:ctrlPr>
              <w:rPr>
                <w:rFonts w:ascii="Cambria Math" w:hAnsi="Cambria Math"/>
                <w:i/>
              </w:rPr>
            </m:ctrlPr>
          </m:sSubPr>
          <m:e>
            <m:r>
              <w:rPr>
                <w:rFonts w:ascii="Cambria Math" w:hAnsi="Cambria Math"/>
              </w:rPr>
              <m:t>D</m:t>
            </m:r>
          </m:e>
          <m:sub>
            <m:r>
              <w:rPr>
                <w:rFonts w:ascii="Cambria Math" w:hAnsi="Cambria Math"/>
              </w:rPr>
              <m:t>θ</m:t>
            </m:r>
          </m:sub>
        </m:sSub>
      </m:oMath>
      <w:r w:rsidR="003C1ECC">
        <w:t xml:space="preserve"> attempts to classify if the image came from the distribution of real data or not. At each iteration, the network that loses updates the weights based on the real data distribution. The GAN’s</w:t>
      </w:r>
      <w:r w:rsidR="005109BB">
        <w:t xml:space="preserve"> network optimizes according to its respective loss function, and the model is said to converge when </w:t>
      </w:r>
      <m:oMath>
        <m:sSub>
          <m:sSubPr>
            <m:ctrlPr>
              <w:rPr>
                <w:rFonts w:ascii="Cambria Math" w:hAnsi="Cambria Math"/>
                <w:i/>
              </w:rPr>
            </m:ctrlPr>
          </m:sSubPr>
          <m:e>
            <m:r>
              <w:rPr>
                <w:rFonts w:ascii="Cambria Math" w:hAnsi="Cambria Math"/>
              </w:rPr>
              <m:t>G</m:t>
            </m:r>
          </m:e>
          <m:sub>
            <m:r>
              <w:rPr>
                <w:rFonts w:ascii="Cambria Math" w:hAnsi="Cambria Math"/>
              </w:rPr>
              <m:t>θ</m:t>
            </m:r>
          </m:sub>
        </m:sSub>
      </m:oMath>
      <w:r w:rsidR="005109BB">
        <w:t xml:space="preserve"> can no longer fool </w:t>
      </w:r>
      <w:r w:rsidR="003C1ECC">
        <w:t xml:space="preserve"> </w:t>
      </w:r>
      <m:oMath>
        <m:sSub>
          <m:sSubPr>
            <m:ctrlPr>
              <w:rPr>
                <w:rFonts w:ascii="Cambria Math" w:hAnsi="Cambria Math"/>
                <w:i/>
              </w:rPr>
            </m:ctrlPr>
          </m:sSubPr>
          <m:e>
            <m:r>
              <w:rPr>
                <w:rFonts w:ascii="Cambria Math" w:hAnsi="Cambria Math"/>
              </w:rPr>
              <m:t>D</m:t>
            </m:r>
          </m:e>
          <m:sub>
            <m:r>
              <w:rPr>
                <w:rFonts w:ascii="Cambria Math" w:hAnsi="Cambria Math"/>
              </w:rPr>
              <m:t>φ</m:t>
            </m:r>
          </m:sub>
        </m:sSub>
      </m:oMath>
      <w:r w:rsidR="005109BB">
        <w:t xml:space="preserve">. Though GANs </w:t>
      </w:r>
      <w:r w:rsidR="00C739B0">
        <w:t xml:space="preserve">were </w:t>
      </w:r>
      <w:r w:rsidR="005109BB">
        <w:t xml:space="preserve">innovative </w:t>
      </w:r>
      <w:r w:rsidR="00C739B0">
        <w:t xml:space="preserve">and fast adopted, there was one big problem – mode collapse </w:t>
      </w:r>
      <w:sdt>
        <w:sdtPr>
          <w:id w:val="-89938622"/>
          <w:citation/>
        </w:sdtPr>
        <w:sdtContent>
          <w:r w:rsidR="00C739B0">
            <w:fldChar w:fldCharType="begin"/>
          </w:r>
          <w:r w:rsidR="00C739B0">
            <w:instrText xml:space="preserve"> CITATION Man21 \l 1033 </w:instrText>
          </w:r>
          <w:r w:rsidR="00C739B0">
            <w:fldChar w:fldCharType="separate"/>
          </w:r>
          <w:r w:rsidR="00C739B0">
            <w:rPr>
              <w:noProof/>
            </w:rPr>
            <w:t>(Mangalam, 2021)</w:t>
          </w:r>
          <w:r w:rsidR="00C739B0">
            <w:fldChar w:fldCharType="end"/>
          </w:r>
        </w:sdtContent>
      </w:sdt>
      <w:r w:rsidR="00C739B0">
        <w:t>. Mode collapse is when the generator fails to produce diverse samples, and it remains a rich topic of research. To combat this, a</w:t>
      </w:r>
      <w:r w:rsidR="003C1ECC">
        <w:t xml:space="preserve"> major improvement to the GAN </w:t>
      </w:r>
      <w:r w:rsidR="005109BB">
        <w:t xml:space="preserve">was </w:t>
      </w:r>
      <w:r w:rsidR="00C739B0">
        <w:t>proposed</w:t>
      </w:r>
      <w:r w:rsidR="005109BB">
        <w:t xml:space="preserve"> with the</w:t>
      </w:r>
      <w:r w:rsidR="003C1ECC">
        <w:t xml:space="preserve"> contributions of WGAN</w:t>
      </w:r>
      <w:r w:rsidR="005109BB">
        <w:t xml:space="preserve"> </w:t>
      </w:r>
      <w:sdt>
        <w:sdtPr>
          <w:id w:val="1734736014"/>
          <w:citation/>
        </w:sdtPr>
        <w:sdtContent>
          <w:r w:rsidR="005109BB">
            <w:fldChar w:fldCharType="begin"/>
          </w:r>
          <w:r w:rsidR="005109BB">
            <w:instrText xml:space="preserve"> CITATION Arj17 \l 1033 </w:instrText>
          </w:r>
          <w:r w:rsidR="005109BB">
            <w:fldChar w:fldCharType="separate"/>
          </w:r>
          <w:r w:rsidR="005109BB">
            <w:rPr>
              <w:noProof/>
            </w:rPr>
            <w:t>(Arjovsky, 2017)</w:t>
          </w:r>
          <w:r w:rsidR="005109BB">
            <w:fldChar w:fldCharType="end"/>
          </w:r>
        </w:sdtContent>
      </w:sdt>
      <w:r w:rsidR="005109BB">
        <w:t xml:space="preserve">. </w:t>
      </w:r>
      <w:r w:rsidR="00C739B0">
        <w:t xml:space="preserve">In this paper stability issues were improved on by updating the loss function to the Wasserstein loss, weight clipping, and gradient regularization </w:t>
      </w:r>
      <w:sdt>
        <w:sdtPr>
          <w:id w:val="-606277074"/>
          <w:citation/>
        </w:sdtPr>
        <w:sdtContent>
          <w:r w:rsidR="00C739B0">
            <w:fldChar w:fldCharType="begin"/>
          </w:r>
          <w:r w:rsidR="00C739B0">
            <w:instrText xml:space="preserve"> CITATION Arj17 \l 1033 </w:instrText>
          </w:r>
          <w:r w:rsidR="00C739B0">
            <w:fldChar w:fldCharType="separate"/>
          </w:r>
          <w:r w:rsidR="00C739B0">
            <w:rPr>
              <w:noProof/>
            </w:rPr>
            <w:t>(Arjovsky, 2017)</w:t>
          </w:r>
          <w:r w:rsidR="00C739B0">
            <w:fldChar w:fldCharType="end"/>
          </w:r>
        </w:sdtContent>
      </w:sdt>
      <w:r w:rsidR="00C739B0">
        <w:t>.</w:t>
      </w:r>
    </w:p>
    <w:p w14:paraId="6203A029" w14:textId="77777777" w:rsidR="003C1ECC" w:rsidRDefault="003C1ECC" w:rsidP="006E2169">
      <w:pPr>
        <w:ind w:firstLine="288"/>
        <w:jc w:val="left"/>
      </w:pPr>
    </w:p>
    <w:p w14:paraId="45E9B664" w14:textId="77777777" w:rsidR="003C1ECC" w:rsidRDefault="003C1ECC" w:rsidP="006E2169">
      <w:pPr>
        <w:ind w:firstLine="288"/>
        <w:jc w:val="left"/>
      </w:pPr>
    </w:p>
    <w:p w14:paraId="2F6524F4" w14:textId="5CC77A47" w:rsidR="006E2169" w:rsidRDefault="00337EE3" w:rsidP="006E2169">
      <w:pPr>
        <w:ind w:firstLine="288"/>
        <w:jc w:val="left"/>
      </w:pPr>
      <w:r>
        <w:t>MolGAN</w:t>
      </w:r>
      <w:r w:rsidR="00C739B0">
        <w:t xml:space="preserve"> </w:t>
      </w:r>
      <w:r>
        <w:t>expands on WGAN by</w:t>
      </w:r>
      <w:r w:rsidR="00450DB3">
        <w:t xml:space="preserve"> combin</w:t>
      </w:r>
      <w:r>
        <w:t>ing</w:t>
      </w:r>
      <w:r w:rsidR="00450DB3">
        <w:t xml:space="preserve"> reinforcement learning</w:t>
      </w:r>
      <w:r>
        <w:t xml:space="preserve"> </w:t>
      </w:r>
      <w:r w:rsidR="00D633AA">
        <w:t xml:space="preserve">(RL) </w:t>
      </w:r>
      <w:r>
        <w:t>by</w:t>
      </w:r>
      <w:r w:rsidR="00450DB3">
        <w:t xml:space="preserve"> rewarding an agent with high objective scores based on several metrics </w:t>
      </w:r>
      <w:sdt>
        <w:sdtPr>
          <w:id w:val="-834451600"/>
          <w:citation/>
        </w:sdtPr>
        <w:sdtContent>
          <w:r w:rsidR="00450DB3">
            <w:fldChar w:fldCharType="begin"/>
          </w:r>
          <w:r w:rsidR="00450DB3">
            <w:instrText xml:space="preserve"> CITATION Nic18 \l 1033 </w:instrText>
          </w:r>
          <w:r w:rsidR="00450DB3">
            <w:fldChar w:fldCharType="separate"/>
          </w:r>
          <w:r w:rsidR="00450DB3" w:rsidRPr="008C2B7F">
            <w:rPr>
              <w:noProof/>
            </w:rPr>
            <w:t>(Nicola De Cao, 2018)</w:t>
          </w:r>
          <w:r w:rsidR="00450DB3">
            <w:fldChar w:fldCharType="end"/>
          </w:r>
        </w:sdtContent>
      </w:sdt>
      <w:r w:rsidR="00450DB3">
        <w:t xml:space="preserve">. </w:t>
      </w:r>
      <w:r w:rsidR="0028258A">
        <w:t xml:space="preserve">Among the objective scores of this method are adversarial loss, to measure the </w:t>
      </w:r>
      <w:r w:rsidR="00D20309">
        <w:t xml:space="preserve">quality of the generated images from the real ones, a loss for molecule solubility, and drug-likeness </w:t>
      </w:r>
      <w:sdt>
        <w:sdtPr>
          <w:id w:val="31159678"/>
          <w:citation/>
        </w:sdtPr>
        <w:sdtContent>
          <w:r w:rsidR="00D20309">
            <w:fldChar w:fldCharType="begin"/>
          </w:r>
          <w:r w:rsidR="00D20309">
            <w:instrText xml:space="preserve"> CITATION Nic18 \l 1033 </w:instrText>
          </w:r>
          <w:r w:rsidR="00D20309">
            <w:fldChar w:fldCharType="separate"/>
          </w:r>
          <w:r w:rsidR="00D20309">
            <w:rPr>
              <w:noProof/>
            </w:rPr>
            <w:t>(Nicola De Cao, 2018)</w:t>
          </w:r>
          <w:r w:rsidR="00D20309">
            <w:fldChar w:fldCharType="end"/>
          </w:r>
        </w:sdtContent>
      </w:sdt>
      <w:r w:rsidR="00D20309">
        <w:t xml:space="preserve">. Additionally, an RL component is trained to learn the quality of generated molecules based on “desired chemical properties” </w:t>
      </w:r>
      <w:sdt>
        <w:sdtPr>
          <w:id w:val="-461122727"/>
          <w:citation/>
        </w:sdtPr>
        <w:sdtContent>
          <w:r w:rsidR="00D20309">
            <w:fldChar w:fldCharType="begin"/>
          </w:r>
          <w:r w:rsidR="00D20309">
            <w:instrText xml:space="preserve"> CITATION Nic18 \l 1033 </w:instrText>
          </w:r>
          <w:r w:rsidR="00D20309">
            <w:fldChar w:fldCharType="separate"/>
          </w:r>
          <w:r w:rsidR="00D20309">
            <w:rPr>
              <w:noProof/>
            </w:rPr>
            <w:t>(Nicola De Cao, 2018)</w:t>
          </w:r>
          <w:r w:rsidR="00D20309">
            <w:fldChar w:fldCharType="end"/>
          </w:r>
        </w:sdtContent>
      </w:sdt>
      <w:r w:rsidR="00D20309">
        <w:t xml:space="preserve">. </w:t>
      </w:r>
      <w:r w:rsidR="00D633AA">
        <w:t>An</w:t>
      </w:r>
      <w:r w:rsidR="00D20309">
        <w:t xml:space="preserve"> objective loss is also calculated for the RL agent during training.</w:t>
      </w:r>
    </w:p>
    <w:p w14:paraId="23A01B81" w14:textId="77777777" w:rsidR="00D633AA" w:rsidRDefault="00D633AA" w:rsidP="006E2169">
      <w:pPr>
        <w:ind w:firstLine="288"/>
        <w:jc w:val="left"/>
      </w:pPr>
    </w:p>
    <w:p w14:paraId="40FE3DA9" w14:textId="48EC22B0" w:rsidR="00D633AA" w:rsidRDefault="00D633AA" w:rsidP="00D633AA">
      <w:pPr>
        <w:pStyle w:val="Caption"/>
        <w:keepNext/>
        <w:jc w:val="left"/>
      </w:pPr>
      <w:r>
        <w:t xml:space="preserve">Figure </w:t>
      </w:r>
      <w:r>
        <w:fldChar w:fldCharType="begin"/>
      </w:r>
      <w:r>
        <w:instrText xml:space="preserve"> SEQ Figure \* ARABIC </w:instrText>
      </w:r>
      <w:r>
        <w:fldChar w:fldCharType="separate"/>
      </w:r>
      <w:r w:rsidR="00A46463">
        <w:rPr>
          <w:noProof/>
        </w:rPr>
        <w:t>2</w:t>
      </w:r>
      <w:r>
        <w:fldChar w:fldCharType="end"/>
      </w:r>
      <w:r>
        <w:t xml:space="preserve">. The MolGAN Network has three main components, a generator, discriminator, and an RL component. </w:t>
      </w:r>
    </w:p>
    <w:p w14:paraId="0B87D424" w14:textId="5A47043E" w:rsidR="00D633AA" w:rsidRDefault="00D633AA" w:rsidP="006E2169">
      <w:pPr>
        <w:ind w:firstLine="288"/>
        <w:jc w:val="left"/>
      </w:pPr>
      <w:r w:rsidRPr="00D633AA">
        <w:rPr>
          <w:noProof/>
        </w:rPr>
        <w:drawing>
          <wp:inline distT="0" distB="0" distL="0" distR="0" wp14:anchorId="717AABC4" wp14:editId="0132F8A7">
            <wp:extent cx="2842506" cy="1950889"/>
            <wp:effectExtent l="0" t="0" r="0" b="0"/>
            <wp:docPr id="120595696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6968" name="Picture 1" descr="A diagram of a graph&#10;&#10;Description automatically generated"/>
                    <pic:cNvPicPr/>
                  </pic:nvPicPr>
                  <pic:blipFill>
                    <a:blip r:embed="rId12"/>
                    <a:stretch>
                      <a:fillRect/>
                    </a:stretch>
                  </pic:blipFill>
                  <pic:spPr>
                    <a:xfrm>
                      <a:off x="0" y="0"/>
                      <a:ext cx="2842506" cy="1950889"/>
                    </a:xfrm>
                    <a:prstGeom prst="rect">
                      <a:avLst/>
                    </a:prstGeom>
                  </pic:spPr>
                </pic:pic>
              </a:graphicData>
            </a:graphic>
          </wp:inline>
        </w:drawing>
      </w:r>
    </w:p>
    <w:p w14:paraId="5E91ACD1" w14:textId="77777777" w:rsidR="00D73F8C" w:rsidRDefault="00D73F8C" w:rsidP="00D73F8C">
      <w:pPr>
        <w:jc w:val="left"/>
      </w:pPr>
    </w:p>
    <w:p w14:paraId="7BC1B2A5" w14:textId="77777777" w:rsidR="00D73F8C" w:rsidRDefault="00D73F8C" w:rsidP="006E2169">
      <w:pPr>
        <w:ind w:firstLine="288"/>
        <w:jc w:val="left"/>
      </w:pPr>
    </w:p>
    <w:p w14:paraId="269E943D" w14:textId="42EC0586" w:rsidR="00D73F8C" w:rsidRDefault="00D73F8C" w:rsidP="00D73F8C">
      <w:pPr>
        <w:pStyle w:val="Heading2"/>
      </w:pPr>
      <w:r>
        <w:t>ML Architecture</w:t>
      </w:r>
    </w:p>
    <w:p w14:paraId="0231DEC6" w14:textId="77777777" w:rsidR="005C0B9C" w:rsidRDefault="005C0B9C" w:rsidP="006E2169">
      <w:pPr>
        <w:ind w:firstLine="288"/>
        <w:jc w:val="left"/>
        <w:rPr>
          <w:noProof/>
          <w14:ligatures w14:val="standardContextual"/>
        </w:rPr>
      </w:pPr>
    </w:p>
    <w:p w14:paraId="2E4D5A83" w14:textId="22155418" w:rsidR="005C0B9C" w:rsidRDefault="005C0B9C" w:rsidP="00BD73CA">
      <w:pPr>
        <w:pStyle w:val="Caption"/>
        <w:keepNext/>
      </w:pPr>
      <w:r>
        <w:t xml:space="preserve">Figure </w:t>
      </w:r>
      <w:r>
        <w:fldChar w:fldCharType="begin"/>
      </w:r>
      <w:r>
        <w:instrText xml:space="preserve"> SEQ Figure \* ARABIC </w:instrText>
      </w:r>
      <w:r>
        <w:fldChar w:fldCharType="separate"/>
      </w:r>
      <w:r w:rsidR="00A46463">
        <w:rPr>
          <w:noProof/>
        </w:rPr>
        <w:t>3</w:t>
      </w:r>
      <w:r>
        <w:fldChar w:fldCharType="end"/>
      </w:r>
      <w:r>
        <w:t xml:space="preserve">. Basic GAN Architecture </w:t>
      </w:r>
      <w:sdt>
        <w:sdtPr>
          <w:id w:val="876739198"/>
          <w:citation/>
        </w:sdtPr>
        <w:sdtContent>
          <w:r>
            <w:fldChar w:fldCharType="begin"/>
          </w:r>
          <w:r>
            <w:instrText xml:space="preserve"> CITATION Alq19 \l 1033 </w:instrText>
          </w:r>
          <w:r>
            <w:fldChar w:fldCharType="separate"/>
          </w:r>
          <w:r>
            <w:rPr>
              <w:noProof/>
            </w:rPr>
            <w:t>(Alqahtani, 2019)</w:t>
          </w:r>
          <w:r>
            <w:fldChar w:fldCharType="end"/>
          </w:r>
        </w:sdtContent>
      </w:sdt>
    </w:p>
    <w:p w14:paraId="66B91B95" w14:textId="5AC63D7E" w:rsidR="00D73F8C" w:rsidRDefault="005C0B9C" w:rsidP="00BD73CA">
      <w:pPr>
        <w:ind w:firstLine="288"/>
      </w:pPr>
      <w:r>
        <w:rPr>
          <w:noProof/>
          <w14:ligatures w14:val="standardContextual"/>
        </w:rPr>
        <w:drawing>
          <wp:inline distT="0" distB="0" distL="0" distR="0" wp14:anchorId="03FF1217" wp14:editId="4DDD2457">
            <wp:extent cx="3042139" cy="1303020"/>
            <wp:effectExtent l="0" t="0" r="6350" b="0"/>
            <wp:docPr id="1284054928" name="Picture 1" descr="A diagram of a gen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4928" name="Picture 1" descr="A diagram of a generato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3338" cy="1303534"/>
                    </a:xfrm>
                    <a:prstGeom prst="rect">
                      <a:avLst/>
                    </a:prstGeom>
                  </pic:spPr>
                </pic:pic>
              </a:graphicData>
            </a:graphic>
          </wp:inline>
        </w:drawing>
      </w:r>
    </w:p>
    <w:p w14:paraId="6D77B1AC" w14:textId="77777777" w:rsidR="005C0B9C" w:rsidRDefault="005C0B9C" w:rsidP="006E2169">
      <w:pPr>
        <w:ind w:firstLine="288"/>
        <w:jc w:val="left"/>
      </w:pPr>
    </w:p>
    <w:p w14:paraId="7A59B63B" w14:textId="55B6010E" w:rsidR="006E2169" w:rsidRDefault="00394033" w:rsidP="006E2169">
      <w:pPr>
        <w:pStyle w:val="Heading2"/>
      </w:pPr>
      <w:r>
        <w:t>Experiment</w:t>
      </w:r>
    </w:p>
    <w:p w14:paraId="0C8B1E0D" w14:textId="77777777" w:rsidR="00D73F8C" w:rsidRDefault="00D73F8C" w:rsidP="00D73F8C">
      <w:pPr>
        <w:pStyle w:val="Heading5"/>
        <w:jc w:val="left"/>
      </w:pPr>
    </w:p>
    <w:p w14:paraId="26EFC560" w14:textId="3353BCBF" w:rsidR="00D73F8C" w:rsidRDefault="00D73F8C" w:rsidP="00D73F8C">
      <w:pPr>
        <w:pStyle w:val="Heading5"/>
        <w:jc w:val="left"/>
      </w:pPr>
      <w:r>
        <w:t>Dataset:</w:t>
      </w:r>
    </w:p>
    <w:p w14:paraId="1B92A0CC" w14:textId="6F6F7623" w:rsidR="00845794" w:rsidRPr="00845794" w:rsidRDefault="00845794" w:rsidP="00845794">
      <w:pPr>
        <w:jc w:val="left"/>
      </w:pPr>
      <w:r>
        <w:t xml:space="preserve">SMILES </w:t>
      </w:r>
      <w:sdt>
        <w:sdtPr>
          <w:id w:val="-752431090"/>
          <w:citation/>
        </w:sdtPr>
        <w:sdtContent>
          <w:r>
            <w:fldChar w:fldCharType="begin"/>
          </w:r>
          <w:r>
            <w:instrText xml:space="preserve"> CITATION Jau \l 1033 </w:instrText>
          </w:r>
          <w:r>
            <w:fldChar w:fldCharType="separate"/>
          </w:r>
          <w:r>
            <w:rPr>
              <w:noProof/>
            </w:rPr>
            <w:t>(Jaun-Ni Wu, 2024)</w:t>
          </w:r>
          <w:r>
            <w:fldChar w:fldCharType="end"/>
          </w:r>
        </w:sdtContent>
      </w:sdt>
    </w:p>
    <w:p w14:paraId="01934BAC" w14:textId="77777777" w:rsidR="00D73F8C" w:rsidRDefault="00D73F8C" w:rsidP="00D73F8C"/>
    <w:p w14:paraId="1D5A703A" w14:textId="5941E509" w:rsidR="00D73F8C" w:rsidRPr="00D73F8C" w:rsidRDefault="00D73F8C" w:rsidP="00D73F8C">
      <w:pPr>
        <w:pStyle w:val="Heading5"/>
        <w:jc w:val="left"/>
      </w:pPr>
      <w:r>
        <w:t>Preprocessing</w:t>
      </w:r>
    </w:p>
    <w:p w14:paraId="0DFAE03A" w14:textId="16D8D757" w:rsidR="00D73F8C" w:rsidRDefault="00845794" w:rsidP="00845794">
      <w:pPr>
        <w:jc w:val="left"/>
      </w:pPr>
      <w:r>
        <w:t>TBD</w:t>
      </w:r>
    </w:p>
    <w:p w14:paraId="7D012421" w14:textId="77777777" w:rsidR="00845794" w:rsidRPr="00845794" w:rsidRDefault="00845794" w:rsidP="00845794"/>
    <w:p w14:paraId="6E0892FD" w14:textId="7696148E" w:rsidR="00D73F8C" w:rsidRDefault="00D73F8C" w:rsidP="00D73F8C">
      <w:pPr>
        <w:pStyle w:val="Heading5"/>
        <w:jc w:val="left"/>
      </w:pPr>
      <w:r>
        <w:t>Experiment</w:t>
      </w:r>
    </w:p>
    <w:p w14:paraId="3101D798" w14:textId="6C59942B" w:rsidR="00D73F8C" w:rsidRDefault="00845794" w:rsidP="00D73F8C">
      <w:pPr>
        <w:jc w:val="left"/>
      </w:pPr>
      <w:r>
        <w:t xml:space="preserve">Use a GAN to generate valid molecules. (TBD) </w:t>
      </w:r>
    </w:p>
    <w:p w14:paraId="7495F1A8" w14:textId="77777777" w:rsidR="00845794" w:rsidRPr="00D73F8C" w:rsidRDefault="00845794" w:rsidP="00D73F8C">
      <w:pPr>
        <w:jc w:val="left"/>
      </w:pPr>
    </w:p>
    <w:p w14:paraId="5EB0E0CE" w14:textId="769F796E" w:rsidR="006E2169" w:rsidRDefault="008B6ABE" w:rsidP="008B6ABE">
      <w:pPr>
        <w:pStyle w:val="Heading5"/>
        <w:jc w:val="left"/>
      </w:pPr>
      <w:bookmarkStart w:id="2" w:name="_Ref172911424"/>
      <w:r>
        <w:t>Evaluation Metrics</w:t>
      </w:r>
      <w:bookmarkEnd w:id="2"/>
    </w:p>
    <w:p w14:paraId="48E4E97A" w14:textId="27B3045C" w:rsidR="00BD73CA" w:rsidRDefault="00BD73CA" w:rsidP="00CB055D">
      <w:pPr>
        <w:pStyle w:val="BodyText"/>
        <w:rPr>
          <w:lang w:val="en-US"/>
        </w:rPr>
      </w:pPr>
      <w:r>
        <w:rPr>
          <w:lang w:val="en-US"/>
        </w:rPr>
        <w:t xml:space="preserve">Novelty as shown in </w:t>
      </w:r>
      <w:r>
        <w:rPr>
          <w:lang w:val="en-US"/>
        </w:rPr>
        <w:fldChar w:fldCharType="begin"/>
      </w:r>
      <w:r>
        <w:rPr>
          <w:lang w:val="en-US"/>
        </w:rPr>
        <w:instrText xml:space="preserve"> REF _Ref172815296 \h </w:instrText>
      </w:r>
      <w:r>
        <w:rPr>
          <w:lang w:val="en-US"/>
        </w:rPr>
      </w:r>
      <w:r>
        <w:rPr>
          <w:lang w:val="en-US"/>
        </w:rPr>
        <w:fldChar w:fldCharType="separate"/>
      </w:r>
      <w:r w:rsidR="00A46463">
        <w:t xml:space="preserve">Equation </w:t>
      </w:r>
      <w:r w:rsidR="00A46463">
        <w:rPr>
          <w:noProof/>
        </w:rPr>
        <w:t>1</w:t>
      </w:r>
      <w:r>
        <w:rPr>
          <w:lang w:val="en-US"/>
        </w:rPr>
        <w:fldChar w:fldCharType="end"/>
      </w:r>
      <w:r>
        <w:rPr>
          <w:lang w:val="en-US"/>
        </w:rPr>
        <w:t xml:space="preserve">, is the ability of the network to generate non-existent samples, never seen by the model. </w:t>
      </w:r>
    </w:p>
    <w:p w14:paraId="10DDB9D4" w14:textId="3236F4E9" w:rsidR="00BD73CA" w:rsidRDefault="00BD73CA" w:rsidP="00BD73CA">
      <w:pPr>
        <w:pStyle w:val="Caption"/>
        <w:keepNext/>
      </w:pPr>
      <w:bookmarkStart w:id="3" w:name="_Ref172815296"/>
      <w:r>
        <w:t xml:space="preserve">Equation </w:t>
      </w:r>
      <w:r>
        <w:fldChar w:fldCharType="begin"/>
      </w:r>
      <w:r>
        <w:instrText xml:space="preserve"> SEQ Equation \* ARABIC </w:instrText>
      </w:r>
      <w:r>
        <w:fldChar w:fldCharType="separate"/>
      </w:r>
      <w:r w:rsidR="00A46463">
        <w:rPr>
          <w:noProof/>
        </w:rPr>
        <w:t>1</w:t>
      </w:r>
      <w:r>
        <w:fldChar w:fldCharType="end"/>
      </w:r>
      <w:bookmarkEnd w:id="3"/>
      <w:r>
        <w:t xml:space="preserve">. Here, </w:t>
      </w:r>
      <m:oMath>
        <m:sSub>
          <m:sSubPr>
            <m:ctrlPr>
              <w:rPr>
                <w:rFonts w:ascii="Cambria Math" w:hAnsi="Cambria Math"/>
              </w:rPr>
            </m:ctrlPr>
          </m:sSubPr>
          <m:e>
            <m:r>
              <w:rPr>
                <w:rFonts w:ascii="Cambria Math" w:hAnsi="Cambria Math"/>
              </w:rPr>
              <m:t>C</m:t>
            </m:r>
          </m:e>
          <m:sub>
            <m:r>
              <w:rPr>
                <w:rFonts w:ascii="Cambria Math" w:hAnsi="Cambria Math"/>
              </w:rPr>
              <m:t>s</m:t>
            </m:r>
          </m:sub>
        </m:sSub>
      </m:oMath>
      <w:r>
        <w:t xml:space="preserve"> is the set of generated molecules that are valid, and </w:t>
      </w:r>
      <m:oMath>
        <m:r>
          <w:rPr>
            <w:rFonts w:ascii="Cambria Math" w:hAnsi="Cambria Math"/>
          </w:rPr>
          <m:t>D</m:t>
        </m:r>
      </m:oMath>
      <w:r>
        <w:t xml:space="preserve"> is the train set.</w:t>
      </w:r>
    </w:p>
    <w:p w14:paraId="252EAF97" w14:textId="77777777" w:rsidR="00BD73CA" w:rsidRDefault="00BD73CA" w:rsidP="00BD73CA">
      <w:pPr>
        <w:pStyle w:val="BodyText"/>
        <w:ind w:firstLine="0"/>
        <w:jc w:val="center"/>
        <w:rPr>
          <w:lang w:val="en-US"/>
        </w:rPr>
      </w:pPr>
      <m:oMathPara>
        <m:oMath>
          <m:r>
            <w:rPr>
              <w:rFonts w:ascii="Cambria Math" w:hAnsi="Cambria Math"/>
              <w:lang w:val="en-US"/>
            </w:rPr>
            <m:t>Novelty=1-</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r>
                    <w:rPr>
                      <w:rFonts w:ascii="Cambria Math" w:hAnsi="Cambria Math"/>
                      <w:lang w:val="en-US"/>
                    </w:rPr>
                    <m:t>∪D</m:t>
                  </m:r>
                </m:e>
              </m:d>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den>
          </m:f>
          <m:r>
            <w:rPr>
              <w:rFonts w:ascii="Cambria Math" w:hAnsi="Cambria Math"/>
              <w:lang w:val="en-US"/>
            </w:rPr>
            <m:t>,  ∈[0, 1]</m:t>
          </m:r>
        </m:oMath>
      </m:oMathPara>
    </w:p>
    <w:p w14:paraId="0B1308D4" w14:textId="77777777" w:rsidR="00BD73CA" w:rsidRDefault="00BD73CA" w:rsidP="00BD73CA">
      <w:pPr>
        <w:pStyle w:val="BodyText"/>
        <w:rPr>
          <w:lang w:val="en-US"/>
        </w:rPr>
      </w:pPr>
      <w:r>
        <w:rPr>
          <w:lang w:val="en-US"/>
        </w:rPr>
        <w:lastRenderedPageBreak/>
        <w:t>Uniqueness is the measure of unique and valid model generations. Uniqueness is defined as, is describe as the ratio of the set of all generated molecules that are valid by the number of generated molecules. In a sense, Uniqueness attempts to measure how likely a model generated sample is real.</w:t>
      </w:r>
    </w:p>
    <w:p w14:paraId="74465FBD" w14:textId="77777777" w:rsidR="00BD73CA" w:rsidRDefault="00BD73CA" w:rsidP="00BD73CA">
      <w:pPr>
        <w:pStyle w:val="BodyText"/>
        <w:rPr>
          <w:lang w:val="en-US"/>
        </w:rPr>
      </w:pPr>
    </w:p>
    <w:p w14:paraId="4AD3D4BD" w14:textId="42CB360A" w:rsidR="00BD73CA" w:rsidRDefault="00BD73CA" w:rsidP="00BD73CA">
      <w:pPr>
        <w:pStyle w:val="Caption"/>
        <w:keepNext/>
      </w:pPr>
      <w:r>
        <w:t xml:space="preserve">Equation </w:t>
      </w:r>
      <w:r>
        <w:fldChar w:fldCharType="begin"/>
      </w:r>
      <w:r>
        <w:instrText xml:space="preserve"> SEQ Equation \* ARABIC </w:instrText>
      </w:r>
      <w:r>
        <w:fldChar w:fldCharType="separate"/>
      </w:r>
      <w:r w:rsidR="00A46463">
        <w:rPr>
          <w:noProof/>
        </w:rPr>
        <w:t>2</w:t>
      </w:r>
      <w:r>
        <w:fldChar w:fldCharType="end"/>
      </w:r>
      <w:r>
        <w:t xml:space="preserve">. In the Uniqueness measure, </w:t>
      </w:r>
      <m:oMath>
        <m:sSub>
          <m:sSubPr>
            <m:ctrlPr>
              <w:rPr>
                <w:rFonts w:ascii="Cambria Math" w:hAnsi="Cambria Math"/>
              </w:rPr>
            </m:ctrlPr>
          </m:sSubPr>
          <m:e>
            <m:r>
              <w:rPr>
                <w:rFonts w:ascii="Cambria Math" w:hAnsi="Cambria Math"/>
              </w:rPr>
              <m:t>n</m:t>
            </m:r>
          </m:e>
          <m:sub>
            <m:r>
              <w:rPr>
                <w:rFonts w:ascii="Cambria Math" w:hAnsi="Cambria Math"/>
              </w:rPr>
              <m:t>s</m:t>
            </m:r>
          </m:sub>
        </m:sSub>
      </m:oMath>
      <w:r w:rsidRPr="00735B68">
        <w:t xml:space="preserve"> is the number of molecule generations for Unique </w:t>
      </w:r>
      <m:oMath>
        <m:r>
          <w:rPr>
            <w:rFonts w:ascii="Cambria Math" w:hAnsi="Cambria Math"/>
          </w:rPr>
          <m:t>∈[0, 1]</m:t>
        </m:r>
      </m:oMath>
      <w:r w:rsidRPr="00735B68">
        <w:t xml:space="preserve"> </w:t>
      </w:r>
      <w:sdt>
        <w:sdtPr>
          <w:id w:val="304442864"/>
          <w:citation/>
        </w:sdtPr>
        <w:sdtContent>
          <w:r w:rsidRPr="00735B68">
            <w:fldChar w:fldCharType="begin"/>
          </w:r>
          <w:r w:rsidRPr="00735B68">
            <w:instrText xml:space="preserve"> CITATION Bid19 \l 1033 </w:instrText>
          </w:r>
          <w:r w:rsidRPr="00735B68">
            <w:fldChar w:fldCharType="separate"/>
          </w:r>
          <w:r w:rsidRPr="00735B68">
            <w:t>(Bidisha, 2019)</w:t>
          </w:r>
          <w:r w:rsidRPr="00735B68">
            <w:fldChar w:fldCharType="end"/>
          </w:r>
        </w:sdtContent>
      </w:sdt>
      <w:r w:rsidRPr="00735B68">
        <w:t>.</w:t>
      </w:r>
    </w:p>
    <w:p w14:paraId="3B9532E6" w14:textId="77777777" w:rsidR="00BD73CA" w:rsidRPr="00005212" w:rsidRDefault="00BD73CA" w:rsidP="00BD73CA">
      <w:pPr>
        <w:pStyle w:val="BodyText"/>
        <w:jc w:val="center"/>
        <w:rPr>
          <w:lang w:val="en-US"/>
        </w:rPr>
      </w:pPr>
      <m:oMathPara>
        <m:oMath>
          <m:r>
            <m:rPr>
              <m:sty m:val="p"/>
            </m:rPr>
            <w:rPr>
              <w:rFonts w:ascii="Cambria Math" w:hAnsi="Cambria Math"/>
              <w:lang w:val="en-US"/>
            </w:rPr>
            <m:t>Uniqueness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set(C</m:t>
                  </m:r>
                </m:e>
                <m:sub>
                  <m:r>
                    <w:rPr>
                      <w:rFonts w:ascii="Cambria Math" w:hAnsi="Cambria Math"/>
                      <w:lang w:val="en-US"/>
                    </w:rPr>
                    <m:t>s</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m:oMathPara>
    </w:p>
    <w:p w14:paraId="65CE6C08" w14:textId="77777777" w:rsidR="00BD73CA" w:rsidRDefault="00BD73CA" w:rsidP="00BD73CA">
      <w:pPr>
        <w:pStyle w:val="BodyText"/>
        <w:jc w:val="center"/>
        <w:rPr>
          <w:lang w:val="en-US"/>
        </w:rPr>
      </w:pPr>
    </w:p>
    <w:p w14:paraId="3B135DE0" w14:textId="77777777" w:rsidR="00BD73CA" w:rsidRDefault="00BD73CA" w:rsidP="00BD73CA">
      <w:pPr>
        <w:pStyle w:val="BodyText"/>
        <w:jc w:val="left"/>
        <w:rPr>
          <w:lang w:val="en-US"/>
        </w:rPr>
      </w:pPr>
      <w:r>
        <w:rPr>
          <w:lang w:val="en-US"/>
        </w:rPr>
        <w:t>Lastly, Validity is used to measure the degree of the validity of model generated samples. In other words, Validity attempts to measure how likely the generated sample is a real molecule.</w:t>
      </w:r>
    </w:p>
    <w:p w14:paraId="71053496" w14:textId="77777777" w:rsidR="00BD73CA" w:rsidRDefault="00BD73CA" w:rsidP="00BD73CA">
      <w:pPr>
        <w:pStyle w:val="BodyText"/>
        <w:rPr>
          <w:lang w:val="en-US"/>
        </w:rPr>
      </w:pPr>
    </w:p>
    <w:p w14:paraId="6FBF5301" w14:textId="76596039" w:rsidR="00BD73CA" w:rsidRDefault="00BD73CA" w:rsidP="00BD73CA">
      <w:pPr>
        <w:pStyle w:val="Caption"/>
        <w:keepNext/>
      </w:pPr>
      <w:r>
        <w:t xml:space="preserve">Equation </w:t>
      </w:r>
      <w:r>
        <w:fldChar w:fldCharType="begin"/>
      </w:r>
      <w:r>
        <w:instrText xml:space="preserve"> SEQ Equation \* ARABIC </w:instrText>
      </w:r>
      <w:r>
        <w:fldChar w:fldCharType="separate"/>
      </w:r>
      <w:r w:rsidR="00A46463">
        <w:rPr>
          <w:noProof/>
        </w:rPr>
        <w:t>3</w:t>
      </w:r>
      <w:r>
        <w:fldChar w:fldCharType="end"/>
      </w:r>
      <w:r>
        <w:t xml:space="preserve">. Validity measure whether a generation is valid and is </w:t>
      </w:r>
      <m:oMath>
        <m:r>
          <w:rPr>
            <w:rFonts w:ascii="Cambria Math" w:hAnsi="Cambria Math"/>
          </w:rPr>
          <m:t>∈[0,1]</m:t>
        </m:r>
      </m:oMath>
      <w:r>
        <w:t>.</w:t>
      </w:r>
    </w:p>
    <w:p w14:paraId="19E03897" w14:textId="77777777" w:rsidR="00BD73CA" w:rsidRDefault="00BD73CA" w:rsidP="00BD73CA">
      <w:pPr>
        <w:pStyle w:val="BodyText"/>
        <w:jc w:val="center"/>
        <w:rPr>
          <w:lang w:val="en-US"/>
        </w:rPr>
      </w:pPr>
      <m:oMathPara>
        <m:oMath>
          <m:r>
            <m:rPr>
              <m:sty m:val="p"/>
            </m:rPr>
            <w:rPr>
              <w:rFonts w:ascii="Cambria Math" w:hAnsi="Cambria Math"/>
              <w:lang w:val="en-US"/>
            </w:rPr>
            <m:t>Validity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m:oMathPara>
    </w:p>
    <w:p w14:paraId="49E7A9A2" w14:textId="77777777" w:rsidR="00BD73CA" w:rsidRDefault="00BD73CA" w:rsidP="00BD73CA">
      <w:pPr>
        <w:pStyle w:val="BodyText"/>
        <w:rPr>
          <w:lang w:val="en-US"/>
        </w:rPr>
      </w:pPr>
    </w:p>
    <w:p w14:paraId="57638F35" w14:textId="77777777" w:rsidR="00BD73CA" w:rsidRPr="00002904" w:rsidRDefault="00BD73CA" w:rsidP="00BD73CA">
      <w:pPr>
        <w:pStyle w:val="BodyText"/>
        <w:rPr>
          <w:lang w:val="en-US"/>
        </w:rPr>
      </w:pPr>
      <w:r>
        <w:rPr>
          <w:lang w:val="en-US"/>
        </w:rPr>
        <w:t xml:space="preserve">These metrics are used for both frameworks and are further discussed in the results section. </w:t>
      </w:r>
    </w:p>
    <w:p w14:paraId="436FE910" w14:textId="77777777" w:rsidR="006E2169" w:rsidRDefault="006E2169" w:rsidP="006E2169">
      <w:pPr>
        <w:jc w:val="left"/>
      </w:pPr>
    </w:p>
    <w:p w14:paraId="374CE6E6" w14:textId="5EE5C289" w:rsidR="006E2169" w:rsidRDefault="00D73F8C" w:rsidP="006E2169">
      <w:pPr>
        <w:pStyle w:val="Heading2"/>
      </w:pPr>
      <w:r>
        <w:t>Train and Validation Results</w:t>
      </w:r>
    </w:p>
    <w:p w14:paraId="4DDCC7B7" w14:textId="77777777" w:rsidR="006E2169" w:rsidRDefault="006E2169" w:rsidP="006E2169">
      <w:pPr>
        <w:pStyle w:val="BodyText"/>
        <w:rPr>
          <w:lang w:val="en-US"/>
        </w:rPr>
      </w:pPr>
    </w:p>
    <w:p w14:paraId="0D53691C" w14:textId="35ED605C" w:rsidR="006E2169" w:rsidRDefault="000D4BE9" w:rsidP="006E2169">
      <w:pPr>
        <w:pStyle w:val="BodyText"/>
        <w:jc w:val="center"/>
        <w:rPr>
          <w:lang w:val="en-US"/>
        </w:rPr>
      </w:pPr>
      <w:r>
        <w:rPr>
          <w:lang w:val="en-US"/>
        </w:rPr>
        <w:t>TBD</w:t>
      </w:r>
    </w:p>
    <w:p w14:paraId="53F41ECD" w14:textId="77777777" w:rsidR="006E2169" w:rsidRPr="001F65AB" w:rsidRDefault="006E2169" w:rsidP="006E2169">
      <w:pPr>
        <w:pStyle w:val="BodyText"/>
        <w:jc w:val="center"/>
        <w:rPr>
          <w:lang w:val="en-US"/>
        </w:rPr>
      </w:pPr>
    </w:p>
    <w:p w14:paraId="574E9130" w14:textId="7E1D9F3B" w:rsidR="006E2169" w:rsidRPr="001D4261" w:rsidRDefault="00D73F8C" w:rsidP="001D4261">
      <w:pPr>
        <w:pStyle w:val="Heading2"/>
      </w:pPr>
      <w:r>
        <w:t>Out-of-Sample Results</w:t>
      </w:r>
    </w:p>
    <w:p w14:paraId="64F2BB50" w14:textId="2F048B19" w:rsidR="00394033" w:rsidRDefault="00394033" w:rsidP="00394033">
      <w:pPr>
        <w:ind w:firstLine="288"/>
        <w:jc w:val="left"/>
      </w:pPr>
      <w:r>
        <w:t>TBD…</w:t>
      </w:r>
    </w:p>
    <w:p w14:paraId="2D594C6B" w14:textId="77777777" w:rsidR="006E2169" w:rsidRDefault="006E2169" w:rsidP="006E2169">
      <w:pPr>
        <w:jc w:val="left"/>
      </w:pPr>
    </w:p>
    <w:p w14:paraId="07CD0AB7" w14:textId="23BC23D2" w:rsidR="006E2169" w:rsidRDefault="006E2169" w:rsidP="006E2169">
      <w:pPr>
        <w:pStyle w:val="BodyText"/>
        <w:ind w:firstLine="0"/>
        <w:rPr>
          <w:lang w:val="en-US"/>
        </w:rPr>
      </w:pPr>
      <w:r>
        <w:rPr>
          <w:lang w:val="en-US"/>
        </w:rPr>
        <w:t xml:space="preserve"> </w:t>
      </w:r>
    </w:p>
    <w:p w14:paraId="6020BA50" w14:textId="77777777" w:rsidR="006E2169" w:rsidRDefault="006E2169" w:rsidP="006E2169">
      <w:pPr>
        <w:jc w:val="left"/>
      </w:pPr>
    </w:p>
    <w:p w14:paraId="629872DD" w14:textId="77777777" w:rsidR="006E2169" w:rsidRDefault="006E2169" w:rsidP="001D4261">
      <w:pPr>
        <w:pStyle w:val="Heading2"/>
      </w:pPr>
      <w:r>
        <w:t>Conclusion</w:t>
      </w:r>
    </w:p>
    <w:p w14:paraId="0D7B8665" w14:textId="77777777" w:rsidR="006E2169" w:rsidRDefault="006E2169" w:rsidP="006E2169">
      <w:pPr>
        <w:jc w:val="left"/>
      </w:pPr>
    </w:p>
    <w:p w14:paraId="56DF78B4" w14:textId="5ED7DE0B" w:rsidR="006E2169" w:rsidRDefault="001D4261" w:rsidP="006E2169">
      <w:pPr>
        <w:jc w:val="left"/>
      </w:pPr>
      <w:r>
        <w:t>TBD…</w:t>
      </w:r>
      <w:r w:rsidR="006E2169">
        <w:t>.</w:t>
      </w:r>
    </w:p>
    <w:p w14:paraId="0E5629BE" w14:textId="77777777" w:rsidR="006E2169" w:rsidRDefault="006E2169" w:rsidP="006E2169">
      <w:pPr>
        <w:jc w:val="left"/>
      </w:pPr>
    </w:p>
    <w:p w14:paraId="1A8C1805" w14:textId="77777777" w:rsidR="006E2169" w:rsidRPr="00254FFF" w:rsidRDefault="006E2169" w:rsidP="006E2169">
      <w:pPr>
        <w:jc w:val="left"/>
      </w:pPr>
    </w:p>
    <w:p w14:paraId="1295B8D8" w14:textId="03173082" w:rsidR="006E2169" w:rsidRDefault="006E2169" w:rsidP="00B012DB">
      <w:pPr>
        <w:jc w:val="left"/>
      </w:pPr>
    </w:p>
    <w:p w14:paraId="14E0F15E" w14:textId="77777777" w:rsidR="006E2169" w:rsidRDefault="006E2169" w:rsidP="006E2169">
      <w:pPr>
        <w:pStyle w:val="references"/>
        <w:numPr>
          <w:ilvl w:val="0"/>
          <w:numId w:val="0"/>
        </w:numPr>
        <w:ind w:left="360" w:hanging="360"/>
      </w:pPr>
    </w:p>
    <w:p w14:paraId="14984DC9" w14:textId="77777777" w:rsidR="006E2169" w:rsidRDefault="006E2169" w:rsidP="006E2169">
      <w:pPr>
        <w:pStyle w:val="references"/>
        <w:numPr>
          <w:ilvl w:val="0"/>
          <w:numId w:val="0"/>
        </w:numPr>
        <w:ind w:left="354"/>
      </w:pPr>
    </w:p>
    <w:p w14:paraId="31636CEC" w14:textId="0F3E6832" w:rsidR="00446229" w:rsidRDefault="00446229">
      <w:pPr>
        <w:spacing w:after="160" w:line="259" w:lineRule="auto"/>
        <w:jc w:val="left"/>
        <w:rPr>
          <w:rFonts w:eastAsia="MS Mincho"/>
          <w:noProof/>
          <w:sz w:val="16"/>
          <w:szCs w:val="16"/>
        </w:rPr>
      </w:pPr>
      <w:r>
        <w:br w:type="page"/>
      </w:r>
    </w:p>
    <w:p w14:paraId="68300E2B" w14:textId="77777777" w:rsidR="00224391" w:rsidRDefault="00224391" w:rsidP="006E2169">
      <w:pPr>
        <w:pStyle w:val="references"/>
        <w:numPr>
          <w:ilvl w:val="0"/>
          <w:numId w:val="0"/>
        </w:numPr>
        <w:ind w:left="354"/>
      </w:pPr>
    </w:p>
    <w:p w14:paraId="0CBD17A7" w14:textId="77777777" w:rsidR="00224391" w:rsidRDefault="00224391" w:rsidP="006E2169">
      <w:pPr>
        <w:pStyle w:val="references"/>
        <w:numPr>
          <w:ilvl w:val="0"/>
          <w:numId w:val="0"/>
        </w:numPr>
        <w:ind w:left="354"/>
      </w:pPr>
    </w:p>
    <w:sdt>
      <w:sdtPr>
        <w:rPr>
          <w:rFonts w:ascii="Times New Roman" w:eastAsia="SimSun" w:hAnsi="Times New Roman" w:cs="Times New Roman"/>
          <w:color w:val="auto"/>
          <w:sz w:val="20"/>
          <w:szCs w:val="20"/>
        </w:rPr>
        <w:id w:val="849069641"/>
        <w:docPartObj>
          <w:docPartGallery w:val="Bibliographies"/>
          <w:docPartUnique/>
        </w:docPartObj>
      </w:sdtPr>
      <w:sdtContent>
        <w:p w14:paraId="47423844" w14:textId="504C4709" w:rsidR="00224391" w:rsidRDefault="00224391">
          <w:pPr>
            <w:pStyle w:val="Heading1"/>
          </w:pPr>
          <w:r>
            <w:t>References</w:t>
          </w:r>
        </w:p>
        <w:sdt>
          <w:sdtPr>
            <w:id w:val="-573587230"/>
            <w:bibliography/>
          </w:sdtPr>
          <w:sdtContent>
            <w:p w14:paraId="70E6822E" w14:textId="77777777" w:rsidR="00224391" w:rsidRDefault="00224391" w:rsidP="00224391">
              <w:pPr>
                <w:pStyle w:val="Bibliography"/>
                <w:ind w:left="720" w:hanging="720"/>
                <w:jc w:val="left"/>
                <w:rPr>
                  <w:noProof/>
                  <w:sz w:val="24"/>
                  <w:szCs w:val="24"/>
                </w:rPr>
              </w:pPr>
              <w:r>
                <w:fldChar w:fldCharType="begin"/>
              </w:r>
              <w:r>
                <w:instrText xml:space="preserve"> BIBLIOGRAPHY </w:instrText>
              </w:r>
              <w:r>
                <w:fldChar w:fldCharType="separate"/>
              </w:r>
              <w:r>
                <w:rPr>
                  <w:noProof/>
                </w:rPr>
                <w:t>Alqahtani, H. E. (2019, Dec 19). Applications of Generative Adversarial Networks (GANS): An Updated Review.</w:t>
              </w:r>
            </w:p>
            <w:p w14:paraId="561D16D2" w14:textId="77777777" w:rsidR="00224391" w:rsidRDefault="00224391" w:rsidP="00224391">
              <w:pPr>
                <w:pStyle w:val="Bibliography"/>
                <w:ind w:left="720" w:hanging="720"/>
                <w:jc w:val="left"/>
                <w:rPr>
                  <w:noProof/>
                </w:rPr>
              </w:pPr>
              <w:r>
                <w:rPr>
                  <w:noProof/>
                </w:rPr>
                <w:t>Arjovsky, M. E. (2017, Jan 26). Wasserstein GAN.</w:t>
              </w:r>
            </w:p>
            <w:p w14:paraId="350156B9" w14:textId="77777777" w:rsidR="00224391" w:rsidRDefault="00224391" w:rsidP="00224391">
              <w:pPr>
                <w:pStyle w:val="Bibliography"/>
                <w:ind w:left="720" w:hanging="720"/>
                <w:jc w:val="left"/>
                <w:rPr>
                  <w:noProof/>
                </w:rPr>
              </w:pPr>
              <w:r>
                <w:rPr>
                  <w:noProof/>
                </w:rPr>
                <w:t>Bidisha, S. (2019). NeVAE: A Deep Generative Model for Molecular Graphs.</w:t>
              </w:r>
            </w:p>
            <w:p w14:paraId="0F68C848" w14:textId="77777777" w:rsidR="00224391" w:rsidRDefault="00224391" w:rsidP="00224391">
              <w:pPr>
                <w:pStyle w:val="Bibliography"/>
                <w:ind w:left="720" w:hanging="720"/>
                <w:jc w:val="left"/>
                <w:rPr>
                  <w:noProof/>
                </w:rPr>
              </w:pPr>
              <w:r>
                <w:rPr>
                  <w:noProof/>
                </w:rPr>
                <w:t>Das, B. (2018). An Improved Text Sentiment Classification Model Using TF-IDF and Next Word Negation.</w:t>
              </w:r>
            </w:p>
            <w:p w14:paraId="41D83A2A" w14:textId="77777777" w:rsidR="00224391" w:rsidRDefault="00224391" w:rsidP="00224391">
              <w:pPr>
                <w:pStyle w:val="Bibliography"/>
                <w:ind w:left="720" w:hanging="720"/>
                <w:jc w:val="left"/>
                <w:rPr>
                  <w:noProof/>
                </w:rPr>
              </w:pPr>
              <w:r>
                <w:rPr>
                  <w:noProof/>
                </w:rPr>
                <w:t>Goodfellow, E. A. (2014, June 10). Generative Adversarial Networks.</w:t>
              </w:r>
            </w:p>
            <w:p w14:paraId="1F3C2617" w14:textId="77777777" w:rsidR="00224391" w:rsidRDefault="00224391" w:rsidP="00224391">
              <w:pPr>
                <w:pStyle w:val="Bibliography"/>
                <w:ind w:left="720" w:hanging="720"/>
                <w:jc w:val="left"/>
                <w:rPr>
                  <w:noProof/>
                </w:rPr>
              </w:pPr>
              <w:r>
                <w:rPr>
                  <w:noProof/>
                </w:rPr>
                <w:t>Hankun Dai, E. A. (2018, Febuary 24). Syntax-Directed Variational Autoencoder for Structured Data.</w:t>
              </w:r>
            </w:p>
            <w:p w14:paraId="618E091C" w14:textId="77777777" w:rsidR="00224391" w:rsidRDefault="00224391" w:rsidP="00224391">
              <w:pPr>
                <w:pStyle w:val="Bibliography"/>
                <w:ind w:left="720" w:hanging="720"/>
                <w:jc w:val="left"/>
                <w:rPr>
                  <w:noProof/>
                </w:rPr>
              </w:pPr>
              <w:r>
                <w:rPr>
                  <w:noProof/>
                </w:rPr>
                <w:t>Jaun-Ni Wu, E. A. (2024). t-SMILES: A Fragment-based Molecular Representation Framework for De Novo Ligand Design. Hunan, China.</w:t>
              </w:r>
            </w:p>
            <w:p w14:paraId="21005F53" w14:textId="77777777" w:rsidR="00224391" w:rsidRDefault="00224391" w:rsidP="00224391">
              <w:pPr>
                <w:pStyle w:val="Bibliography"/>
                <w:ind w:left="720" w:hanging="720"/>
                <w:jc w:val="left"/>
                <w:rPr>
                  <w:noProof/>
                </w:rPr>
              </w:pPr>
              <w:r>
                <w:rPr>
                  <w:noProof/>
                </w:rPr>
                <w:t>Jin, W. E. (2019, March 29). Junction Tree Variational Autoencoder for Molecular Graph Generation.</w:t>
              </w:r>
            </w:p>
            <w:p w14:paraId="2655B910" w14:textId="77777777" w:rsidR="00224391" w:rsidRDefault="00224391" w:rsidP="00224391">
              <w:pPr>
                <w:pStyle w:val="Bibliography"/>
                <w:ind w:left="720" w:hanging="720"/>
                <w:jc w:val="left"/>
                <w:rPr>
                  <w:noProof/>
                </w:rPr>
              </w:pPr>
              <w:r>
                <w:rPr>
                  <w:noProof/>
                </w:rPr>
                <w:t>Kusner, M. E. (2017, March 6). Grammer Variational Autoencoder.</w:t>
              </w:r>
            </w:p>
            <w:p w14:paraId="41A96059" w14:textId="77777777" w:rsidR="00224391" w:rsidRDefault="00224391" w:rsidP="00224391">
              <w:pPr>
                <w:pStyle w:val="Bibliography"/>
                <w:ind w:left="720" w:hanging="720"/>
                <w:jc w:val="left"/>
                <w:rPr>
                  <w:noProof/>
                </w:rPr>
              </w:pPr>
              <w:r>
                <w:rPr>
                  <w:noProof/>
                </w:rPr>
                <w:t>Mangalam, K. G. (2021, Dec 29). Overcoming Mode Collapse with Adaptive Multi Adversarial Training.</w:t>
              </w:r>
            </w:p>
            <w:p w14:paraId="19E1FF64" w14:textId="77777777" w:rsidR="00224391" w:rsidRDefault="00224391" w:rsidP="00224391">
              <w:pPr>
                <w:pStyle w:val="Bibliography"/>
                <w:ind w:left="720" w:hanging="720"/>
                <w:jc w:val="left"/>
                <w:rPr>
                  <w:noProof/>
                </w:rPr>
              </w:pPr>
              <w:r>
                <w:rPr>
                  <w:noProof/>
                </w:rPr>
                <w:t xml:space="preserve">National Library of Medicine. (2024, July 22). </w:t>
              </w:r>
              <w:r>
                <w:rPr>
                  <w:i/>
                  <w:iCs/>
                  <w:noProof/>
                </w:rPr>
                <w:t>National Center for Biotechnology Information</w:t>
              </w:r>
              <w:r>
                <w:rPr>
                  <w:noProof/>
                </w:rPr>
                <w:t>. Retrieved from PubChem: https://pubchem.ncbi.nlm.nih.gov/</w:t>
              </w:r>
            </w:p>
            <w:p w14:paraId="0E0F56A1" w14:textId="77777777" w:rsidR="00224391" w:rsidRDefault="00224391" w:rsidP="00224391">
              <w:pPr>
                <w:pStyle w:val="Bibliography"/>
                <w:ind w:left="720" w:hanging="720"/>
                <w:jc w:val="left"/>
                <w:rPr>
                  <w:noProof/>
                </w:rPr>
              </w:pPr>
              <w:r>
                <w:rPr>
                  <w:noProof/>
                </w:rPr>
                <w:t>Nicola De Cao, T. K. (2018). MolGAN: An Implicit Generative Model for Small Molecular Graphs. Stochholm, Sweden.</w:t>
              </w:r>
            </w:p>
            <w:p w14:paraId="7D7B13E9" w14:textId="77777777" w:rsidR="00224391" w:rsidRDefault="00224391" w:rsidP="00224391">
              <w:pPr>
                <w:pStyle w:val="Bibliography"/>
                <w:ind w:left="720" w:hanging="720"/>
                <w:jc w:val="left"/>
                <w:rPr>
                  <w:noProof/>
                </w:rPr>
              </w:pPr>
              <w:r>
                <w:rPr>
                  <w:noProof/>
                </w:rPr>
                <w:t>Pagnomi, A. E. (2018, December 11). Conditional Variational Autoencoder for Neural Machine Translation.</w:t>
              </w:r>
            </w:p>
            <w:p w14:paraId="75B7BF09" w14:textId="77777777" w:rsidR="00224391" w:rsidRDefault="00224391" w:rsidP="00224391">
              <w:pPr>
                <w:pStyle w:val="Bibliography"/>
                <w:ind w:left="720" w:hanging="720"/>
                <w:jc w:val="left"/>
                <w:rPr>
                  <w:noProof/>
                </w:rPr>
              </w:pPr>
              <w:r>
                <w:rPr>
                  <w:noProof/>
                </w:rPr>
                <w:t xml:space="preserve">Phrma. (2024, July 22). </w:t>
              </w:r>
              <w:r>
                <w:rPr>
                  <w:i/>
                  <w:iCs/>
                  <w:noProof/>
                </w:rPr>
                <w:t>Research &amp; Development Policy Framework</w:t>
              </w:r>
              <w:r>
                <w:rPr>
                  <w:noProof/>
                </w:rPr>
                <w:t>. Retrieved from phrma.org: https://phrma.org/policy-issues/Research-and-Development-Policy-Framework</w:t>
              </w:r>
            </w:p>
            <w:p w14:paraId="2528C3F7" w14:textId="77777777" w:rsidR="00224391" w:rsidRDefault="00224391" w:rsidP="00224391">
              <w:pPr>
                <w:pStyle w:val="Bibliography"/>
                <w:ind w:left="720" w:hanging="720"/>
                <w:jc w:val="left"/>
                <w:rPr>
                  <w:noProof/>
                </w:rPr>
              </w:pPr>
              <w:r>
                <w:rPr>
                  <w:noProof/>
                </w:rPr>
                <w:t>Rigoni, D. E. (2020, Sep 1). Conditional Constrained Graph Variational Autoencoders for Molecule Design.</w:t>
              </w:r>
            </w:p>
            <w:p w14:paraId="27F2B2C6" w14:textId="77777777" w:rsidR="00224391" w:rsidRDefault="00224391" w:rsidP="00224391">
              <w:pPr>
                <w:pStyle w:val="Bibliography"/>
                <w:ind w:left="720" w:hanging="720"/>
                <w:jc w:val="left"/>
                <w:rPr>
                  <w:noProof/>
                </w:rPr>
              </w:pPr>
              <w:r>
                <w:rPr>
                  <w:noProof/>
                </w:rPr>
                <w:t>Simonosvsky, M. K. (2018, Feb 9). GraphVAE: Towards Generation of Small Graphs Using Variational Autoencoders.</w:t>
              </w:r>
            </w:p>
            <w:p w14:paraId="52755EA5" w14:textId="182B4D97" w:rsidR="00224391" w:rsidRDefault="00224391" w:rsidP="00224391">
              <w:pPr>
                <w:jc w:val="left"/>
              </w:pPr>
              <w:r>
                <w:rPr>
                  <w:b/>
                  <w:bCs/>
                  <w:noProof/>
                </w:rPr>
                <w:fldChar w:fldCharType="end"/>
              </w:r>
            </w:p>
          </w:sdtContent>
        </w:sdt>
      </w:sdtContent>
    </w:sdt>
    <w:p w14:paraId="56CC077B" w14:textId="77777777" w:rsidR="00224391" w:rsidRDefault="00224391" w:rsidP="006E2169">
      <w:pPr>
        <w:pStyle w:val="references"/>
        <w:numPr>
          <w:ilvl w:val="0"/>
          <w:numId w:val="0"/>
        </w:numPr>
        <w:ind w:left="354"/>
      </w:pPr>
    </w:p>
    <w:p w14:paraId="02962312" w14:textId="77777777" w:rsidR="005F7EEE" w:rsidRDefault="005F7EEE"/>
    <w:sectPr w:rsidR="005F7EEE" w:rsidSect="006E2169">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741C7" w14:textId="77777777" w:rsidR="0064533B" w:rsidRDefault="0064533B">
      <w:r>
        <w:separator/>
      </w:r>
    </w:p>
  </w:endnote>
  <w:endnote w:type="continuationSeparator" w:id="0">
    <w:p w14:paraId="137088F3" w14:textId="77777777" w:rsidR="0064533B" w:rsidRDefault="00645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73546"/>
      <w:docPartObj>
        <w:docPartGallery w:val="Page Numbers (Bottom of Page)"/>
        <w:docPartUnique/>
      </w:docPartObj>
    </w:sdtPr>
    <w:sdtEndPr>
      <w:rPr>
        <w:noProof/>
      </w:rPr>
    </w:sdtEndPr>
    <w:sdtContent>
      <w:p w14:paraId="25B8E81A" w14:textId="20B929D9" w:rsidR="008C63ED" w:rsidRDefault="008C63ED">
        <w:pPr>
          <w:pStyle w:val="Footer"/>
        </w:pPr>
        <w:r>
          <w:fldChar w:fldCharType="begin"/>
        </w:r>
        <w:r>
          <w:instrText xml:space="preserve"> PAGE   \* MERGEFORMAT </w:instrText>
        </w:r>
        <w:r>
          <w:fldChar w:fldCharType="separate"/>
        </w:r>
        <w:r>
          <w:rPr>
            <w:noProof/>
          </w:rPr>
          <w:t>2</w:t>
        </w:r>
        <w:r>
          <w:rPr>
            <w:noProof/>
          </w:rPr>
          <w:fldChar w:fldCharType="end"/>
        </w:r>
      </w:p>
    </w:sdtContent>
  </w:sdt>
  <w:p w14:paraId="0441EF12" w14:textId="77777777" w:rsidR="008C63ED" w:rsidRDefault="008C6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93D49" w14:textId="77777777" w:rsidR="00C314B1" w:rsidRPr="006F6D3D" w:rsidRDefault="00C314B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B5B9E" w14:textId="77777777" w:rsidR="0064533B" w:rsidRDefault="0064533B">
      <w:r>
        <w:separator/>
      </w:r>
    </w:p>
  </w:footnote>
  <w:footnote w:type="continuationSeparator" w:id="0">
    <w:p w14:paraId="29E0147B" w14:textId="77777777" w:rsidR="0064533B" w:rsidRDefault="00645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555EA7"/>
    <w:multiLevelType w:val="hybridMultilevel"/>
    <w:tmpl w:val="D0F4C776"/>
    <w:lvl w:ilvl="0" w:tplc="DC1E05B8">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293953188">
    <w:abstractNumId w:val="0"/>
  </w:num>
  <w:num w:numId="2" w16cid:durableId="1752964862">
    <w:abstractNumId w:val="2"/>
  </w:num>
  <w:num w:numId="3" w16cid:durableId="193844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69"/>
    <w:rsid w:val="00002904"/>
    <w:rsid w:val="00005212"/>
    <w:rsid w:val="00005325"/>
    <w:rsid w:val="00063F8F"/>
    <w:rsid w:val="000814F6"/>
    <w:rsid w:val="000A0788"/>
    <w:rsid w:val="000A5E3E"/>
    <w:rsid w:val="000B245F"/>
    <w:rsid w:val="000D4BE9"/>
    <w:rsid w:val="000D788A"/>
    <w:rsid w:val="000E248E"/>
    <w:rsid w:val="000F0D1F"/>
    <w:rsid w:val="00107E91"/>
    <w:rsid w:val="001475CE"/>
    <w:rsid w:val="00156E72"/>
    <w:rsid w:val="00164120"/>
    <w:rsid w:val="001A6ECB"/>
    <w:rsid w:val="001A748E"/>
    <w:rsid w:val="001B0169"/>
    <w:rsid w:val="001B5EE6"/>
    <w:rsid w:val="001B7B6B"/>
    <w:rsid w:val="001C5131"/>
    <w:rsid w:val="001D0484"/>
    <w:rsid w:val="001D4261"/>
    <w:rsid w:val="001F1417"/>
    <w:rsid w:val="001F2070"/>
    <w:rsid w:val="00220997"/>
    <w:rsid w:val="00221490"/>
    <w:rsid w:val="00224391"/>
    <w:rsid w:val="00251833"/>
    <w:rsid w:val="002577FC"/>
    <w:rsid w:val="0028258A"/>
    <w:rsid w:val="002856A0"/>
    <w:rsid w:val="00300FE5"/>
    <w:rsid w:val="00337EE3"/>
    <w:rsid w:val="00340C12"/>
    <w:rsid w:val="003538A3"/>
    <w:rsid w:val="00370FB8"/>
    <w:rsid w:val="00394033"/>
    <w:rsid w:val="003B16D4"/>
    <w:rsid w:val="003C1ECC"/>
    <w:rsid w:val="003E3624"/>
    <w:rsid w:val="0041221A"/>
    <w:rsid w:val="00417863"/>
    <w:rsid w:val="00425E66"/>
    <w:rsid w:val="00434609"/>
    <w:rsid w:val="00446229"/>
    <w:rsid w:val="00450DB3"/>
    <w:rsid w:val="0045543B"/>
    <w:rsid w:val="004669B6"/>
    <w:rsid w:val="00471E78"/>
    <w:rsid w:val="004743B7"/>
    <w:rsid w:val="00495401"/>
    <w:rsid w:val="004B21EC"/>
    <w:rsid w:val="004B52C9"/>
    <w:rsid w:val="004B6478"/>
    <w:rsid w:val="004F1F42"/>
    <w:rsid w:val="005109BB"/>
    <w:rsid w:val="00517688"/>
    <w:rsid w:val="00533EB1"/>
    <w:rsid w:val="005409FD"/>
    <w:rsid w:val="005548E0"/>
    <w:rsid w:val="00561D9E"/>
    <w:rsid w:val="0056634C"/>
    <w:rsid w:val="00582472"/>
    <w:rsid w:val="00586BD4"/>
    <w:rsid w:val="005A3E65"/>
    <w:rsid w:val="005C0B9C"/>
    <w:rsid w:val="005D4AE9"/>
    <w:rsid w:val="005F1847"/>
    <w:rsid w:val="005F68FE"/>
    <w:rsid w:val="005F7EEE"/>
    <w:rsid w:val="006259D1"/>
    <w:rsid w:val="0064533B"/>
    <w:rsid w:val="00651A5E"/>
    <w:rsid w:val="006554CD"/>
    <w:rsid w:val="00664845"/>
    <w:rsid w:val="00676400"/>
    <w:rsid w:val="00693290"/>
    <w:rsid w:val="00694309"/>
    <w:rsid w:val="006A3315"/>
    <w:rsid w:val="006C4438"/>
    <w:rsid w:val="006E1DF1"/>
    <w:rsid w:val="006E2169"/>
    <w:rsid w:val="006E2FA3"/>
    <w:rsid w:val="006F430C"/>
    <w:rsid w:val="00706930"/>
    <w:rsid w:val="00731F8B"/>
    <w:rsid w:val="00734D22"/>
    <w:rsid w:val="0073501D"/>
    <w:rsid w:val="0073558D"/>
    <w:rsid w:val="00735B68"/>
    <w:rsid w:val="00735C7A"/>
    <w:rsid w:val="00741079"/>
    <w:rsid w:val="0074743F"/>
    <w:rsid w:val="00771D41"/>
    <w:rsid w:val="00781B5A"/>
    <w:rsid w:val="007A41F3"/>
    <w:rsid w:val="007A7918"/>
    <w:rsid w:val="007B4432"/>
    <w:rsid w:val="007C3230"/>
    <w:rsid w:val="007D1BB8"/>
    <w:rsid w:val="007E0DF5"/>
    <w:rsid w:val="007E49EE"/>
    <w:rsid w:val="008107F7"/>
    <w:rsid w:val="008136BE"/>
    <w:rsid w:val="00823DE2"/>
    <w:rsid w:val="00827BFF"/>
    <w:rsid w:val="00845794"/>
    <w:rsid w:val="008523E3"/>
    <w:rsid w:val="00860B2E"/>
    <w:rsid w:val="008665F6"/>
    <w:rsid w:val="008747CD"/>
    <w:rsid w:val="008834C0"/>
    <w:rsid w:val="008A1465"/>
    <w:rsid w:val="008A623F"/>
    <w:rsid w:val="008B6ABE"/>
    <w:rsid w:val="008C2B7F"/>
    <w:rsid w:val="008C63ED"/>
    <w:rsid w:val="008E633D"/>
    <w:rsid w:val="008F5F88"/>
    <w:rsid w:val="008F6766"/>
    <w:rsid w:val="00916642"/>
    <w:rsid w:val="009573C0"/>
    <w:rsid w:val="009907E0"/>
    <w:rsid w:val="00991FFB"/>
    <w:rsid w:val="009A0591"/>
    <w:rsid w:val="009A0A96"/>
    <w:rsid w:val="009B0898"/>
    <w:rsid w:val="009D7AB2"/>
    <w:rsid w:val="009E1B79"/>
    <w:rsid w:val="009E1CC7"/>
    <w:rsid w:val="009E57BB"/>
    <w:rsid w:val="00A022EE"/>
    <w:rsid w:val="00A10A73"/>
    <w:rsid w:val="00A13B42"/>
    <w:rsid w:val="00A46463"/>
    <w:rsid w:val="00A74934"/>
    <w:rsid w:val="00AA53EC"/>
    <w:rsid w:val="00AE1ECC"/>
    <w:rsid w:val="00AF2F50"/>
    <w:rsid w:val="00B012DB"/>
    <w:rsid w:val="00B14AE7"/>
    <w:rsid w:val="00B176BF"/>
    <w:rsid w:val="00B52DC8"/>
    <w:rsid w:val="00B55613"/>
    <w:rsid w:val="00B767ED"/>
    <w:rsid w:val="00B7791C"/>
    <w:rsid w:val="00B901A2"/>
    <w:rsid w:val="00BB5132"/>
    <w:rsid w:val="00BB5A8E"/>
    <w:rsid w:val="00BC2080"/>
    <w:rsid w:val="00BD7151"/>
    <w:rsid w:val="00BD73CA"/>
    <w:rsid w:val="00BD7B82"/>
    <w:rsid w:val="00BE42CF"/>
    <w:rsid w:val="00C00000"/>
    <w:rsid w:val="00C20D78"/>
    <w:rsid w:val="00C24509"/>
    <w:rsid w:val="00C247B2"/>
    <w:rsid w:val="00C314B1"/>
    <w:rsid w:val="00C32D86"/>
    <w:rsid w:val="00C37CC6"/>
    <w:rsid w:val="00C55A3B"/>
    <w:rsid w:val="00C63E2C"/>
    <w:rsid w:val="00C657EF"/>
    <w:rsid w:val="00C739B0"/>
    <w:rsid w:val="00C932FF"/>
    <w:rsid w:val="00CA4A05"/>
    <w:rsid w:val="00CA7A76"/>
    <w:rsid w:val="00CB055D"/>
    <w:rsid w:val="00CB4F83"/>
    <w:rsid w:val="00CE7028"/>
    <w:rsid w:val="00CE7BAD"/>
    <w:rsid w:val="00CE7E84"/>
    <w:rsid w:val="00CF0BB3"/>
    <w:rsid w:val="00D076DB"/>
    <w:rsid w:val="00D20309"/>
    <w:rsid w:val="00D315F8"/>
    <w:rsid w:val="00D37CD5"/>
    <w:rsid w:val="00D41B0B"/>
    <w:rsid w:val="00D42C84"/>
    <w:rsid w:val="00D44D49"/>
    <w:rsid w:val="00D633AA"/>
    <w:rsid w:val="00D64936"/>
    <w:rsid w:val="00D676BB"/>
    <w:rsid w:val="00D67F61"/>
    <w:rsid w:val="00D72F4E"/>
    <w:rsid w:val="00D73F8C"/>
    <w:rsid w:val="00D74830"/>
    <w:rsid w:val="00D86EA5"/>
    <w:rsid w:val="00D91D6F"/>
    <w:rsid w:val="00DA041A"/>
    <w:rsid w:val="00DA4062"/>
    <w:rsid w:val="00DF20C5"/>
    <w:rsid w:val="00E0031B"/>
    <w:rsid w:val="00E01C83"/>
    <w:rsid w:val="00E11636"/>
    <w:rsid w:val="00E3467B"/>
    <w:rsid w:val="00E84549"/>
    <w:rsid w:val="00EA7FA7"/>
    <w:rsid w:val="00EB0FFF"/>
    <w:rsid w:val="00EB416B"/>
    <w:rsid w:val="00EC0FB7"/>
    <w:rsid w:val="00ED1BFC"/>
    <w:rsid w:val="00EE3D99"/>
    <w:rsid w:val="00EF046D"/>
    <w:rsid w:val="00EF173E"/>
    <w:rsid w:val="00EF75FC"/>
    <w:rsid w:val="00F12A9B"/>
    <w:rsid w:val="00F16604"/>
    <w:rsid w:val="00F314DA"/>
    <w:rsid w:val="00F36425"/>
    <w:rsid w:val="00F41E5F"/>
    <w:rsid w:val="00F5334B"/>
    <w:rsid w:val="00F53454"/>
    <w:rsid w:val="00F53B8D"/>
    <w:rsid w:val="00F544AC"/>
    <w:rsid w:val="00F61062"/>
    <w:rsid w:val="00F834C7"/>
    <w:rsid w:val="00F841A1"/>
    <w:rsid w:val="00FA40F7"/>
    <w:rsid w:val="00FB2396"/>
    <w:rsid w:val="00FB4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E00B"/>
  <w15:chartTrackingRefBased/>
  <w15:docId w15:val="{D1FEC3FE-84B4-4F19-8EE5-A74DD54C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69"/>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6E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E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E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169"/>
    <w:rPr>
      <w:rFonts w:eastAsiaTheme="majorEastAsia" w:cstheme="majorBidi"/>
      <w:color w:val="272727" w:themeColor="text1" w:themeTint="D8"/>
    </w:rPr>
  </w:style>
  <w:style w:type="paragraph" w:styleId="Title">
    <w:name w:val="Title"/>
    <w:basedOn w:val="Normal"/>
    <w:next w:val="Normal"/>
    <w:link w:val="TitleChar"/>
    <w:uiPriority w:val="10"/>
    <w:qFormat/>
    <w:rsid w:val="006E2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169"/>
    <w:pPr>
      <w:spacing w:before="160"/>
    </w:pPr>
    <w:rPr>
      <w:i/>
      <w:iCs/>
      <w:color w:val="404040" w:themeColor="text1" w:themeTint="BF"/>
    </w:rPr>
  </w:style>
  <w:style w:type="character" w:customStyle="1" w:styleId="QuoteChar">
    <w:name w:val="Quote Char"/>
    <w:basedOn w:val="DefaultParagraphFont"/>
    <w:link w:val="Quote"/>
    <w:uiPriority w:val="29"/>
    <w:rsid w:val="006E2169"/>
    <w:rPr>
      <w:i/>
      <w:iCs/>
      <w:color w:val="404040" w:themeColor="text1" w:themeTint="BF"/>
    </w:rPr>
  </w:style>
  <w:style w:type="paragraph" w:styleId="ListParagraph">
    <w:name w:val="List Paragraph"/>
    <w:basedOn w:val="Normal"/>
    <w:uiPriority w:val="34"/>
    <w:qFormat/>
    <w:rsid w:val="006E2169"/>
    <w:pPr>
      <w:ind w:left="720"/>
      <w:contextualSpacing/>
    </w:pPr>
  </w:style>
  <w:style w:type="character" w:styleId="IntenseEmphasis">
    <w:name w:val="Intense Emphasis"/>
    <w:basedOn w:val="DefaultParagraphFont"/>
    <w:uiPriority w:val="21"/>
    <w:qFormat/>
    <w:rsid w:val="006E2169"/>
    <w:rPr>
      <w:i/>
      <w:iCs/>
      <w:color w:val="0F4761" w:themeColor="accent1" w:themeShade="BF"/>
    </w:rPr>
  </w:style>
  <w:style w:type="paragraph" w:styleId="IntenseQuote">
    <w:name w:val="Intense Quote"/>
    <w:basedOn w:val="Normal"/>
    <w:next w:val="Normal"/>
    <w:link w:val="IntenseQuoteChar"/>
    <w:uiPriority w:val="30"/>
    <w:qFormat/>
    <w:rsid w:val="006E216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6E2169"/>
    <w:rPr>
      <w:i/>
      <w:iCs/>
      <w:color w:val="0F4761" w:themeColor="accent1" w:themeShade="BF"/>
    </w:rPr>
  </w:style>
  <w:style w:type="character" w:styleId="IntenseReference">
    <w:name w:val="Intense Reference"/>
    <w:basedOn w:val="DefaultParagraphFont"/>
    <w:uiPriority w:val="32"/>
    <w:qFormat/>
    <w:rsid w:val="006E2169"/>
    <w:rPr>
      <w:b/>
      <w:bCs/>
      <w:smallCaps/>
      <w:color w:val="0F4761" w:themeColor="accent1" w:themeShade="BF"/>
      <w:spacing w:val="5"/>
    </w:rPr>
  </w:style>
  <w:style w:type="paragraph" w:customStyle="1" w:styleId="Abstract">
    <w:name w:val="Abstract"/>
    <w:rsid w:val="006E2169"/>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6E2169"/>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6E216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6E2169"/>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6E2169"/>
    <w:pPr>
      <w:numPr>
        <w:numId w:val="1"/>
      </w:numPr>
      <w:tabs>
        <w:tab w:val="clear" w:pos="648"/>
      </w:tabs>
      <w:ind w:left="576" w:hanging="288"/>
    </w:pPr>
  </w:style>
  <w:style w:type="paragraph" w:customStyle="1" w:styleId="papertitle">
    <w:name w:val="paper title"/>
    <w:rsid w:val="006E2169"/>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6E2169"/>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Keywords">
    <w:name w:val="Keywords"/>
    <w:basedOn w:val="Abstract"/>
    <w:qFormat/>
    <w:rsid w:val="006E2169"/>
    <w:pPr>
      <w:spacing w:after="120"/>
      <w:ind w:firstLine="274"/>
    </w:pPr>
    <w:rPr>
      <w:i/>
    </w:rPr>
  </w:style>
  <w:style w:type="paragraph" w:styleId="Footer">
    <w:name w:val="footer"/>
    <w:basedOn w:val="Normal"/>
    <w:link w:val="FooterChar"/>
    <w:rsid w:val="006E2169"/>
    <w:pPr>
      <w:tabs>
        <w:tab w:val="center" w:pos="4680"/>
        <w:tab w:val="right" w:pos="9360"/>
      </w:tabs>
    </w:pPr>
  </w:style>
  <w:style w:type="character" w:customStyle="1" w:styleId="FooterChar">
    <w:name w:val="Footer Char"/>
    <w:basedOn w:val="DefaultParagraphFont"/>
    <w:link w:val="Footer"/>
    <w:rsid w:val="006E2169"/>
    <w:rPr>
      <w:rFonts w:ascii="Times New Roman" w:eastAsia="SimSun" w:hAnsi="Times New Roman" w:cs="Times New Roman"/>
      <w:kern w:val="0"/>
      <w:sz w:val="20"/>
      <w:szCs w:val="20"/>
      <w14:ligatures w14:val="none"/>
    </w:rPr>
  </w:style>
  <w:style w:type="character" w:styleId="Hyperlink">
    <w:name w:val="Hyperlink"/>
    <w:basedOn w:val="DefaultParagraphFont"/>
    <w:rsid w:val="006E2169"/>
    <w:rPr>
      <w:color w:val="467886" w:themeColor="hyperlink"/>
      <w:u w:val="single"/>
    </w:rPr>
  </w:style>
  <w:style w:type="paragraph" w:styleId="Bibliography">
    <w:name w:val="Bibliography"/>
    <w:basedOn w:val="Normal"/>
    <w:next w:val="Normal"/>
    <w:uiPriority w:val="37"/>
    <w:unhideWhenUsed/>
    <w:rsid w:val="006E2169"/>
  </w:style>
  <w:style w:type="paragraph" w:styleId="Caption">
    <w:name w:val="caption"/>
    <w:basedOn w:val="Normal"/>
    <w:next w:val="Normal"/>
    <w:unhideWhenUsed/>
    <w:qFormat/>
    <w:rsid w:val="006E2169"/>
    <w:pPr>
      <w:spacing w:after="200"/>
    </w:pPr>
    <w:rPr>
      <w:i/>
      <w:iCs/>
      <w:color w:val="0E2841" w:themeColor="text2"/>
      <w:sz w:val="18"/>
      <w:szCs w:val="18"/>
    </w:rPr>
  </w:style>
  <w:style w:type="character" w:styleId="PlaceholderText">
    <w:name w:val="Placeholder Text"/>
    <w:basedOn w:val="DefaultParagraphFont"/>
    <w:uiPriority w:val="99"/>
    <w:semiHidden/>
    <w:rsid w:val="00E84549"/>
    <w:rPr>
      <w:color w:val="666666"/>
    </w:rPr>
  </w:style>
  <w:style w:type="paragraph" w:styleId="Header">
    <w:name w:val="header"/>
    <w:basedOn w:val="Normal"/>
    <w:link w:val="HeaderChar"/>
    <w:uiPriority w:val="99"/>
    <w:unhideWhenUsed/>
    <w:rsid w:val="008C63ED"/>
    <w:pPr>
      <w:tabs>
        <w:tab w:val="center" w:pos="4680"/>
        <w:tab w:val="right" w:pos="9360"/>
      </w:tabs>
    </w:pPr>
  </w:style>
  <w:style w:type="character" w:customStyle="1" w:styleId="HeaderChar">
    <w:name w:val="Header Char"/>
    <w:basedOn w:val="DefaultParagraphFont"/>
    <w:link w:val="Header"/>
    <w:uiPriority w:val="99"/>
    <w:rsid w:val="008C63ED"/>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523">
      <w:bodyDiv w:val="1"/>
      <w:marLeft w:val="0"/>
      <w:marRight w:val="0"/>
      <w:marTop w:val="0"/>
      <w:marBottom w:val="0"/>
      <w:divBdr>
        <w:top w:val="none" w:sz="0" w:space="0" w:color="auto"/>
        <w:left w:val="none" w:sz="0" w:space="0" w:color="auto"/>
        <w:bottom w:val="none" w:sz="0" w:space="0" w:color="auto"/>
        <w:right w:val="none" w:sz="0" w:space="0" w:color="auto"/>
      </w:divBdr>
    </w:div>
    <w:div w:id="91366924">
      <w:bodyDiv w:val="1"/>
      <w:marLeft w:val="0"/>
      <w:marRight w:val="0"/>
      <w:marTop w:val="0"/>
      <w:marBottom w:val="0"/>
      <w:divBdr>
        <w:top w:val="none" w:sz="0" w:space="0" w:color="auto"/>
        <w:left w:val="none" w:sz="0" w:space="0" w:color="auto"/>
        <w:bottom w:val="none" w:sz="0" w:space="0" w:color="auto"/>
        <w:right w:val="none" w:sz="0" w:space="0" w:color="auto"/>
      </w:divBdr>
    </w:div>
    <w:div w:id="142548538">
      <w:bodyDiv w:val="1"/>
      <w:marLeft w:val="0"/>
      <w:marRight w:val="0"/>
      <w:marTop w:val="0"/>
      <w:marBottom w:val="0"/>
      <w:divBdr>
        <w:top w:val="none" w:sz="0" w:space="0" w:color="auto"/>
        <w:left w:val="none" w:sz="0" w:space="0" w:color="auto"/>
        <w:bottom w:val="none" w:sz="0" w:space="0" w:color="auto"/>
        <w:right w:val="none" w:sz="0" w:space="0" w:color="auto"/>
      </w:divBdr>
    </w:div>
    <w:div w:id="252394477">
      <w:bodyDiv w:val="1"/>
      <w:marLeft w:val="0"/>
      <w:marRight w:val="0"/>
      <w:marTop w:val="0"/>
      <w:marBottom w:val="0"/>
      <w:divBdr>
        <w:top w:val="none" w:sz="0" w:space="0" w:color="auto"/>
        <w:left w:val="none" w:sz="0" w:space="0" w:color="auto"/>
        <w:bottom w:val="none" w:sz="0" w:space="0" w:color="auto"/>
        <w:right w:val="none" w:sz="0" w:space="0" w:color="auto"/>
      </w:divBdr>
    </w:div>
    <w:div w:id="253756330">
      <w:bodyDiv w:val="1"/>
      <w:marLeft w:val="0"/>
      <w:marRight w:val="0"/>
      <w:marTop w:val="0"/>
      <w:marBottom w:val="0"/>
      <w:divBdr>
        <w:top w:val="none" w:sz="0" w:space="0" w:color="auto"/>
        <w:left w:val="none" w:sz="0" w:space="0" w:color="auto"/>
        <w:bottom w:val="none" w:sz="0" w:space="0" w:color="auto"/>
        <w:right w:val="none" w:sz="0" w:space="0" w:color="auto"/>
      </w:divBdr>
    </w:div>
    <w:div w:id="256333141">
      <w:bodyDiv w:val="1"/>
      <w:marLeft w:val="0"/>
      <w:marRight w:val="0"/>
      <w:marTop w:val="0"/>
      <w:marBottom w:val="0"/>
      <w:divBdr>
        <w:top w:val="none" w:sz="0" w:space="0" w:color="auto"/>
        <w:left w:val="none" w:sz="0" w:space="0" w:color="auto"/>
        <w:bottom w:val="none" w:sz="0" w:space="0" w:color="auto"/>
        <w:right w:val="none" w:sz="0" w:space="0" w:color="auto"/>
      </w:divBdr>
    </w:div>
    <w:div w:id="302348163">
      <w:bodyDiv w:val="1"/>
      <w:marLeft w:val="0"/>
      <w:marRight w:val="0"/>
      <w:marTop w:val="0"/>
      <w:marBottom w:val="0"/>
      <w:divBdr>
        <w:top w:val="none" w:sz="0" w:space="0" w:color="auto"/>
        <w:left w:val="none" w:sz="0" w:space="0" w:color="auto"/>
        <w:bottom w:val="none" w:sz="0" w:space="0" w:color="auto"/>
        <w:right w:val="none" w:sz="0" w:space="0" w:color="auto"/>
      </w:divBdr>
    </w:div>
    <w:div w:id="313922779">
      <w:bodyDiv w:val="1"/>
      <w:marLeft w:val="0"/>
      <w:marRight w:val="0"/>
      <w:marTop w:val="0"/>
      <w:marBottom w:val="0"/>
      <w:divBdr>
        <w:top w:val="none" w:sz="0" w:space="0" w:color="auto"/>
        <w:left w:val="none" w:sz="0" w:space="0" w:color="auto"/>
        <w:bottom w:val="none" w:sz="0" w:space="0" w:color="auto"/>
        <w:right w:val="none" w:sz="0" w:space="0" w:color="auto"/>
      </w:divBdr>
    </w:div>
    <w:div w:id="400447439">
      <w:bodyDiv w:val="1"/>
      <w:marLeft w:val="0"/>
      <w:marRight w:val="0"/>
      <w:marTop w:val="0"/>
      <w:marBottom w:val="0"/>
      <w:divBdr>
        <w:top w:val="none" w:sz="0" w:space="0" w:color="auto"/>
        <w:left w:val="none" w:sz="0" w:space="0" w:color="auto"/>
        <w:bottom w:val="none" w:sz="0" w:space="0" w:color="auto"/>
        <w:right w:val="none" w:sz="0" w:space="0" w:color="auto"/>
      </w:divBdr>
    </w:div>
    <w:div w:id="426970218">
      <w:bodyDiv w:val="1"/>
      <w:marLeft w:val="0"/>
      <w:marRight w:val="0"/>
      <w:marTop w:val="0"/>
      <w:marBottom w:val="0"/>
      <w:divBdr>
        <w:top w:val="none" w:sz="0" w:space="0" w:color="auto"/>
        <w:left w:val="none" w:sz="0" w:space="0" w:color="auto"/>
        <w:bottom w:val="none" w:sz="0" w:space="0" w:color="auto"/>
        <w:right w:val="none" w:sz="0" w:space="0" w:color="auto"/>
      </w:divBdr>
    </w:div>
    <w:div w:id="431515518">
      <w:bodyDiv w:val="1"/>
      <w:marLeft w:val="0"/>
      <w:marRight w:val="0"/>
      <w:marTop w:val="0"/>
      <w:marBottom w:val="0"/>
      <w:divBdr>
        <w:top w:val="none" w:sz="0" w:space="0" w:color="auto"/>
        <w:left w:val="none" w:sz="0" w:space="0" w:color="auto"/>
        <w:bottom w:val="none" w:sz="0" w:space="0" w:color="auto"/>
        <w:right w:val="none" w:sz="0" w:space="0" w:color="auto"/>
      </w:divBdr>
    </w:div>
    <w:div w:id="504708485">
      <w:bodyDiv w:val="1"/>
      <w:marLeft w:val="0"/>
      <w:marRight w:val="0"/>
      <w:marTop w:val="0"/>
      <w:marBottom w:val="0"/>
      <w:divBdr>
        <w:top w:val="none" w:sz="0" w:space="0" w:color="auto"/>
        <w:left w:val="none" w:sz="0" w:space="0" w:color="auto"/>
        <w:bottom w:val="none" w:sz="0" w:space="0" w:color="auto"/>
        <w:right w:val="none" w:sz="0" w:space="0" w:color="auto"/>
      </w:divBdr>
    </w:div>
    <w:div w:id="559363800">
      <w:bodyDiv w:val="1"/>
      <w:marLeft w:val="0"/>
      <w:marRight w:val="0"/>
      <w:marTop w:val="0"/>
      <w:marBottom w:val="0"/>
      <w:divBdr>
        <w:top w:val="none" w:sz="0" w:space="0" w:color="auto"/>
        <w:left w:val="none" w:sz="0" w:space="0" w:color="auto"/>
        <w:bottom w:val="none" w:sz="0" w:space="0" w:color="auto"/>
        <w:right w:val="none" w:sz="0" w:space="0" w:color="auto"/>
      </w:divBdr>
    </w:div>
    <w:div w:id="653144100">
      <w:bodyDiv w:val="1"/>
      <w:marLeft w:val="0"/>
      <w:marRight w:val="0"/>
      <w:marTop w:val="0"/>
      <w:marBottom w:val="0"/>
      <w:divBdr>
        <w:top w:val="none" w:sz="0" w:space="0" w:color="auto"/>
        <w:left w:val="none" w:sz="0" w:space="0" w:color="auto"/>
        <w:bottom w:val="none" w:sz="0" w:space="0" w:color="auto"/>
        <w:right w:val="none" w:sz="0" w:space="0" w:color="auto"/>
      </w:divBdr>
    </w:div>
    <w:div w:id="744836449">
      <w:bodyDiv w:val="1"/>
      <w:marLeft w:val="0"/>
      <w:marRight w:val="0"/>
      <w:marTop w:val="0"/>
      <w:marBottom w:val="0"/>
      <w:divBdr>
        <w:top w:val="none" w:sz="0" w:space="0" w:color="auto"/>
        <w:left w:val="none" w:sz="0" w:space="0" w:color="auto"/>
        <w:bottom w:val="none" w:sz="0" w:space="0" w:color="auto"/>
        <w:right w:val="none" w:sz="0" w:space="0" w:color="auto"/>
      </w:divBdr>
    </w:div>
    <w:div w:id="774710051">
      <w:bodyDiv w:val="1"/>
      <w:marLeft w:val="0"/>
      <w:marRight w:val="0"/>
      <w:marTop w:val="0"/>
      <w:marBottom w:val="0"/>
      <w:divBdr>
        <w:top w:val="none" w:sz="0" w:space="0" w:color="auto"/>
        <w:left w:val="none" w:sz="0" w:space="0" w:color="auto"/>
        <w:bottom w:val="none" w:sz="0" w:space="0" w:color="auto"/>
        <w:right w:val="none" w:sz="0" w:space="0" w:color="auto"/>
      </w:divBdr>
    </w:div>
    <w:div w:id="794449142">
      <w:bodyDiv w:val="1"/>
      <w:marLeft w:val="0"/>
      <w:marRight w:val="0"/>
      <w:marTop w:val="0"/>
      <w:marBottom w:val="0"/>
      <w:divBdr>
        <w:top w:val="none" w:sz="0" w:space="0" w:color="auto"/>
        <w:left w:val="none" w:sz="0" w:space="0" w:color="auto"/>
        <w:bottom w:val="none" w:sz="0" w:space="0" w:color="auto"/>
        <w:right w:val="none" w:sz="0" w:space="0" w:color="auto"/>
      </w:divBdr>
    </w:div>
    <w:div w:id="811947595">
      <w:bodyDiv w:val="1"/>
      <w:marLeft w:val="0"/>
      <w:marRight w:val="0"/>
      <w:marTop w:val="0"/>
      <w:marBottom w:val="0"/>
      <w:divBdr>
        <w:top w:val="none" w:sz="0" w:space="0" w:color="auto"/>
        <w:left w:val="none" w:sz="0" w:space="0" w:color="auto"/>
        <w:bottom w:val="none" w:sz="0" w:space="0" w:color="auto"/>
        <w:right w:val="none" w:sz="0" w:space="0" w:color="auto"/>
      </w:divBdr>
    </w:div>
    <w:div w:id="919220940">
      <w:bodyDiv w:val="1"/>
      <w:marLeft w:val="0"/>
      <w:marRight w:val="0"/>
      <w:marTop w:val="0"/>
      <w:marBottom w:val="0"/>
      <w:divBdr>
        <w:top w:val="none" w:sz="0" w:space="0" w:color="auto"/>
        <w:left w:val="none" w:sz="0" w:space="0" w:color="auto"/>
        <w:bottom w:val="none" w:sz="0" w:space="0" w:color="auto"/>
        <w:right w:val="none" w:sz="0" w:space="0" w:color="auto"/>
      </w:divBdr>
    </w:div>
    <w:div w:id="966935611">
      <w:bodyDiv w:val="1"/>
      <w:marLeft w:val="0"/>
      <w:marRight w:val="0"/>
      <w:marTop w:val="0"/>
      <w:marBottom w:val="0"/>
      <w:divBdr>
        <w:top w:val="none" w:sz="0" w:space="0" w:color="auto"/>
        <w:left w:val="none" w:sz="0" w:space="0" w:color="auto"/>
        <w:bottom w:val="none" w:sz="0" w:space="0" w:color="auto"/>
        <w:right w:val="none" w:sz="0" w:space="0" w:color="auto"/>
      </w:divBdr>
    </w:div>
    <w:div w:id="1007559214">
      <w:bodyDiv w:val="1"/>
      <w:marLeft w:val="0"/>
      <w:marRight w:val="0"/>
      <w:marTop w:val="0"/>
      <w:marBottom w:val="0"/>
      <w:divBdr>
        <w:top w:val="none" w:sz="0" w:space="0" w:color="auto"/>
        <w:left w:val="none" w:sz="0" w:space="0" w:color="auto"/>
        <w:bottom w:val="none" w:sz="0" w:space="0" w:color="auto"/>
        <w:right w:val="none" w:sz="0" w:space="0" w:color="auto"/>
      </w:divBdr>
    </w:div>
    <w:div w:id="1028681297">
      <w:bodyDiv w:val="1"/>
      <w:marLeft w:val="0"/>
      <w:marRight w:val="0"/>
      <w:marTop w:val="0"/>
      <w:marBottom w:val="0"/>
      <w:divBdr>
        <w:top w:val="none" w:sz="0" w:space="0" w:color="auto"/>
        <w:left w:val="none" w:sz="0" w:space="0" w:color="auto"/>
        <w:bottom w:val="none" w:sz="0" w:space="0" w:color="auto"/>
        <w:right w:val="none" w:sz="0" w:space="0" w:color="auto"/>
      </w:divBdr>
    </w:div>
    <w:div w:id="1131285781">
      <w:bodyDiv w:val="1"/>
      <w:marLeft w:val="0"/>
      <w:marRight w:val="0"/>
      <w:marTop w:val="0"/>
      <w:marBottom w:val="0"/>
      <w:divBdr>
        <w:top w:val="none" w:sz="0" w:space="0" w:color="auto"/>
        <w:left w:val="none" w:sz="0" w:space="0" w:color="auto"/>
        <w:bottom w:val="none" w:sz="0" w:space="0" w:color="auto"/>
        <w:right w:val="none" w:sz="0" w:space="0" w:color="auto"/>
      </w:divBdr>
    </w:div>
    <w:div w:id="1244949542">
      <w:bodyDiv w:val="1"/>
      <w:marLeft w:val="0"/>
      <w:marRight w:val="0"/>
      <w:marTop w:val="0"/>
      <w:marBottom w:val="0"/>
      <w:divBdr>
        <w:top w:val="none" w:sz="0" w:space="0" w:color="auto"/>
        <w:left w:val="none" w:sz="0" w:space="0" w:color="auto"/>
        <w:bottom w:val="none" w:sz="0" w:space="0" w:color="auto"/>
        <w:right w:val="none" w:sz="0" w:space="0" w:color="auto"/>
      </w:divBdr>
    </w:div>
    <w:div w:id="1255557754">
      <w:bodyDiv w:val="1"/>
      <w:marLeft w:val="0"/>
      <w:marRight w:val="0"/>
      <w:marTop w:val="0"/>
      <w:marBottom w:val="0"/>
      <w:divBdr>
        <w:top w:val="none" w:sz="0" w:space="0" w:color="auto"/>
        <w:left w:val="none" w:sz="0" w:space="0" w:color="auto"/>
        <w:bottom w:val="none" w:sz="0" w:space="0" w:color="auto"/>
        <w:right w:val="none" w:sz="0" w:space="0" w:color="auto"/>
      </w:divBdr>
    </w:div>
    <w:div w:id="1282492674">
      <w:bodyDiv w:val="1"/>
      <w:marLeft w:val="0"/>
      <w:marRight w:val="0"/>
      <w:marTop w:val="0"/>
      <w:marBottom w:val="0"/>
      <w:divBdr>
        <w:top w:val="none" w:sz="0" w:space="0" w:color="auto"/>
        <w:left w:val="none" w:sz="0" w:space="0" w:color="auto"/>
        <w:bottom w:val="none" w:sz="0" w:space="0" w:color="auto"/>
        <w:right w:val="none" w:sz="0" w:space="0" w:color="auto"/>
      </w:divBdr>
    </w:div>
    <w:div w:id="1394305734">
      <w:bodyDiv w:val="1"/>
      <w:marLeft w:val="0"/>
      <w:marRight w:val="0"/>
      <w:marTop w:val="0"/>
      <w:marBottom w:val="0"/>
      <w:divBdr>
        <w:top w:val="none" w:sz="0" w:space="0" w:color="auto"/>
        <w:left w:val="none" w:sz="0" w:space="0" w:color="auto"/>
        <w:bottom w:val="none" w:sz="0" w:space="0" w:color="auto"/>
        <w:right w:val="none" w:sz="0" w:space="0" w:color="auto"/>
      </w:divBdr>
    </w:div>
    <w:div w:id="1460493473">
      <w:bodyDiv w:val="1"/>
      <w:marLeft w:val="0"/>
      <w:marRight w:val="0"/>
      <w:marTop w:val="0"/>
      <w:marBottom w:val="0"/>
      <w:divBdr>
        <w:top w:val="none" w:sz="0" w:space="0" w:color="auto"/>
        <w:left w:val="none" w:sz="0" w:space="0" w:color="auto"/>
        <w:bottom w:val="none" w:sz="0" w:space="0" w:color="auto"/>
        <w:right w:val="none" w:sz="0" w:space="0" w:color="auto"/>
      </w:divBdr>
    </w:div>
    <w:div w:id="1491411205">
      <w:bodyDiv w:val="1"/>
      <w:marLeft w:val="0"/>
      <w:marRight w:val="0"/>
      <w:marTop w:val="0"/>
      <w:marBottom w:val="0"/>
      <w:divBdr>
        <w:top w:val="none" w:sz="0" w:space="0" w:color="auto"/>
        <w:left w:val="none" w:sz="0" w:space="0" w:color="auto"/>
        <w:bottom w:val="none" w:sz="0" w:space="0" w:color="auto"/>
        <w:right w:val="none" w:sz="0" w:space="0" w:color="auto"/>
      </w:divBdr>
    </w:div>
    <w:div w:id="1495606807">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 w:id="1519925781">
      <w:bodyDiv w:val="1"/>
      <w:marLeft w:val="0"/>
      <w:marRight w:val="0"/>
      <w:marTop w:val="0"/>
      <w:marBottom w:val="0"/>
      <w:divBdr>
        <w:top w:val="none" w:sz="0" w:space="0" w:color="auto"/>
        <w:left w:val="none" w:sz="0" w:space="0" w:color="auto"/>
        <w:bottom w:val="none" w:sz="0" w:space="0" w:color="auto"/>
        <w:right w:val="none" w:sz="0" w:space="0" w:color="auto"/>
      </w:divBdr>
    </w:div>
    <w:div w:id="1524439822">
      <w:bodyDiv w:val="1"/>
      <w:marLeft w:val="0"/>
      <w:marRight w:val="0"/>
      <w:marTop w:val="0"/>
      <w:marBottom w:val="0"/>
      <w:divBdr>
        <w:top w:val="none" w:sz="0" w:space="0" w:color="auto"/>
        <w:left w:val="none" w:sz="0" w:space="0" w:color="auto"/>
        <w:bottom w:val="none" w:sz="0" w:space="0" w:color="auto"/>
        <w:right w:val="none" w:sz="0" w:space="0" w:color="auto"/>
      </w:divBdr>
    </w:div>
    <w:div w:id="1551650298">
      <w:bodyDiv w:val="1"/>
      <w:marLeft w:val="0"/>
      <w:marRight w:val="0"/>
      <w:marTop w:val="0"/>
      <w:marBottom w:val="0"/>
      <w:divBdr>
        <w:top w:val="none" w:sz="0" w:space="0" w:color="auto"/>
        <w:left w:val="none" w:sz="0" w:space="0" w:color="auto"/>
        <w:bottom w:val="none" w:sz="0" w:space="0" w:color="auto"/>
        <w:right w:val="none" w:sz="0" w:space="0" w:color="auto"/>
      </w:divBdr>
    </w:div>
    <w:div w:id="1559779889">
      <w:bodyDiv w:val="1"/>
      <w:marLeft w:val="0"/>
      <w:marRight w:val="0"/>
      <w:marTop w:val="0"/>
      <w:marBottom w:val="0"/>
      <w:divBdr>
        <w:top w:val="none" w:sz="0" w:space="0" w:color="auto"/>
        <w:left w:val="none" w:sz="0" w:space="0" w:color="auto"/>
        <w:bottom w:val="none" w:sz="0" w:space="0" w:color="auto"/>
        <w:right w:val="none" w:sz="0" w:space="0" w:color="auto"/>
      </w:divBdr>
    </w:div>
    <w:div w:id="1565408527">
      <w:bodyDiv w:val="1"/>
      <w:marLeft w:val="0"/>
      <w:marRight w:val="0"/>
      <w:marTop w:val="0"/>
      <w:marBottom w:val="0"/>
      <w:divBdr>
        <w:top w:val="none" w:sz="0" w:space="0" w:color="auto"/>
        <w:left w:val="none" w:sz="0" w:space="0" w:color="auto"/>
        <w:bottom w:val="none" w:sz="0" w:space="0" w:color="auto"/>
        <w:right w:val="none" w:sz="0" w:space="0" w:color="auto"/>
      </w:divBdr>
    </w:div>
    <w:div w:id="1624386815">
      <w:bodyDiv w:val="1"/>
      <w:marLeft w:val="0"/>
      <w:marRight w:val="0"/>
      <w:marTop w:val="0"/>
      <w:marBottom w:val="0"/>
      <w:divBdr>
        <w:top w:val="none" w:sz="0" w:space="0" w:color="auto"/>
        <w:left w:val="none" w:sz="0" w:space="0" w:color="auto"/>
        <w:bottom w:val="none" w:sz="0" w:space="0" w:color="auto"/>
        <w:right w:val="none" w:sz="0" w:space="0" w:color="auto"/>
      </w:divBdr>
    </w:div>
    <w:div w:id="1661733413">
      <w:bodyDiv w:val="1"/>
      <w:marLeft w:val="0"/>
      <w:marRight w:val="0"/>
      <w:marTop w:val="0"/>
      <w:marBottom w:val="0"/>
      <w:divBdr>
        <w:top w:val="none" w:sz="0" w:space="0" w:color="auto"/>
        <w:left w:val="none" w:sz="0" w:space="0" w:color="auto"/>
        <w:bottom w:val="none" w:sz="0" w:space="0" w:color="auto"/>
        <w:right w:val="none" w:sz="0" w:space="0" w:color="auto"/>
      </w:divBdr>
    </w:div>
    <w:div w:id="1753701709">
      <w:bodyDiv w:val="1"/>
      <w:marLeft w:val="0"/>
      <w:marRight w:val="0"/>
      <w:marTop w:val="0"/>
      <w:marBottom w:val="0"/>
      <w:divBdr>
        <w:top w:val="none" w:sz="0" w:space="0" w:color="auto"/>
        <w:left w:val="none" w:sz="0" w:space="0" w:color="auto"/>
        <w:bottom w:val="none" w:sz="0" w:space="0" w:color="auto"/>
        <w:right w:val="none" w:sz="0" w:space="0" w:color="auto"/>
      </w:divBdr>
    </w:div>
    <w:div w:id="1859657866">
      <w:bodyDiv w:val="1"/>
      <w:marLeft w:val="0"/>
      <w:marRight w:val="0"/>
      <w:marTop w:val="0"/>
      <w:marBottom w:val="0"/>
      <w:divBdr>
        <w:top w:val="none" w:sz="0" w:space="0" w:color="auto"/>
        <w:left w:val="none" w:sz="0" w:space="0" w:color="auto"/>
        <w:bottom w:val="none" w:sz="0" w:space="0" w:color="auto"/>
        <w:right w:val="none" w:sz="0" w:space="0" w:color="auto"/>
      </w:divBdr>
    </w:div>
    <w:div w:id="1862862583">
      <w:bodyDiv w:val="1"/>
      <w:marLeft w:val="0"/>
      <w:marRight w:val="0"/>
      <w:marTop w:val="0"/>
      <w:marBottom w:val="0"/>
      <w:divBdr>
        <w:top w:val="none" w:sz="0" w:space="0" w:color="auto"/>
        <w:left w:val="none" w:sz="0" w:space="0" w:color="auto"/>
        <w:bottom w:val="none" w:sz="0" w:space="0" w:color="auto"/>
        <w:right w:val="none" w:sz="0" w:space="0" w:color="auto"/>
      </w:divBdr>
    </w:div>
    <w:div w:id="1914656050">
      <w:bodyDiv w:val="1"/>
      <w:marLeft w:val="0"/>
      <w:marRight w:val="0"/>
      <w:marTop w:val="0"/>
      <w:marBottom w:val="0"/>
      <w:divBdr>
        <w:top w:val="none" w:sz="0" w:space="0" w:color="auto"/>
        <w:left w:val="none" w:sz="0" w:space="0" w:color="auto"/>
        <w:bottom w:val="none" w:sz="0" w:space="0" w:color="auto"/>
        <w:right w:val="none" w:sz="0" w:space="0" w:color="auto"/>
      </w:divBdr>
    </w:div>
    <w:div w:id="1925607248">
      <w:bodyDiv w:val="1"/>
      <w:marLeft w:val="0"/>
      <w:marRight w:val="0"/>
      <w:marTop w:val="0"/>
      <w:marBottom w:val="0"/>
      <w:divBdr>
        <w:top w:val="none" w:sz="0" w:space="0" w:color="auto"/>
        <w:left w:val="none" w:sz="0" w:space="0" w:color="auto"/>
        <w:bottom w:val="none" w:sz="0" w:space="0" w:color="auto"/>
        <w:right w:val="none" w:sz="0" w:space="0" w:color="auto"/>
      </w:divBdr>
    </w:div>
    <w:div w:id="1961525069">
      <w:bodyDiv w:val="1"/>
      <w:marLeft w:val="0"/>
      <w:marRight w:val="0"/>
      <w:marTop w:val="0"/>
      <w:marBottom w:val="0"/>
      <w:divBdr>
        <w:top w:val="none" w:sz="0" w:space="0" w:color="auto"/>
        <w:left w:val="none" w:sz="0" w:space="0" w:color="auto"/>
        <w:bottom w:val="none" w:sz="0" w:space="0" w:color="auto"/>
        <w:right w:val="none" w:sz="0" w:space="0" w:color="auto"/>
      </w:divBdr>
    </w:div>
    <w:div w:id="1981811127">
      <w:bodyDiv w:val="1"/>
      <w:marLeft w:val="0"/>
      <w:marRight w:val="0"/>
      <w:marTop w:val="0"/>
      <w:marBottom w:val="0"/>
      <w:divBdr>
        <w:top w:val="none" w:sz="0" w:space="0" w:color="auto"/>
        <w:left w:val="none" w:sz="0" w:space="0" w:color="auto"/>
        <w:bottom w:val="none" w:sz="0" w:space="0" w:color="auto"/>
        <w:right w:val="none" w:sz="0" w:space="0" w:color="auto"/>
      </w:divBdr>
    </w:div>
    <w:div w:id="2011173848">
      <w:bodyDiv w:val="1"/>
      <w:marLeft w:val="0"/>
      <w:marRight w:val="0"/>
      <w:marTop w:val="0"/>
      <w:marBottom w:val="0"/>
      <w:divBdr>
        <w:top w:val="none" w:sz="0" w:space="0" w:color="auto"/>
        <w:left w:val="none" w:sz="0" w:space="0" w:color="auto"/>
        <w:bottom w:val="none" w:sz="0" w:space="0" w:color="auto"/>
        <w:right w:val="none" w:sz="0" w:space="0" w:color="auto"/>
      </w:divBdr>
    </w:div>
    <w:div w:id="2037194639">
      <w:bodyDiv w:val="1"/>
      <w:marLeft w:val="0"/>
      <w:marRight w:val="0"/>
      <w:marTop w:val="0"/>
      <w:marBottom w:val="0"/>
      <w:divBdr>
        <w:top w:val="none" w:sz="0" w:space="0" w:color="auto"/>
        <w:left w:val="none" w:sz="0" w:space="0" w:color="auto"/>
        <w:bottom w:val="none" w:sz="0" w:space="0" w:color="auto"/>
        <w:right w:val="none" w:sz="0" w:space="0" w:color="auto"/>
      </w:divBdr>
    </w:div>
    <w:div w:id="209473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vasque1@j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Bid19</b:Tag>
    <b:SourceType>ElectronicSource</b:SourceType>
    <b:Guid>{5684E800-0D8B-46C3-BDDF-3FB17CACEE16}</b:Guid>
    <b:Author>
      <b:Author>
        <b:NameList>
          <b:Person>
            <b:Last>Bidisha</b:Last>
            <b:First>Samanta</b:First>
          </b:Person>
        </b:NameList>
      </b:Author>
    </b:Author>
    <b:Title>NeVAE: A Deep Generative Model for Molecular Graphs</b:Title>
    <b:Year>2019</b:Year>
    <b:RefOrder>1</b:RefOrder>
  </b:Source>
  <b:Source>
    <b:Tag>Nat24</b:Tag>
    <b:SourceType>InternetSite</b:SourceType>
    <b:Guid>{F326D26F-2681-4277-9629-2DBAF3774342}</b:Guid>
    <b:Author>
      <b:Author>
        <b:Corporate>National Library of Medicine</b:Corporate>
      </b:Author>
    </b:Author>
    <b:Title>National Center for Biotechnology Information</b:Title>
    <b:Year>2024</b:Year>
    <b:Month>July</b:Month>
    <b:Day>22</b:Day>
    <b:InternetSiteTitle>PubChem</b:InternetSiteTitle>
    <b:URL>https://pubchem.ncbi.nlm.nih.gov/</b:URL>
    <b:RefOrder>2</b:RefOrder>
  </b:Source>
  <b:Source>
    <b:Tag>Phr24</b:Tag>
    <b:SourceType>InternetSite</b:SourceType>
    <b:Guid>{021DFCF2-D6F0-461B-B73F-15375195590A}</b:Guid>
    <b:Author>
      <b:Author>
        <b:Corporate>Phrma</b:Corporate>
      </b:Author>
    </b:Author>
    <b:Title>Research &amp; Development Policy Framework</b:Title>
    <b:InternetSiteTitle>phrma.org</b:InternetSiteTitle>
    <b:Year>2024</b:Year>
    <b:Month>July</b:Month>
    <b:Day>22</b:Day>
    <b:URL>https://phrma.org/policy-issues/Research-and-Development-Policy-Framework</b:URL>
    <b:RefOrder>3</b:RefOrder>
  </b:Source>
  <b:Source>
    <b:Tag>Das18</b:Tag>
    <b:SourceType>ElectronicSource</b:SourceType>
    <b:Guid>{5F530012-7F26-4641-9B4C-01722372E53A}</b:Guid>
    <b:Title>An Improved Text Sentiment Classification Model Using TF-IDF and Next Word Negation</b:Title>
    <b:Year>2018</b:Year>
    <b:Author>
      <b:Author>
        <b:NameList>
          <b:Person>
            <b:Last>Das</b:Last>
            <b:First>Bijoyan</b:First>
          </b:Person>
        </b:NameList>
      </b:Author>
    </b:Author>
    <b:RefOrder>4</b:RefOrder>
  </b:Source>
  <b:Source>
    <b:Tag>Jau</b:Tag>
    <b:SourceType>ElectronicSource</b:SourceType>
    <b:Guid>{377F6EF4-DFE1-49F3-AD17-4C58199268CC}</b:Guid>
    <b:Author>
      <b:Author>
        <b:NameList>
          <b:Person>
            <b:Last>Jaun-Ni Wu</b:Last>
            <b:First>Et.</b:First>
            <b:Middle>Al.</b:Middle>
          </b:Person>
        </b:NameList>
      </b:Author>
    </b:Author>
    <b:Title>t-SMILES: A Fragment-based Molecular Representation Framework for De Novo Ligand Design</b:Title>
    <b:City>Hunan</b:City>
    <b:CountryRegion>China</b:CountryRegion>
    <b:Year>2024</b:Year>
    <b:RefOrder>5</b:RefOrder>
  </b:Source>
  <b:Source>
    <b:Tag>Nic18</b:Tag>
    <b:SourceType>ElectronicSource</b:SourceType>
    <b:Guid>{4DD7D400-1E04-4FCB-B02D-B37B7854184E}</b:Guid>
    <b:Author>
      <b:Author>
        <b:NameList>
          <b:Person>
            <b:Last>Nicola De Cao</b:Last>
            <b:First>Thomas</b:First>
            <b:Middle>Kipf</b:Middle>
          </b:Person>
        </b:NameList>
      </b:Author>
    </b:Author>
    <b:Title>MolGAN: An Implicit Generative Model for Small Molecular Graphs</b:Title>
    <b:City>Stochholm</b:City>
    <b:CountryRegion>Sweden</b:CountryRegion>
    <b:Year>2018</b:Year>
    <b:RefOrder>15</b:RefOrder>
  </b:Source>
  <b:Source>
    <b:Tag>Mar18</b:Tag>
    <b:SourceType>ElectronicSource</b:SourceType>
    <b:Guid>{3D812482-4357-4A26-A752-809E21C073F7}</b:Guid>
    <b:Author>
      <b:Author>
        <b:NameList>
          <b:Person>
            <b:Last>Simonosvsky</b:Last>
            <b:First>M.,</b:First>
            <b:Middle>Komodakis, N.</b:Middle>
          </b:Person>
        </b:NameList>
      </b:Author>
    </b:Author>
    <b:Title>GraphVAE: Towards Generation of Small Graphs Using Variational Autoencoders</b:Title>
    <b:Year>2018</b:Year>
    <b:Month>Feb</b:Month>
    <b:Day>9</b:Day>
    <b:RefOrder>6</b:RefOrder>
  </b:Source>
  <b:Source>
    <b:Tag>Kus17</b:Tag>
    <b:SourceType>ElectronicSource</b:SourceType>
    <b:Guid>{6E4E0465-67E9-4DE9-8E5C-EDB16BB77E72}</b:Guid>
    <b:Author>
      <b:Author>
        <b:NameList>
          <b:Person>
            <b:Last>Kusner</b:Last>
            <b:First>Mathew,</b:First>
            <b:Middle>Et. Al.</b:Middle>
          </b:Person>
        </b:NameList>
      </b:Author>
    </b:Author>
    <b:Title>Grammer Variational Autoencoder</b:Title>
    <b:Year>2017</b:Year>
    <b:Month>March</b:Month>
    <b:Day>6</b:Day>
    <b:RefOrder>7</b:RefOrder>
  </b:Source>
  <b:Source>
    <b:Tag>Pag18</b:Tag>
    <b:SourceType>ElectronicSource</b:SourceType>
    <b:Guid>{62CE54FB-01B3-4CD4-B5D4-DA85406EA1B3}</b:Guid>
    <b:Author>
      <b:Author>
        <b:NameList>
          <b:Person>
            <b:Last>Pagnomi</b:Last>
            <b:First>Artidoro,</b:First>
            <b:Middle>Et. Al.</b:Middle>
          </b:Person>
        </b:NameList>
      </b:Author>
    </b:Author>
    <b:Title>Conditional Variational Autoencoder for Neural Machine Translation</b:Title>
    <b:Year>2018</b:Year>
    <b:Month>December</b:Month>
    <b:Day>11</b:Day>
    <b:RefOrder>8</b:RefOrder>
  </b:Source>
  <b:Source>
    <b:Tag>Han18</b:Tag>
    <b:SourceType>ElectronicSource</b:SourceType>
    <b:Guid>{E73A0C18-35B3-4364-A543-D9218FF01A16}</b:Guid>
    <b:Author>
      <b:Author>
        <b:NameList>
          <b:Person>
            <b:Last>Hankun Dai</b:Last>
            <b:First>Et</b:First>
            <b:Middle>Al.</b:Middle>
          </b:Person>
        </b:NameList>
      </b:Author>
    </b:Author>
    <b:Title>Syntax-Directed Variational Autoencoder for Structured Data</b:Title>
    <b:Year>2018</b:Year>
    <b:Month>Febuary</b:Month>
    <b:Day>24</b:Day>
    <b:RefOrder>9</b:RefOrder>
  </b:Source>
  <b:Source>
    <b:Tag>Jin19</b:Tag>
    <b:SourceType>ElectronicSource</b:SourceType>
    <b:Guid>{FCB75D20-59A7-44B6-91D6-25B5752EB878}</b:Guid>
    <b:Author>
      <b:Author>
        <b:NameList>
          <b:Person>
            <b:Last>Jin</b:Last>
            <b:First>Wengong,</b:First>
            <b:Middle>Et. Al.</b:Middle>
          </b:Person>
        </b:NameList>
      </b:Author>
    </b:Author>
    <b:Title>Junction Tree Variational Autoencoder for Molecular Graph Generation</b:Title>
    <b:Year>2019</b:Year>
    <b:Month>March</b:Month>
    <b:Day>29</b:Day>
    <b:RefOrder>10</b:RefOrder>
  </b:Source>
  <b:Source>
    <b:Tag>Rig20</b:Tag>
    <b:SourceType>ElectronicSource</b:SourceType>
    <b:Guid>{4C6E0651-F558-4BDB-8925-1181FF179553}</b:Guid>
    <b:Author>
      <b:Author>
        <b:NameList>
          <b:Person>
            <b:Last>Rigoni</b:Last>
            <b:First>Davide,</b:First>
            <b:Middle>Et. Al.</b:Middle>
          </b:Person>
        </b:NameList>
      </b:Author>
    </b:Author>
    <b:Title>Conditional Constrained Graph Variational Autoencoders for Molecule Design</b:Title>
    <b:Year>2020</b:Year>
    <b:Month>Sep</b:Month>
    <b:Day>1</b:Day>
    <b:RefOrder>11</b:RefOrder>
  </b:Source>
  <b:Source>
    <b:Tag>Goo14</b:Tag>
    <b:SourceType>ElectronicSource</b:SourceType>
    <b:Guid>{C156632F-89E7-4A4F-BBB6-B758342A803F}</b:Guid>
    <b:Author>
      <b:Author>
        <b:NameList>
          <b:Person>
            <b:Last>Goodfellow</b:Last>
            <b:First>Et</b:First>
            <b:Middle>Al.</b:Middle>
          </b:Person>
        </b:NameList>
      </b:Author>
    </b:Author>
    <b:Title>Generative Adversarial Networks</b:Title>
    <b:Year>2014</b:Year>
    <b:Month>June</b:Month>
    <b:Day>10</b:Day>
    <b:RefOrder>12</b:RefOrder>
  </b:Source>
  <b:Source>
    <b:Tag>Arj17</b:Tag>
    <b:SourceType>ElectronicSource</b:SourceType>
    <b:Guid>{5363CDE7-E26E-43B7-88E1-282D7CEF28A6}</b:Guid>
    <b:Author>
      <b:Author>
        <b:NameList>
          <b:Person>
            <b:Last>Arjovsky</b:Last>
            <b:First>Martin,</b:First>
            <b:Middle>Et Al.</b:Middle>
          </b:Person>
        </b:NameList>
      </b:Author>
    </b:Author>
    <b:Title>Wasserstein GAN</b:Title>
    <b:Year>2017</b:Year>
    <b:Month>Jan</b:Month>
    <b:Day>26</b:Day>
    <b:RefOrder>14</b:RefOrder>
  </b:Source>
  <b:Source>
    <b:Tag>Man21</b:Tag>
    <b:SourceType>ElectronicSource</b:SourceType>
    <b:Guid>{E5C4751C-37F6-4914-B0D4-4CC8B3430FF6}</b:Guid>
    <b:Author>
      <b:Author>
        <b:NameList>
          <b:Person>
            <b:Last>Mangalam</b:Last>
            <b:First>K.,</b:First>
            <b:Middle>Garg, R.</b:Middle>
          </b:Person>
        </b:NameList>
      </b:Author>
    </b:Author>
    <b:Title>Overcoming Mode Collapse with Adaptive Multi Adversarial Training</b:Title>
    <b:Year>2021</b:Year>
    <b:Month>Dec</b:Month>
    <b:Day>29</b:Day>
    <b:RefOrder>13</b:RefOrder>
  </b:Source>
  <b:Source>
    <b:Tag>Alq19</b:Tag>
    <b:SourceType>ElectronicSource</b:SourceType>
    <b:Guid>{5E0488A6-F810-4590-A861-4D196FF5D36B}</b:Guid>
    <b:Author>
      <b:Author>
        <b:NameList>
          <b:Person>
            <b:Last>Alqahtani</b:Last>
            <b:First>Hamed,</b:First>
            <b:Middle>Et Al.</b:Middle>
          </b:Person>
        </b:NameList>
      </b:Author>
    </b:Author>
    <b:Title>Applications of Generative Adversarial Networks (GANS): An Updated Review</b:Title>
    <b:Year>2019</b:Year>
    <b:Month>Dec</b:Month>
    <b:Day>19</b:Day>
    <b:RefOrder>16</b:RefOrder>
  </b:Source>
</b:Sources>
</file>

<file path=customXml/itemProps1.xml><?xml version="1.0" encoding="utf-8"?>
<ds:datastoreItem xmlns:ds="http://schemas.openxmlformats.org/officeDocument/2006/customXml" ds:itemID="{DA1DED87-BD34-4FAF-BCA3-F409BD91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4</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174</cp:revision>
  <cp:lastPrinted>2024-07-29T01:20:00Z</cp:lastPrinted>
  <dcterms:created xsi:type="dcterms:W3CDTF">2024-06-16T17:46:00Z</dcterms:created>
  <dcterms:modified xsi:type="dcterms:W3CDTF">2024-07-29T01:21:00Z</dcterms:modified>
</cp:coreProperties>
</file>