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5901" w14:textId="42BC24A5" w:rsidR="00AE30D6" w:rsidRDefault="009716A2">
      <w:pPr>
        <w:pStyle w:val="Title"/>
      </w:pPr>
      <w:bookmarkStart w:id="0" w:name="_Hlk153108607"/>
      <w:r>
        <w:t>Performance Metrics Compared: YV8 vs ViT</w:t>
      </w:r>
      <w:bookmarkEnd w:id="0"/>
    </w:p>
    <w:p w14:paraId="2C946803" w14:textId="7AE91DB4" w:rsidR="00AE30D6" w:rsidRDefault="00064DDD">
      <w:pPr>
        <w:pStyle w:val="Author"/>
      </w:pPr>
      <w:r>
        <w:t>Anthony J. Vasquez</w:t>
      </w:r>
      <w:r>
        <w:tab/>
      </w:r>
    </w:p>
    <w:p w14:paraId="5466FD1A" w14:textId="6A88FF93" w:rsidR="00AE30D6" w:rsidRDefault="00064DDD">
      <w:pPr>
        <w:pStyle w:val="Address"/>
      </w:pPr>
      <w:r>
        <w:t xml:space="preserve">Research Data Scientist </w:t>
      </w:r>
    </w:p>
    <w:p w14:paraId="0E08A943" w14:textId="2E65CB45" w:rsidR="00AE30D6" w:rsidRDefault="00064DDD">
      <w:pPr>
        <w:pStyle w:val="Address"/>
      </w:pPr>
      <w:r>
        <w:t>Inficon</w:t>
      </w:r>
      <w:r w:rsidR="00FA6C19">
        <w:t xml:space="preserve"> Inc.</w:t>
      </w:r>
    </w:p>
    <w:p w14:paraId="15AFE7CC" w14:textId="77777777" w:rsidR="00064DDD" w:rsidRDefault="00064DDD">
      <w:pPr>
        <w:pStyle w:val="Address"/>
      </w:pPr>
      <w:r>
        <w:t xml:space="preserve">2 Technology Pl, </w:t>
      </w:r>
    </w:p>
    <w:p w14:paraId="53E8F3C5" w14:textId="2661C1B1" w:rsidR="00AE30D6" w:rsidRDefault="00064DDD">
      <w:pPr>
        <w:pStyle w:val="Address"/>
      </w:pPr>
      <w:r>
        <w:t xml:space="preserve">East Syracuse, NY, 13057 </w:t>
      </w:r>
    </w:p>
    <w:p w14:paraId="1D8A4381" w14:textId="43BF5707" w:rsidR="009716A2" w:rsidRDefault="009716A2">
      <w:pPr>
        <w:pStyle w:val="Address"/>
      </w:pPr>
      <w:r>
        <w:t>Email: avasque1@jh.edu</w:t>
      </w:r>
    </w:p>
    <w:p w14:paraId="5F24D900" w14:textId="43413AE2" w:rsidR="00AE30D6" w:rsidRDefault="00000000">
      <w:pPr>
        <w:pStyle w:val="Editor"/>
      </w:pPr>
      <w:r>
        <w:rPr>
          <w:b/>
          <w:bCs/>
        </w:rPr>
        <w:t xml:space="preserve">Editor: </w:t>
      </w:r>
      <w:r w:rsidR="00064DDD">
        <w:t>Anthony J. Vasquez</w:t>
      </w:r>
    </w:p>
    <w:p w14:paraId="23A5CD69" w14:textId="77777777" w:rsidR="00AE30D6" w:rsidRDefault="00000000">
      <w:pPr>
        <w:pStyle w:val="AbstractTitle"/>
      </w:pPr>
      <w:r>
        <w:t>Abstract</w:t>
      </w:r>
    </w:p>
    <w:p w14:paraId="0AA15214" w14:textId="2FBB3631" w:rsidR="00AE30D6" w:rsidRDefault="008C371B" w:rsidP="00064DDD">
      <w:pPr>
        <w:pStyle w:val="Abstract"/>
      </w:pPr>
      <w:r>
        <w:t xml:space="preserve">This document </w:t>
      </w:r>
      <w:r w:rsidR="00064DDD">
        <w:t xml:space="preserve">investigates performance </w:t>
      </w:r>
      <w:r>
        <w:t>metrics</w:t>
      </w:r>
      <w:r w:rsidR="00660203">
        <w:t xml:space="preserve"> of </w:t>
      </w:r>
      <w:r>
        <w:t>object detectors</w:t>
      </w:r>
      <w:r w:rsidR="00660203">
        <w:t xml:space="preserve"> that are no longer cutting </w:t>
      </w:r>
      <w:r w:rsidR="00FA6C19">
        <w:t>edge but</w:t>
      </w:r>
      <w:r w:rsidR="00660203">
        <w:t xml:space="preserve"> are still </w:t>
      </w:r>
      <w:r w:rsidR="00FA6C19">
        <w:t xml:space="preserve">relevant as they are still </w:t>
      </w:r>
      <w:r w:rsidR="00660203">
        <w:t>widely used</w:t>
      </w:r>
      <w:r w:rsidR="00FA6C19">
        <w:t xml:space="preserve"> solutions</w:t>
      </w:r>
      <w:r>
        <w:t>. The metrics considered for this study include</w:t>
      </w:r>
      <w:r w:rsidR="00BB4F5E">
        <w:t>, parameter count, training GPU</w:t>
      </w:r>
      <w:r>
        <w:t xml:space="preserve"> </w:t>
      </w:r>
      <w:r w:rsidR="00BB4F5E">
        <w:t xml:space="preserve">memory usage, testing GPU memory usage, </w:t>
      </w:r>
      <w:r>
        <w:t>time to train,</w:t>
      </w:r>
      <w:r w:rsidR="00BB4F5E">
        <w:t xml:space="preserve"> time to inference, </w:t>
      </w:r>
      <w:r>
        <w:t>mean-average precision (</w:t>
      </w:r>
      <w:r w:rsidR="00BB4F5E">
        <w:t>m</w:t>
      </w:r>
      <w:r>
        <w:t>AP)</w:t>
      </w:r>
      <w:r w:rsidR="00BB4F5E">
        <w:t xml:space="preserve"> at 0.5 intersection-over-union (IOU), mAP at 0.5 to 0.95 IOU, and average recall at 0.5 to 0.95 IOU, </w:t>
      </w:r>
      <w:r>
        <w:t xml:space="preserve">of the validation set at the end of the tenth </w:t>
      </w:r>
      <w:r w:rsidR="00BB4F5E">
        <w:t xml:space="preserve">training </w:t>
      </w:r>
      <w:r>
        <w:t>epoch</w:t>
      </w:r>
      <w:r w:rsidR="00BB4F5E">
        <w:t xml:space="preserve"> of each network</w:t>
      </w:r>
      <w:r>
        <w:t>. The two architectures considered are the Single-Shot YoloV8 object detector with CSPNet backbone</w:t>
      </w:r>
      <w:r w:rsidR="00BB4F5E">
        <w:t xml:space="preserve"> </w:t>
      </w:r>
      <w:sdt>
        <w:sdtPr>
          <w:id w:val="-887496912"/>
          <w:citation/>
        </w:sdtPr>
        <w:sdtContent>
          <w:r w:rsidR="00BB4F5E">
            <w:fldChar w:fldCharType="begin"/>
          </w:r>
          <w:r w:rsidR="00BB4F5E">
            <w:instrText xml:space="preserve"> CITATION Wan19 \l 1033 </w:instrText>
          </w:r>
          <w:r w:rsidR="00BB4F5E">
            <w:fldChar w:fldCharType="separate"/>
          </w:r>
          <w:r w:rsidR="00272B76">
            <w:rPr>
              <w:noProof/>
            </w:rPr>
            <w:t>(Wang Chien-Yao, 2019)</w:t>
          </w:r>
          <w:r w:rsidR="00BB4F5E">
            <w:fldChar w:fldCharType="end"/>
          </w:r>
        </w:sdtContent>
      </w:sdt>
      <w:r>
        <w:t xml:space="preserve">, and the region proposal network FasterRCNN with a </w:t>
      </w:r>
      <w:r w:rsidRPr="008C371B">
        <w:t xml:space="preserve">Nested Hierarchical Transformer </w:t>
      </w:r>
      <w:r>
        <w:t>(Ne</w:t>
      </w:r>
      <w:r w:rsidR="00E22298">
        <w:t>s</w:t>
      </w:r>
      <w:r>
        <w:t xml:space="preserve">T) vision transformer (ViT) </w:t>
      </w:r>
      <w:r w:rsidR="00E22298">
        <w:t xml:space="preserve">backbone. </w:t>
      </w:r>
    </w:p>
    <w:p w14:paraId="69D67087" w14:textId="77777777" w:rsidR="00AE30D6" w:rsidRDefault="00000000">
      <w:pPr>
        <w:pStyle w:val="Heading1"/>
      </w:pPr>
      <w:r>
        <w:t xml:space="preserve">Introduction </w:t>
      </w:r>
    </w:p>
    <w:p w14:paraId="17D50A43" w14:textId="05B78A5A" w:rsidR="00AE30D6" w:rsidRDefault="00FA6C19" w:rsidP="00BE6949">
      <w:pPr>
        <w:pStyle w:val="BodyIndented"/>
        <w:ind w:firstLine="0"/>
      </w:pPr>
      <w:r>
        <w:t>Object detection is a widely used machine learning area of interest that has grown exponentially over the last ten years. Due to the increase in compute power, as well as the increase in optimization techniques used, many open-source off-the-shelf solutions have been developed such as the Hugging Face framework</w:t>
      </w:r>
      <w:r w:rsidR="00B37A42">
        <w:t xml:space="preserve"> for object detection</w:t>
      </w:r>
      <w:r>
        <w:t xml:space="preserve"> </w:t>
      </w:r>
      <w:sdt>
        <w:sdtPr>
          <w:id w:val="29147076"/>
          <w:citation/>
        </w:sdtPr>
        <w:sdtContent>
          <w:r>
            <w:fldChar w:fldCharType="begin"/>
          </w:r>
          <w:r>
            <w:instrText xml:space="preserve"> CITATION ViT23 \l 1033 </w:instrText>
          </w:r>
          <w:r>
            <w:fldChar w:fldCharType="separate"/>
          </w:r>
          <w:r w:rsidR="00272B76">
            <w:rPr>
              <w:noProof/>
            </w:rPr>
            <w:t>(ViTDet, 2023)</w:t>
          </w:r>
          <w:r>
            <w:fldChar w:fldCharType="end"/>
          </w:r>
        </w:sdtContent>
      </w:sdt>
      <w:r w:rsidR="00B37A42">
        <w:t xml:space="preserve">, and YOLOV8 </w:t>
      </w:r>
      <w:sdt>
        <w:sdtPr>
          <w:id w:val="467096106"/>
          <w:citation/>
        </w:sdtPr>
        <w:sdtContent>
          <w:r w:rsidR="00B37A42">
            <w:fldChar w:fldCharType="begin"/>
          </w:r>
          <w:r w:rsidR="00B37A42">
            <w:instrText xml:space="preserve"> CITATION Gle23 \l 1033 </w:instrText>
          </w:r>
          <w:r w:rsidR="00B37A42">
            <w:fldChar w:fldCharType="separate"/>
          </w:r>
          <w:r w:rsidR="00272B76">
            <w:rPr>
              <w:noProof/>
            </w:rPr>
            <w:t>(Glenn, 2023)</w:t>
          </w:r>
          <w:r w:rsidR="00B37A42">
            <w:fldChar w:fldCharType="end"/>
          </w:r>
        </w:sdtContent>
      </w:sdt>
      <w:r w:rsidR="00B37A42">
        <w:t xml:space="preserve">. The latter has been around since Joseph Redmond first published You Only Look Once: Unified, Real-Time Object Detection </w:t>
      </w:r>
      <w:sdt>
        <w:sdtPr>
          <w:id w:val="1525754004"/>
          <w:citation/>
        </w:sdtPr>
        <w:sdtContent>
          <w:r w:rsidR="00353CD5">
            <w:fldChar w:fldCharType="begin"/>
          </w:r>
          <w:r w:rsidR="00353CD5">
            <w:instrText xml:space="preserve"> CITATION Red16 \l 1033 </w:instrText>
          </w:r>
          <w:r w:rsidR="00353CD5">
            <w:fldChar w:fldCharType="separate"/>
          </w:r>
          <w:r w:rsidR="00272B76">
            <w:rPr>
              <w:noProof/>
            </w:rPr>
            <w:t>(Redmon Joseph, 2016)</w:t>
          </w:r>
          <w:r w:rsidR="00353CD5">
            <w:fldChar w:fldCharType="end"/>
          </w:r>
        </w:sdtContent>
      </w:sdt>
      <w:r w:rsidR="00353CD5">
        <w:t xml:space="preserve">. Since then, YOLO has gone from being an object detection algorithm, to an object detection framework expanded upon by Alexey Bochkovskiy (AlexeyAB) and turned into a framework by Ultralytics. </w:t>
      </w:r>
    </w:p>
    <w:p w14:paraId="48334F15" w14:textId="77777777" w:rsidR="00353CD5" w:rsidRDefault="00353CD5">
      <w:pPr>
        <w:pStyle w:val="BodyIndented"/>
      </w:pPr>
    </w:p>
    <w:p w14:paraId="5413A3DE" w14:textId="2C086F62" w:rsidR="00353CD5" w:rsidRDefault="00353CD5" w:rsidP="00BE6949">
      <w:pPr>
        <w:pStyle w:val="BodyIndented"/>
        <w:ind w:firstLine="0"/>
      </w:pPr>
      <w:r>
        <w:t xml:space="preserve">The </w:t>
      </w:r>
      <w:r w:rsidR="0074341B">
        <w:t xml:space="preserve">transformer architecture was </w:t>
      </w:r>
      <w:r w:rsidR="006C616D">
        <w:t xml:space="preserve">first conceived in the now infamous “Attention is All You Need” </w:t>
      </w:r>
      <w:sdt>
        <w:sdtPr>
          <w:id w:val="1703052132"/>
          <w:citation/>
        </w:sdtPr>
        <w:sdtContent>
          <w:r w:rsidR="006C616D">
            <w:fldChar w:fldCharType="begin"/>
          </w:r>
          <w:r w:rsidR="006C616D">
            <w:instrText xml:space="preserve"> CITATION Vas17 \l 1033 </w:instrText>
          </w:r>
          <w:r w:rsidR="006C616D">
            <w:fldChar w:fldCharType="separate"/>
          </w:r>
          <w:r w:rsidR="00272B76">
            <w:rPr>
              <w:noProof/>
            </w:rPr>
            <w:t>(Vaswani, 2017)</w:t>
          </w:r>
          <w:r w:rsidR="006C616D">
            <w:fldChar w:fldCharType="end"/>
          </w:r>
        </w:sdtContent>
      </w:sdt>
      <w:r w:rsidR="006C616D">
        <w:t xml:space="preserve">. In this hallmark paper, the authors showed that attention mechanism for a new transformer-based model could be used in lieu of the then </w:t>
      </w:r>
      <w:r w:rsidR="00B61FC5">
        <w:t>innovative</w:t>
      </w:r>
      <w:r w:rsidR="006C616D">
        <w:t xml:space="preserve"> process intensive CNN encoder/decoder architectures</w:t>
      </w:r>
      <w:r w:rsidR="00B61FC5">
        <w:t xml:space="preserve">. </w:t>
      </w:r>
      <w:r w:rsidR="006C616D">
        <w:t xml:space="preserve">Though the architecture was initially used for </w:t>
      </w:r>
      <w:r w:rsidR="00956096">
        <w:t xml:space="preserve">natural language processing, </w:t>
      </w:r>
      <w:r w:rsidR="00ED2FCB">
        <w:t xml:space="preserve">it </w:t>
      </w:r>
      <w:r w:rsidR="00956096">
        <w:t xml:space="preserve">found use in other fields, including computer vision, for classification and object detection. One example is the Hugging Face framework that has an extensive and robust library of vision transformer networks that </w:t>
      </w:r>
      <w:r w:rsidR="00ED2FCB">
        <w:t>clarified</w:t>
      </w:r>
      <w:r w:rsidR="00956096">
        <w:t xml:space="preserve"> how to implement a pretrained ViT backbone. For that reason, the NesT ViT pretrained weights were used </w:t>
      </w:r>
      <w:r w:rsidR="00ED2FCB">
        <w:t>for this study</w:t>
      </w:r>
      <w:r w:rsidR="00956096">
        <w:t>.</w:t>
      </w:r>
    </w:p>
    <w:p w14:paraId="0BFBCFC2" w14:textId="77777777" w:rsidR="00956096" w:rsidRDefault="00956096">
      <w:pPr>
        <w:pStyle w:val="BodyIndented"/>
      </w:pPr>
    </w:p>
    <w:p w14:paraId="025E4A3B" w14:textId="33A6B93D" w:rsidR="00956096" w:rsidRDefault="00956096" w:rsidP="00BE6949">
      <w:pPr>
        <w:pStyle w:val="BodyIndented"/>
        <w:ind w:firstLine="0"/>
      </w:pPr>
      <w:r>
        <w:t>The question that should be answered by this study is, does the vision transformer inference faster th</w:t>
      </w:r>
      <w:r w:rsidR="00ED2FCB">
        <w:t>a</w:t>
      </w:r>
      <w:r>
        <w:t xml:space="preserve">n a similar sized CNN? YoloV8 is well known for inferencing exceptionally fast when compared to other CNN based object detectors, but can it come close to the inference speed of ViT? Furthermore, </w:t>
      </w:r>
      <w:r w:rsidR="00D14DF4">
        <w:t>can ViT perform as good or better on common performance metrics, such as recall, precision, and mAP scores. The final question is, what are the implications on hardware requirements for integration</w:t>
      </w:r>
      <w:r w:rsidR="00B61FC5">
        <w:t xml:space="preserve">? </w:t>
      </w:r>
      <w:r w:rsidR="00D14DF4">
        <w:t xml:space="preserve"> </w:t>
      </w:r>
    </w:p>
    <w:p w14:paraId="30A5ECC0" w14:textId="7CECC989" w:rsidR="00353CD5" w:rsidRPr="00353CD5" w:rsidRDefault="00D14DF4" w:rsidP="00353CD5">
      <w:pPr>
        <w:pStyle w:val="Heading1"/>
      </w:pPr>
      <w:r>
        <w:lastRenderedPageBreak/>
        <w:t xml:space="preserve">Method </w:t>
      </w:r>
    </w:p>
    <w:p w14:paraId="4A905F27" w14:textId="7EFF752B" w:rsidR="00AE30D6" w:rsidRDefault="00024042">
      <w:pPr>
        <w:pStyle w:val="BodyUndented"/>
      </w:pPr>
      <w:r>
        <w:t>Experiment methods are discussed in this section.</w:t>
      </w:r>
    </w:p>
    <w:p w14:paraId="1F9F3DA0" w14:textId="429E234E" w:rsidR="00AE30D6" w:rsidRDefault="00024042">
      <w:pPr>
        <w:pStyle w:val="Heading2"/>
      </w:pPr>
      <w:r>
        <w:t xml:space="preserve">Data Acquisition </w:t>
      </w:r>
    </w:p>
    <w:p w14:paraId="541736DF" w14:textId="333AF6AE" w:rsidR="00AE30D6" w:rsidRDefault="00C30B60" w:rsidP="00C30B60">
      <w:pPr>
        <w:pStyle w:val="BodyIndented"/>
        <w:ind w:firstLine="0"/>
      </w:pPr>
      <w:r>
        <w:t>The Numbers MNIST</w:t>
      </w:r>
      <w:r w:rsidR="005F7C86">
        <w:t xml:space="preserve"> (Modified National Institute of Standards and Technology)</w:t>
      </w:r>
      <w:r>
        <w:t xml:space="preserve"> dataset </w:t>
      </w:r>
      <w:sdt>
        <w:sdtPr>
          <w:id w:val="1743606474"/>
          <w:citation/>
        </w:sdtPr>
        <w:sdtContent>
          <w:r>
            <w:fldChar w:fldCharType="begin"/>
          </w:r>
          <w:r>
            <w:instrText xml:space="preserve"> CITATION Den12 \l 1033 </w:instrText>
          </w:r>
          <w:r>
            <w:fldChar w:fldCharType="separate"/>
          </w:r>
          <w:r w:rsidR="00272B76">
            <w:rPr>
              <w:noProof/>
            </w:rPr>
            <w:t>(Deng, 2012)</w:t>
          </w:r>
          <w:r>
            <w:fldChar w:fldCharType="end"/>
          </w:r>
        </w:sdtContent>
      </w:sdt>
      <w:r>
        <w:t xml:space="preserve"> was downloaded from the popular data science website Kaggle </w:t>
      </w:r>
      <w:sdt>
        <w:sdtPr>
          <w:id w:val="1070937175"/>
          <w:citation/>
        </w:sdtPr>
        <w:sdtContent>
          <w:r w:rsidR="006179C7">
            <w:fldChar w:fldCharType="begin"/>
          </w:r>
          <w:r w:rsidR="006179C7">
            <w:instrText xml:space="preserve"> CITATION Kho18 \l 1033 </w:instrText>
          </w:r>
          <w:r w:rsidR="006179C7">
            <w:fldChar w:fldCharType="separate"/>
          </w:r>
          <w:r w:rsidR="00272B76">
            <w:rPr>
              <w:noProof/>
            </w:rPr>
            <w:t>(KhodaBakhsh, 2018)</w:t>
          </w:r>
          <w:r w:rsidR="006179C7">
            <w:fldChar w:fldCharType="end"/>
          </w:r>
        </w:sdtContent>
      </w:sdt>
      <w:r>
        <w:t>.</w:t>
      </w:r>
      <w:r w:rsidR="006179C7">
        <w:t xml:space="preserve"> </w:t>
      </w:r>
      <w:r w:rsidR="005F7C86">
        <w:t xml:space="preserve">This dataset was first developed by LeCun et al., in 1994 and is commonly used as a machine learning benchmark dataset </w:t>
      </w:r>
      <w:sdt>
        <w:sdtPr>
          <w:id w:val="1163666236"/>
          <w:citation/>
        </w:sdtPr>
        <w:sdtContent>
          <w:r w:rsidR="005F7C86">
            <w:fldChar w:fldCharType="begin"/>
          </w:r>
          <w:r w:rsidR="005F7C86">
            <w:instrText xml:space="preserve"> CITATION Cha19 \l 1033 </w:instrText>
          </w:r>
          <w:r w:rsidR="005F7C86">
            <w:fldChar w:fldCharType="separate"/>
          </w:r>
          <w:r w:rsidR="00272B76">
            <w:rPr>
              <w:noProof/>
            </w:rPr>
            <w:t>(Chavi, 2019)</w:t>
          </w:r>
          <w:r w:rsidR="005F7C86">
            <w:fldChar w:fldCharType="end"/>
          </w:r>
        </w:sdtContent>
      </w:sdt>
      <w:r w:rsidR="005F7C86">
        <w:t xml:space="preserve">. </w:t>
      </w:r>
      <w:r w:rsidR="006179C7">
        <w:t>The train</w:t>
      </w:r>
      <w:r w:rsidR="00AC5A12">
        <w:t xml:space="preserve"> </w:t>
      </w:r>
      <w:r w:rsidR="006179C7">
        <w:t xml:space="preserve">set includes </w:t>
      </w:r>
      <w:r w:rsidR="00AC5A12">
        <w:t xml:space="preserve">60k samples each with 784 features </w:t>
      </w:r>
      <w:r w:rsidR="000305EF">
        <w:t xml:space="preserve">at 8-bit depth in </w:t>
      </w:r>
      <w:r w:rsidR="00AC5A12">
        <w:t xml:space="preserve">CSV </w:t>
      </w:r>
      <w:r w:rsidR="00ED2FCB">
        <w:t>format</w:t>
      </w:r>
      <w:r w:rsidR="00AC5A12">
        <w:t xml:space="preserve">. The test set includes 10k samples in the same format as the train set. </w:t>
      </w:r>
      <w:r w:rsidR="004D54B6">
        <w:t xml:space="preserve">The dataset was selected because of its extensive use over the past 25 years, and because the quality of the data is well established. Furthermore, the size of the dataset was sufficient yet small enough to overlay on larger noisy images, a task that is covered in the data preprocessing section. </w:t>
      </w:r>
    </w:p>
    <w:p w14:paraId="663CC6D1" w14:textId="77777777" w:rsidR="004D54B6" w:rsidRDefault="004D54B6" w:rsidP="00C30B60">
      <w:pPr>
        <w:pStyle w:val="BodyIndented"/>
        <w:ind w:firstLine="0"/>
      </w:pPr>
    </w:p>
    <w:p w14:paraId="606C1FD3" w14:textId="198604AE" w:rsidR="004D54B6" w:rsidRDefault="004D54B6" w:rsidP="004D54B6">
      <w:pPr>
        <w:pStyle w:val="Caption"/>
        <w:keepNext/>
        <w:jc w:val="center"/>
      </w:pPr>
      <w:r>
        <w:t xml:space="preserve">Figure </w:t>
      </w:r>
      <w:r w:rsidR="00000000">
        <w:fldChar w:fldCharType="begin"/>
      </w:r>
      <w:r w:rsidR="00000000">
        <w:instrText xml:space="preserve"> SEQ Figure \* ARABIC </w:instrText>
      </w:r>
      <w:r w:rsidR="00000000">
        <w:fldChar w:fldCharType="separate"/>
      </w:r>
      <w:r w:rsidR="00ED2FCB">
        <w:rPr>
          <w:noProof/>
        </w:rPr>
        <w:t>1</w:t>
      </w:r>
      <w:r w:rsidR="00000000">
        <w:rPr>
          <w:noProof/>
        </w:rPr>
        <w:fldChar w:fldCharType="end"/>
      </w:r>
      <w:r>
        <w:t xml:space="preserve">. Shown here are samples from the Numbers MNIST dataset </w:t>
      </w:r>
      <w:sdt>
        <w:sdtPr>
          <w:id w:val="-1436977029"/>
          <w:citation/>
        </w:sdtPr>
        <w:sdtContent>
          <w:r>
            <w:fldChar w:fldCharType="begin"/>
          </w:r>
          <w:r>
            <w:instrText xml:space="preserve"> CITATION Yas20 \l 1033 </w:instrText>
          </w:r>
          <w:r>
            <w:fldChar w:fldCharType="separate"/>
          </w:r>
          <w:r w:rsidR="00272B76">
            <w:rPr>
              <w:noProof/>
            </w:rPr>
            <w:t>(Yashwanth, 2020)</w:t>
          </w:r>
          <w:r>
            <w:fldChar w:fldCharType="end"/>
          </w:r>
        </w:sdtContent>
      </w:sdt>
      <w:r>
        <w:t>.</w:t>
      </w:r>
    </w:p>
    <w:p w14:paraId="684C110D" w14:textId="4132E1EC" w:rsidR="004D54B6" w:rsidRDefault="004D54B6" w:rsidP="004D54B6">
      <w:pPr>
        <w:pStyle w:val="BodyIndented"/>
        <w:ind w:firstLine="0"/>
        <w:jc w:val="center"/>
      </w:pPr>
      <w:r w:rsidRPr="004D54B6">
        <w:rPr>
          <w:noProof/>
        </w:rPr>
        <w:drawing>
          <wp:inline distT="0" distB="0" distL="0" distR="0" wp14:anchorId="5811E237" wp14:editId="0B344BB4">
            <wp:extent cx="2834640" cy="1916848"/>
            <wp:effectExtent l="0" t="0" r="3810" b="7620"/>
            <wp:docPr id="49074677"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4677" name="Picture 1" descr="A number and a number&#10;&#10;Description automatically generated with medium confidence"/>
                    <pic:cNvPicPr/>
                  </pic:nvPicPr>
                  <pic:blipFill>
                    <a:blip r:embed="rId8"/>
                    <a:stretch>
                      <a:fillRect/>
                    </a:stretch>
                  </pic:blipFill>
                  <pic:spPr>
                    <a:xfrm>
                      <a:off x="0" y="0"/>
                      <a:ext cx="2840074" cy="1920523"/>
                    </a:xfrm>
                    <a:prstGeom prst="rect">
                      <a:avLst/>
                    </a:prstGeom>
                  </pic:spPr>
                </pic:pic>
              </a:graphicData>
            </a:graphic>
          </wp:inline>
        </w:drawing>
      </w:r>
    </w:p>
    <w:p w14:paraId="19A0DBF6" w14:textId="6E66D1BB" w:rsidR="00AE30D6" w:rsidRDefault="00024042">
      <w:pPr>
        <w:pStyle w:val="Heading2"/>
      </w:pPr>
      <w:r>
        <w:t xml:space="preserve">Data Preprocessing </w:t>
      </w:r>
    </w:p>
    <w:p w14:paraId="4B2322C4" w14:textId="678F2816" w:rsidR="00AE30D6" w:rsidRDefault="00B85B2A">
      <w:pPr>
        <w:pStyle w:val="BodyUndented"/>
      </w:pPr>
      <w:r>
        <w:t xml:space="preserve">The train digits were opened </w:t>
      </w:r>
      <w:r w:rsidR="00ED2FCB">
        <w:t>from a</w:t>
      </w:r>
      <w:r>
        <w:t xml:space="preserve"> CSV</w:t>
      </w:r>
      <w:r w:rsidR="00ED2FCB">
        <w:t xml:space="preserve"> file</w:t>
      </w:r>
      <w:r>
        <w:t xml:space="preserve">, converted to a Numpy array </w:t>
      </w:r>
      <w:sdt>
        <w:sdtPr>
          <w:id w:val="-1259906056"/>
          <w:citation/>
        </w:sdtPr>
        <w:sdtContent>
          <w:r>
            <w:fldChar w:fldCharType="begin"/>
          </w:r>
          <w:r>
            <w:instrText xml:space="preserve"> CITATION Mil20 \l 1033 </w:instrText>
          </w:r>
          <w:r>
            <w:fldChar w:fldCharType="separate"/>
          </w:r>
          <w:r w:rsidR="00272B76">
            <w:rPr>
              <w:noProof/>
            </w:rPr>
            <w:t>(Millman, 2020)</w:t>
          </w:r>
          <w:r>
            <w:fldChar w:fldCharType="end"/>
          </w:r>
        </w:sdtContent>
      </w:sdt>
      <w:r>
        <w:t xml:space="preserve"> and each reshaped to 28x28 pixels. The samples were randomly selected from the train set and had no limits to the number of times the samples could be used. A random number between 0-10 was selected, and that number of random images were sampled from the train set. </w:t>
      </w:r>
      <w:r w:rsidR="0023685F">
        <w:t xml:space="preserve">A larger 256x256 pixel image was created and populated with random gaussian noise. The smaller randomly selected images were put at random locations throughout the </w:t>
      </w:r>
      <w:r w:rsidR="00644794">
        <w:t>images;</w:t>
      </w:r>
      <w:r w:rsidR="0023685F">
        <w:t xml:space="preserve"> however, no overlap was allowed at the image boundaries to avoid padding complications. However, overlapping was allowed between the number images, this was allowed to preserve the simplicity of the code. However, there is one logic step that ensures that the center of the images do not overlap, though it was observed that most of the large images were absent of overlapping samples.</w:t>
      </w:r>
    </w:p>
    <w:p w14:paraId="66F77F97" w14:textId="77777777" w:rsidR="0023685F" w:rsidRDefault="0023685F" w:rsidP="0023685F">
      <w:pPr>
        <w:pStyle w:val="BodyIndented"/>
        <w:ind w:firstLine="0"/>
      </w:pPr>
    </w:p>
    <w:p w14:paraId="0D8743FA" w14:textId="6ADFEB1C" w:rsidR="0023685F" w:rsidRDefault="0023685F" w:rsidP="0023685F">
      <w:pPr>
        <w:pStyle w:val="BodyIndented"/>
        <w:ind w:firstLine="0"/>
      </w:pPr>
      <w:r>
        <w:t xml:space="preserve">The locations of each of the samples were recorded along with the class name, which were all written to a text document in the form of the class, upper left x-coordinate pixel, upper left y-coordinate pixel, width, and height of image. For example, each large image with overlaid samples would contain a list of class and coordinates </w:t>
      </w:r>
      <w:r w:rsidR="00B93E35">
        <w:t>like</w:t>
      </w:r>
      <w:r>
        <w:t xml:space="preserve"> “0 200 50, 28, 28”. The example shows that a “0” is located at location (x=200, y=50) and is of size (w=28, h=28). Each of the text files could have from 1</w:t>
      </w:r>
      <w:r w:rsidR="00644794">
        <w:t xml:space="preserve"> to 10 such annotations. YOLOV8 requires that the coordinates be normalized according to the size of the image, which translates to dividing the </w:t>
      </w:r>
      <w:r w:rsidR="00B93E35">
        <w:t xml:space="preserve">coordinate </w:t>
      </w:r>
      <w:r w:rsidR="00644794">
        <w:t xml:space="preserve">values by the size of the large noisy image of 256. </w:t>
      </w:r>
      <w:r w:rsidR="0047515E">
        <w:t xml:space="preserve">Once the samples were overlaid on the larger image, </w:t>
      </w:r>
      <w:r w:rsidR="00B93E35">
        <w:t>SciPy’s implementation of the</w:t>
      </w:r>
      <w:r w:rsidR="0047515E">
        <w:t xml:space="preserve"> single-dimension-Gaussian filter</w:t>
      </w:r>
      <w:r w:rsidR="00B93E35">
        <w:t xml:space="preserve"> </w:t>
      </w:r>
      <w:sdt>
        <w:sdtPr>
          <w:id w:val="152657052"/>
          <w:citation/>
        </w:sdtPr>
        <w:sdtContent>
          <w:r w:rsidR="00B93E35">
            <w:fldChar w:fldCharType="begin"/>
          </w:r>
          <w:r w:rsidR="00B93E35">
            <w:instrText xml:space="preserve"> CITATION Vir20 \l 1033 </w:instrText>
          </w:r>
          <w:r w:rsidR="00B93E35">
            <w:fldChar w:fldCharType="separate"/>
          </w:r>
          <w:r w:rsidR="00272B76">
            <w:rPr>
              <w:noProof/>
            </w:rPr>
            <w:t>(Virtanen, 2020)</w:t>
          </w:r>
          <w:r w:rsidR="00B93E35">
            <w:fldChar w:fldCharType="end"/>
          </w:r>
        </w:sdtContent>
      </w:sdt>
      <w:r w:rsidR="0047515E">
        <w:t xml:space="preserve"> was applied to the pixel values to smooth any obvious boundaries around the samples. </w:t>
      </w:r>
      <w:r w:rsidR="00644794">
        <w:t xml:space="preserve">One text file for each dataset (test and train sets), was </w:t>
      </w:r>
      <w:r w:rsidR="00644794">
        <w:lastRenderedPageBreak/>
        <w:t xml:space="preserve">written to disk and had the path to each image that could be read by the Custom Pytorch data-loader </w:t>
      </w:r>
      <w:sdt>
        <w:sdtPr>
          <w:id w:val="-1910992479"/>
          <w:citation/>
        </w:sdtPr>
        <w:sdtContent>
          <w:r w:rsidR="00644794">
            <w:fldChar w:fldCharType="begin"/>
          </w:r>
          <w:r w:rsidR="00644794">
            <w:instrText xml:space="preserve"> CITATION Pas19 \l 1033 </w:instrText>
          </w:r>
          <w:r w:rsidR="00644794">
            <w:fldChar w:fldCharType="separate"/>
          </w:r>
          <w:r w:rsidR="00272B76">
            <w:rPr>
              <w:noProof/>
            </w:rPr>
            <w:t>(Paszke, 2019)</w:t>
          </w:r>
          <w:r w:rsidR="00644794">
            <w:fldChar w:fldCharType="end"/>
          </w:r>
        </w:sdtContent>
      </w:sdt>
      <w:r w:rsidR="00644794">
        <w:t>.</w:t>
      </w:r>
    </w:p>
    <w:p w14:paraId="5A43BDC0" w14:textId="77777777" w:rsidR="00644794" w:rsidRDefault="00644794" w:rsidP="0023685F">
      <w:pPr>
        <w:pStyle w:val="BodyIndented"/>
        <w:ind w:firstLine="0"/>
      </w:pPr>
    </w:p>
    <w:p w14:paraId="74F45E7D" w14:textId="75798489" w:rsidR="00644794" w:rsidRDefault="00644794" w:rsidP="00644794">
      <w:pPr>
        <w:pStyle w:val="Caption"/>
        <w:keepNext/>
        <w:jc w:val="center"/>
      </w:pPr>
      <w:r>
        <w:t xml:space="preserve">Figure </w:t>
      </w:r>
      <w:r w:rsidR="00000000">
        <w:fldChar w:fldCharType="begin"/>
      </w:r>
      <w:r w:rsidR="00000000">
        <w:instrText xml:space="preserve"> SEQ Figure \* ARABIC </w:instrText>
      </w:r>
      <w:r w:rsidR="00000000">
        <w:fldChar w:fldCharType="separate"/>
      </w:r>
      <w:r w:rsidR="00ED2FCB">
        <w:rPr>
          <w:noProof/>
        </w:rPr>
        <w:t>2</w:t>
      </w:r>
      <w:r w:rsidR="00000000">
        <w:rPr>
          <w:noProof/>
        </w:rPr>
        <w:fldChar w:fldCharType="end"/>
      </w:r>
      <w:r>
        <w:t>. Shown her</w:t>
      </w:r>
      <w:r w:rsidR="0047515E">
        <w:t>e is a large noisy 8-bit 256x256 image overlaid with multiple 28x28 MNIST samples.</w:t>
      </w:r>
    </w:p>
    <w:p w14:paraId="0E159DB1" w14:textId="71F55BA2" w:rsidR="00644794" w:rsidRDefault="00644794" w:rsidP="00644794">
      <w:pPr>
        <w:pStyle w:val="BodyIndented"/>
        <w:ind w:firstLine="0"/>
        <w:jc w:val="center"/>
      </w:pPr>
      <w:r>
        <w:rPr>
          <w:noProof/>
        </w:rPr>
        <w:drawing>
          <wp:inline distT="0" distB="0" distL="0" distR="0" wp14:anchorId="6CC95826" wp14:editId="363D91A2">
            <wp:extent cx="2438400" cy="2438400"/>
            <wp:effectExtent l="0" t="0" r="0" b="0"/>
            <wp:docPr id="470236164" name="Picture 1" descr="A number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164" name="Picture 1" descr="A number in the sk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5A6FF8AF" w14:textId="77777777" w:rsidR="00ED2FCB" w:rsidRDefault="00ED2FCB" w:rsidP="00644794">
      <w:pPr>
        <w:pStyle w:val="BodyIndented"/>
        <w:ind w:firstLine="0"/>
        <w:jc w:val="center"/>
      </w:pPr>
    </w:p>
    <w:p w14:paraId="64DEC475" w14:textId="77777777" w:rsidR="00ED2FCB" w:rsidRDefault="00ED2FCB" w:rsidP="00644794">
      <w:pPr>
        <w:pStyle w:val="BodyIndented"/>
        <w:ind w:firstLine="0"/>
        <w:jc w:val="center"/>
      </w:pPr>
    </w:p>
    <w:p w14:paraId="494B1288" w14:textId="15CFDA3A" w:rsidR="00ED2FCB" w:rsidRDefault="00ED2FCB" w:rsidP="00ED2FCB">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xml:space="preserve">. The following set of figures shows the distribution of classes to be mostly uniform. The bottom left figure shows the x and y pixel location distributions to be uniform which is expected because the coordinates were randomly sampled and overlaid on the large noisy image. Finally, the bottom right figure shows that the samples were of size 28x28 (W-by-H). </w:t>
      </w:r>
    </w:p>
    <w:p w14:paraId="620B68EF" w14:textId="36F47117" w:rsidR="00ED2FCB" w:rsidRDefault="00ED2FCB" w:rsidP="00644794">
      <w:pPr>
        <w:pStyle w:val="BodyIndented"/>
        <w:ind w:firstLine="0"/>
        <w:jc w:val="center"/>
      </w:pPr>
      <w:r>
        <w:rPr>
          <w:noProof/>
        </w:rPr>
        <w:drawing>
          <wp:inline distT="0" distB="0" distL="0" distR="0" wp14:anchorId="5AA351B3" wp14:editId="7A13C850">
            <wp:extent cx="2430780" cy="2430780"/>
            <wp:effectExtent l="0" t="0" r="7620" b="7620"/>
            <wp:docPr id="1915491497" name="Picture 3" descr="A graph of different colors and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91497" name="Picture 3" descr="A graph of different colors and siz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0780" cy="2430780"/>
                    </a:xfrm>
                    <a:prstGeom prst="rect">
                      <a:avLst/>
                    </a:prstGeom>
                  </pic:spPr>
                </pic:pic>
              </a:graphicData>
            </a:graphic>
          </wp:inline>
        </w:drawing>
      </w:r>
    </w:p>
    <w:p w14:paraId="45723447" w14:textId="77777777" w:rsidR="009716A2" w:rsidRPr="0023685F" w:rsidRDefault="009716A2" w:rsidP="00644794">
      <w:pPr>
        <w:pStyle w:val="BodyIndented"/>
        <w:ind w:firstLine="0"/>
        <w:jc w:val="center"/>
      </w:pPr>
    </w:p>
    <w:p w14:paraId="1DF98E19" w14:textId="692DF212" w:rsidR="00AE30D6" w:rsidRDefault="00024042">
      <w:pPr>
        <w:pStyle w:val="Heading2"/>
      </w:pPr>
      <w:r>
        <w:t xml:space="preserve">Dataset Split </w:t>
      </w:r>
    </w:p>
    <w:p w14:paraId="09CD2735" w14:textId="686F7E09" w:rsidR="00AE30D6" w:rsidRDefault="00644794">
      <w:pPr>
        <w:pStyle w:val="BodyUndented"/>
      </w:pPr>
      <w:r>
        <w:t>The dataset was pre</w:t>
      </w:r>
      <w:r w:rsidR="00BE6949">
        <w:t>-</w:t>
      </w:r>
      <w:r>
        <w:t>split</w:t>
      </w:r>
      <w:r w:rsidR="00515286">
        <w:t xml:space="preserve">, which is to say that only train samples were used from the original Numbers MNIST train set split. Likewise, the test set only included test images from the original test set split. </w:t>
      </w:r>
    </w:p>
    <w:p w14:paraId="50296F52" w14:textId="42C2EE1F" w:rsidR="005D48D2" w:rsidRDefault="005D48D2">
      <w:pPr>
        <w:pStyle w:val="Heading2"/>
      </w:pPr>
      <w:r>
        <w:lastRenderedPageBreak/>
        <w:t>Training YOLOV8 (YV8)</w:t>
      </w:r>
    </w:p>
    <w:p w14:paraId="42A6B85F" w14:textId="0765F893" w:rsidR="005D48D2" w:rsidRDefault="005D48D2" w:rsidP="005D48D2">
      <w:r>
        <w:t xml:space="preserve">The YV8 network used the </w:t>
      </w:r>
      <w:r w:rsidRPr="005D48D2">
        <w:t>yolov8n</w:t>
      </w:r>
      <w:r>
        <w:t xml:space="preserve">.pt pretrained weights downloaded directly from Ultralytics </w:t>
      </w:r>
      <w:sdt>
        <w:sdtPr>
          <w:id w:val="2121258347"/>
          <w:citation/>
        </w:sdtPr>
        <w:sdtContent>
          <w:r>
            <w:fldChar w:fldCharType="begin"/>
          </w:r>
          <w:r>
            <w:instrText xml:space="preserve"> CITATION Joc23 \l 1033 </w:instrText>
          </w:r>
          <w:r>
            <w:fldChar w:fldCharType="separate"/>
          </w:r>
          <w:r w:rsidR="00272B76">
            <w:rPr>
              <w:noProof/>
            </w:rPr>
            <w:t>(Jocher, 2023)</w:t>
          </w:r>
          <w:r>
            <w:fldChar w:fldCharType="end"/>
          </w:r>
        </w:sdtContent>
      </w:sdt>
      <w:r>
        <w:t>. The pretrained weights were trained on the well-known COCO dataset</w:t>
      </w:r>
      <w:r w:rsidR="009A1122">
        <w:t xml:space="preserve"> </w:t>
      </w:r>
      <w:sdt>
        <w:sdtPr>
          <w:id w:val="-909462257"/>
          <w:citation/>
        </w:sdtPr>
        <w:sdtContent>
          <w:r w:rsidR="009A1122">
            <w:fldChar w:fldCharType="begin"/>
          </w:r>
          <w:r w:rsidR="009A1122">
            <w:instrText xml:space="preserve"> CITATION Mic17 \l 1033 </w:instrText>
          </w:r>
          <w:r w:rsidR="009A1122">
            <w:fldChar w:fldCharType="separate"/>
          </w:r>
          <w:r w:rsidR="00272B76">
            <w:rPr>
              <w:noProof/>
            </w:rPr>
            <w:t>(Microsoft, 2017)</w:t>
          </w:r>
          <w:r w:rsidR="009A1122">
            <w:fldChar w:fldCharType="end"/>
          </w:r>
        </w:sdtContent>
      </w:sdt>
      <w:r w:rsidR="009A1122">
        <w:t xml:space="preserve"> composed of 330k images, 1.5 million object instances, and 80 unique object classes.</w:t>
      </w:r>
      <w:r>
        <w:t xml:space="preserve"> </w:t>
      </w:r>
      <w:r w:rsidR="008C6F25">
        <w:t>As mentioned earlier, there are different architecture sizes that can be used with YV8 with each increase in size is a deeper network. For this study, YV8 nano weights were used for pretrained weights which includes a</w:t>
      </w:r>
      <w:r w:rsidR="00196BFC">
        <w:t xml:space="preserve"> CSPNet</w:t>
      </w:r>
      <w:r w:rsidR="008C6F25">
        <w:t xml:space="preserve"> with about three million trainable parameters </w:t>
      </w:r>
      <w:sdt>
        <w:sdtPr>
          <w:id w:val="1023368260"/>
          <w:citation/>
        </w:sdtPr>
        <w:sdtContent>
          <w:r w:rsidR="008C6F25">
            <w:fldChar w:fldCharType="begin"/>
          </w:r>
          <w:r w:rsidR="008C6F25">
            <w:instrText xml:space="preserve"> CITATION Wan19 \l 1033 </w:instrText>
          </w:r>
          <w:r w:rsidR="008C6F25">
            <w:fldChar w:fldCharType="separate"/>
          </w:r>
          <w:r w:rsidR="00272B76">
            <w:rPr>
              <w:noProof/>
            </w:rPr>
            <w:t>(Wang Chien-Yao, 2019)</w:t>
          </w:r>
          <w:r w:rsidR="008C6F25">
            <w:fldChar w:fldCharType="end"/>
          </w:r>
        </w:sdtContent>
      </w:sdt>
      <w:r w:rsidR="008C6F25">
        <w:t xml:space="preserve">. The Adam optimizer was used with a learning rate of 0.0001. At the end of 10 epochs, the trained model was tested on the validation set. </w:t>
      </w:r>
    </w:p>
    <w:p w14:paraId="1E65D2BB" w14:textId="684CD912" w:rsidR="00AE30D6" w:rsidRDefault="005D48D2">
      <w:pPr>
        <w:pStyle w:val="Heading2"/>
      </w:pPr>
      <w:r>
        <w:t>Training NesT</w:t>
      </w:r>
      <w:r w:rsidR="00024042">
        <w:t xml:space="preserve"> </w:t>
      </w:r>
      <w:r>
        <w:t>(ViT)</w:t>
      </w:r>
    </w:p>
    <w:p w14:paraId="3CA74153" w14:textId="3EF2AAF4" w:rsidR="00AE30D6" w:rsidRDefault="008C6F25" w:rsidP="00BE6949">
      <w:pPr>
        <w:pStyle w:val="BodyIndented"/>
        <w:ind w:firstLine="0"/>
      </w:pPr>
      <w:r>
        <w:t xml:space="preserve">Initially, the </w:t>
      </w:r>
      <w:r w:rsidR="00B9340C">
        <w:t>object detector</w:t>
      </w:r>
      <w:r>
        <w:t xml:space="preserve"> </w:t>
      </w:r>
      <w:r w:rsidR="00B9340C">
        <w:t xml:space="preserve">SSDLite320 </w:t>
      </w:r>
      <w:r w:rsidR="008673F2">
        <w:t>Mobilenet</w:t>
      </w:r>
      <w:r w:rsidR="00B9340C">
        <w:t xml:space="preserve"> V3 Large </w:t>
      </w:r>
      <w:r w:rsidR="008673F2">
        <w:t>was used which is a similar architecture in size along with a ViT backbone</w:t>
      </w:r>
      <w:r w:rsidR="00B9340C">
        <w:t xml:space="preserve">. Unfortunately, the model did not generalize well and seemed to underfit the data. Instead, FasterRCNN Mobilenet V3 Large 320 FPN object detector was used with the NesT ViT </w:t>
      </w:r>
      <w:r w:rsidR="008673F2">
        <w:t xml:space="preserve">backbone </w:t>
      </w:r>
      <w:sdt>
        <w:sdtPr>
          <w:id w:val="-634952457"/>
          <w:citation/>
        </w:sdtPr>
        <w:sdtContent>
          <w:r w:rsidR="008673F2">
            <w:fldChar w:fldCharType="begin"/>
          </w:r>
          <w:r w:rsidR="008673F2">
            <w:instrText xml:space="preserve"> CITATION Zha21 \l 1033 </w:instrText>
          </w:r>
          <w:r w:rsidR="008673F2">
            <w:fldChar w:fldCharType="separate"/>
          </w:r>
          <w:r w:rsidR="00272B76">
            <w:rPr>
              <w:noProof/>
            </w:rPr>
            <w:t>(Zhang, 2021)</w:t>
          </w:r>
          <w:r w:rsidR="008673F2">
            <w:fldChar w:fldCharType="end"/>
          </w:r>
        </w:sdtContent>
      </w:sdt>
      <w:r w:rsidR="00B61FC5">
        <w:t xml:space="preserve">. </w:t>
      </w:r>
      <w:r w:rsidR="008673F2">
        <w:t xml:space="preserve">This network was not ideal, as it had a combined number of trainable parameters of </w:t>
      </w:r>
      <w:r w:rsidR="00B61FC5">
        <w:t>nineteen</w:t>
      </w:r>
      <w:r w:rsidR="008673F2">
        <w:t xml:space="preserve"> million</w:t>
      </w:r>
      <w:r w:rsidR="00196BFC">
        <w:t>,</w:t>
      </w:r>
      <w:r w:rsidR="008673F2">
        <w:t xml:space="preserve"> about six times larger than YV8.</w:t>
      </w:r>
      <w:r w:rsidR="00196BFC">
        <w:t xml:space="preserve"> Nevertheless, it seemed to generalize well to the dataset and offered competitive metric scores to YV8.</w:t>
      </w:r>
    </w:p>
    <w:p w14:paraId="7781EA5C" w14:textId="0ED5FEC8" w:rsidR="00AE30D6" w:rsidRDefault="00024042" w:rsidP="00024042">
      <w:pPr>
        <w:pStyle w:val="Heading2"/>
      </w:pPr>
      <w:r>
        <w:t xml:space="preserve">Evaluation </w:t>
      </w:r>
    </w:p>
    <w:p w14:paraId="4E08CA20" w14:textId="1BD67225" w:rsidR="00AE30D6" w:rsidRDefault="00196BFC">
      <w:pPr>
        <w:pStyle w:val="BodyUndented"/>
      </w:pPr>
      <w:r>
        <w:t>The metrics tested include, total trainable parameter count, training GPU memory used, testing GPU memory used, time to train, time to inference</w:t>
      </w:r>
      <w:r w:rsidR="00C27AF6">
        <w:t xml:space="preserve">, mAP at 0.5 IOU, mAP at 0.5 to 0.95 IOU, and average recall at 0.5 </w:t>
      </w:r>
      <w:proofErr w:type="spellStart"/>
      <w:r w:rsidR="00C27AF6">
        <w:t>ti</w:t>
      </w:r>
      <w:proofErr w:type="spellEnd"/>
      <w:r w:rsidR="00C27AF6">
        <w:t xml:space="preserve"> 0.95 IOU. These metrics were all accessible through the Torchvision tutorial on object detection </w:t>
      </w:r>
      <w:sdt>
        <w:sdtPr>
          <w:id w:val="951282734"/>
          <w:citation/>
        </w:sdtPr>
        <w:sdtContent>
          <w:r w:rsidR="00C27AF6">
            <w:fldChar w:fldCharType="begin"/>
          </w:r>
          <w:r w:rsidR="00C27AF6">
            <w:instrText xml:space="preserve">CITATION Pyt \l 1033 </w:instrText>
          </w:r>
          <w:r w:rsidR="00C27AF6">
            <w:fldChar w:fldCharType="separate"/>
          </w:r>
          <w:r w:rsidR="00272B76">
            <w:rPr>
              <w:noProof/>
            </w:rPr>
            <w:t>(Pytorch, 2023)</w:t>
          </w:r>
          <w:r w:rsidR="00C27AF6">
            <w:fldChar w:fldCharType="end"/>
          </w:r>
        </w:sdtContent>
      </w:sdt>
      <w:r w:rsidR="00C27AF6">
        <w:t>.</w:t>
      </w:r>
    </w:p>
    <w:p w14:paraId="03052E02" w14:textId="73D61F48" w:rsidR="00AE30D6" w:rsidRDefault="00024042">
      <w:pPr>
        <w:pStyle w:val="Heading1"/>
      </w:pPr>
      <w:r>
        <w:t>Results</w:t>
      </w:r>
    </w:p>
    <w:p w14:paraId="78C2AD35" w14:textId="36845BA7" w:rsidR="00AE30D6" w:rsidRDefault="00C27AF6">
      <w:pPr>
        <w:pStyle w:val="BodyUndented"/>
      </w:pPr>
      <w:r>
        <w:t>This section discusses the individual results as well as a summary comparison of the two object detection networks.</w:t>
      </w:r>
      <w:r w:rsidR="00842130">
        <w:t xml:space="preserve"> All training and testing was done on an R15 Alienware gaming laptop </w:t>
      </w:r>
      <w:r w:rsidR="00B61FC5">
        <w:t>with</w:t>
      </w:r>
      <w:r w:rsidR="00842130" w:rsidRPr="00842130">
        <w:t xml:space="preserve"> </w:t>
      </w:r>
      <w:r w:rsidR="00842130" w:rsidRPr="00842130">
        <w:t>Python-3.8.18 torch-2.1.1 CUDA:0 (NVIDIA GeForce RTX 3080 Ti Laptop GPU, 16384MiB)</w:t>
      </w:r>
      <w:r w:rsidR="00842130">
        <w:t>. Additionally, all testing was done sequentially, which means that no two processes were done at the same time.</w:t>
      </w:r>
    </w:p>
    <w:p w14:paraId="5F7BCA15" w14:textId="2C5A6D80" w:rsidR="00AE30D6" w:rsidRDefault="00024042">
      <w:pPr>
        <w:pStyle w:val="Heading2"/>
      </w:pPr>
      <w:r>
        <w:t>YOLOV8</w:t>
      </w:r>
    </w:p>
    <w:p w14:paraId="3ADFA94E" w14:textId="4A448976" w:rsidR="00AE30D6" w:rsidRDefault="00842130" w:rsidP="00842130">
      <w:pPr>
        <w:pStyle w:val="Code"/>
        <w:ind w:left="0" w:firstLine="0"/>
        <w:rPr>
          <w:rFonts w:ascii="Times New Roman" w:hAnsi="Times New Roman" w:cs="Times New Roman"/>
        </w:rPr>
      </w:pPr>
      <w:r w:rsidRPr="00842130">
        <w:rPr>
          <w:rFonts w:ascii="Times New Roman" w:hAnsi="Times New Roman" w:cs="Times New Roman"/>
        </w:rPr>
        <w:t>YV8 trained using 4.1GB</w:t>
      </w:r>
      <w:r>
        <w:rPr>
          <w:rFonts w:ascii="Times New Roman" w:hAnsi="Times New Roman" w:cs="Times New Roman"/>
        </w:rPr>
        <w:t xml:space="preserve"> of GPU memory and took 3075 seconds or just under an hour to train. The inference time per </w:t>
      </w:r>
      <w:r w:rsidR="005323B0">
        <w:rPr>
          <w:rFonts w:ascii="Times New Roman" w:hAnsi="Times New Roman" w:cs="Times New Roman"/>
        </w:rPr>
        <w:t>image averaged</w:t>
      </w:r>
      <w:r>
        <w:rPr>
          <w:rFonts w:ascii="Times New Roman" w:hAnsi="Times New Roman" w:cs="Times New Roman"/>
        </w:rPr>
        <w:t xml:space="preserve"> 0.018 seconds over 9k test images. </w:t>
      </w:r>
      <w:r w:rsidR="005323B0">
        <w:rPr>
          <w:rFonts w:ascii="Times New Roman" w:hAnsi="Times New Roman" w:cs="Times New Roman"/>
        </w:rPr>
        <w:t xml:space="preserve">The </w:t>
      </w:r>
      <w:r>
        <w:rPr>
          <w:rFonts w:ascii="Times New Roman" w:hAnsi="Times New Roman" w:cs="Times New Roman"/>
        </w:rPr>
        <w:t>mAP</w:t>
      </w:r>
      <w:r w:rsidR="005323B0">
        <w:rPr>
          <w:rFonts w:ascii="Times New Roman" w:hAnsi="Times New Roman" w:cs="Times New Roman"/>
        </w:rPr>
        <w:t xml:space="preserve"> score at </w:t>
      </w:r>
      <w:r>
        <w:rPr>
          <w:rFonts w:ascii="Times New Roman" w:hAnsi="Times New Roman" w:cs="Times New Roman"/>
        </w:rPr>
        <w:t xml:space="preserve">0.5 </w:t>
      </w:r>
      <w:r w:rsidR="005323B0">
        <w:rPr>
          <w:rFonts w:ascii="Times New Roman" w:hAnsi="Times New Roman" w:cs="Times New Roman"/>
        </w:rPr>
        <w:t xml:space="preserve">IOU was 96.8 percent, and mAP at 0.5 to 0.95 IOU was 78.3 percent. The average recall at 0.5 to 0.95 IOU was 91.2 percent. Overall, these are </w:t>
      </w:r>
      <w:r w:rsidR="00B61FC5">
        <w:rPr>
          <w:rFonts w:ascii="Times New Roman" w:hAnsi="Times New Roman" w:cs="Times New Roman"/>
        </w:rPr>
        <w:t>satisfactory performance</w:t>
      </w:r>
      <w:r w:rsidR="005323B0">
        <w:rPr>
          <w:rFonts w:ascii="Times New Roman" w:hAnsi="Times New Roman" w:cs="Times New Roman"/>
        </w:rPr>
        <w:t xml:space="preserve"> metrics considering the complexity of the task.</w:t>
      </w:r>
    </w:p>
    <w:p w14:paraId="16D545EB" w14:textId="77777777" w:rsidR="005323B0" w:rsidRDefault="005323B0" w:rsidP="00842130">
      <w:pPr>
        <w:pStyle w:val="Code"/>
        <w:ind w:left="0" w:firstLine="0"/>
        <w:rPr>
          <w:rFonts w:ascii="Times New Roman" w:hAnsi="Times New Roman" w:cs="Times New Roman"/>
        </w:rPr>
      </w:pPr>
    </w:p>
    <w:p w14:paraId="6AE7E0FF" w14:textId="12B2F473" w:rsidR="005323B0" w:rsidRDefault="005323B0" w:rsidP="005323B0">
      <w:pPr>
        <w:pStyle w:val="Caption"/>
        <w:keepNext/>
        <w:jc w:val="center"/>
      </w:pPr>
      <w:r>
        <w:lastRenderedPageBreak/>
        <w:t xml:space="preserve">Figure </w:t>
      </w:r>
      <w:r>
        <w:fldChar w:fldCharType="begin"/>
      </w:r>
      <w:r>
        <w:instrText xml:space="preserve"> SEQ Figure \* ARABIC </w:instrText>
      </w:r>
      <w:r>
        <w:fldChar w:fldCharType="separate"/>
      </w:r>
      <w:r w:rsidR="00ED2FCB">
        <w:rPr>
          <w:noProof/>
        </w:rPr>
        <w:t>4</w:t>
      </w:r>
      <w:r>
        <w:fldChar w:fldCharType="end"/>
      </w:r>
      <w:r>
        <w:t xml:space="preserve">. YV8 framework comes with a fancy mosaic functionality that is likely derived from Torchvision. YV8 seems perform well with only </w:t>
      </w:r>
      <w:r w:rsidR="00FD2905">
        <w:t>10 epochs of training.</w:t>
      </w:r>
      <w:r>
        <w:t xml:space="preserve"> </w:t>
      </w:r>
    </w:p>
    <w:p w14:paraId="76FFEB1E" w14:textId="3E219847" w:rsidR="005323B0" w:rsidRPr="00842130" w:rsidRDefault="005323B0" w:rsidP="005323B0">
      <w:pPr>
        <w:pStyle w:val="Code"/>
        <w:ind w:left="0" w:firstLine="0"/>
        <w:jc w:val="center"/>
        <w:rPr>
          <w:rFonts w:ascii="Times New Roman" w:hAnsi="Times New Roman" w:cs="Times New Roman"/>
        </w:rPr>
      </w:pPr>
      <w:r>
        <w:rPr>
          <w:rFonts w:ascii="Times New Roman" w:hAnsi="Times New Roman" w:cs="Times New Roman"/>
          <w:noProof/>
        </w:rPr>
        <w:drawing>
          <wp:inline distT="0" distB="0" distL="0" distR="0" wp14:anchorId="29DBB901" wp14:editId="08B5C099">
            <wp:extent cx="3459480" cy="3459480"/>
            <wp:effectExtent l="0" t="0" r="7620" b="7620"/>
            <wp:docPr id="13510140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14095"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9480" cy="3459480"/>
                    </a:xfrm>
                    <a:prstGeom prst="rect">
                      <a:avLst/>
                    </a:prstGeom>
                  </pic:spPr>
                </pic:pic>
              </a:graphicData>
            </a:graphic>
          </wp:inline>
        </w:drawing>
      </w:r>
    </w:p>
    <w:p w14:paraId="316ED9BF" w14:textId="01149C4D" w:rsidR="00AE30D6" w:rsidRDefault="00024042">
      <w:pPr>
        <w:pStyle w:val="Heading2"/>
      </w:pPr>
      <w:r>
        <w:t xml:space="preserve">ViT </w:t>
      </w:r>
    </w:p>
    <w:p w14:paraId="353408D5" w14:textId="288C0E89" w:rsidR="005323B0" w:rsidRPr="00842130" w:rsidRDefault="005323B0" w:rsidP="005323B0">
      <w:pPr>
        <w:pStyle w:val="Code"/>
        <w:ind w:left="0" w:firstLine="0"/>
        <w:rPr>
          <w:rFonts w:ascii="Times New Roman" w:hAnsi="Times New Roman" w:cs="Times New Roman"/>
        </w:rPr>
      </w:pPr>
      <w:r>
        <w:rPr>
          <w:rFonts w:ascii="Times New Roman" w:hAnsi="Times New Roman" w:cs="Times New Roman"/>
        </w:rPr>
        <w:t>ViT</w:t>
      </w:r>
      <w:r w:rsidRPr="00842130">
        <w:rPr>
          <w:rFonts w:ascii="Times New Roman" w:hAnsi="Times New Roman" w:cs="Times New Roman"/>
        </w:rPr>
        <w:t xml:space="preserve"> trained using </w:t>
      </w:r>
      <w:r>
        <w:rPr>
          <w:rFonts w:ascii="Times New Roman" w:hAnsi="Times New Roman" w:cs="Times New Roman"/>
        </w:rPr>
        <w:t xml:space="preserve">15.8 </w:t>
      </w:r>
      <w:r w:rsidRPr="00842130">
        <w:rPr>
          <w:rFonts w:ascii="Times New Roman" w:hAnsi="Times New Roman" w:cs="Times New Roman"/>
        </w:rPr>
        <w:t>GB</w:t>
      </w:r>
      <w:r>
        <w:rPr>
          <w:rFonts w:ascii="Times New Roman" w:hAnsi="Times New Roman" w:cs="Times New Roman"/>
        </w:rPr>
        <w:t xml:space="preserve"> of GPU memory and took </w:t>
      </w:r>
      <w:r>
        <w:rPr>
          <w:rFonts w:ascii="Times New Roman" w:hAnsi="Times New Roman" w:cs="Times New Roman"/>
        </w:rPr>
        <w:t>8590</w:t>
      </w:r>
      <w:r>
        <w:rPr>
          <w:rFonts w:ascii="Times New Roman" w:hAnsi="Times New Roman" w:cs="Times New Roman"/>
        </w:rPr>
        <w:t xml:space="preserve"> seconds or </w:t>
      </w:r>
      <w:r>
        <w:rPr>
          <w:rFonts w:ascii="Times New Roman" w:hAnsi="Times New Roman" w:cs="Times New Roman"/>
        </w:rPr>
        <w:t>about 2.4</w:t>
      </w:r>
      <w:r>
        <w:rPr>
          <w:rFonts w:ascii="Times New Roman" w:hAnsi="Times New Roman" w:cs="Times New Roman"/>
        </w:rPr>
        <w:t xml:space="preserve"> hour</w:t>
      </w:r>
      <w:r>
        <w:rPr>
          <w:rFonts w:ascii="Times New Roman" w:hAnsi="Times New Roman" w:cs="Times New Roman"/>
        </w:rPr>
        <w:t>s</w:t>
      </w:r>
      <w:r>
        <w:rPr>
          <w:rFonts w:ascii="Times New Roman" w:hAnsi="Times New Roman" w:cs="Times New Roman"/>
        </w:rPr>
        <w:t xml:space="preserve"> to train. The inference time per image averaged 0.</w:t>
      </w:r>
      <w:r>
        <w:rPr>
          <w:rFonts w:ascii="Times New Roman" w:hAnsi="Times New Roman" w:cs="Times New Roman"/>
        </w:rPr>
        <w:t>1</w:t>
      </w:r>
      <w:r>
        <w:rPr>
          <w:rFonts w:ascii="Times New Roman" w:hAnsi="Times New Roman" w:cs="Times New Roman"/>
        </w:rPr>
        <w:t xml:space="preserve"> seconds over 9k test images. The mAP score at 0.5 IOU was </w:t>
      </w:r>
      <w:r>
        <w:rPr>
          <w:rFonts w:ascii="Times New Roman" w:hAnsi="Times New Roman" w:cs="Times New Roman"/>
        </w:rPr>
        <w:t>94.0</w:t>
      </w:r>
      <w:r>
        <w:rPr>
          <w:rFonts w:ascii="Times New Roman" w:hAnsi="Times New Roman" w:cs="Times New Roman"/>
        </w:rPr>
        <w:t xml:space="preserve"> percent, and mAP at 0.5 to 0.95 IOU was </w:t>
      </w:r>
      <w:r>
        <w:rPr>
          <w:rFonts w:ascii="Times New Roman" w:hAnsi="Times New Roman" w:cs="Times New Roman"/>
        </w:rPr>
        <w:t>85.2</w:t>
      </w:r>
      <w:r>
        <w:rPr>
          <w:rFonts w:ascii="Times New Roman" w:hAnsi="Times New Roman" w:cs="Times New Roman"/>
        </w:rPr>
        <w:t xml:space="preserve"> percent. The average recall at 0.5 to 0.95 IOU was </w:t>
      </w:r>
      <w:r>
        <w:rPr>
          <w:rFonts w:ascii="Times New Roman" w:hAnsi="Times New Roman" w:cs="Times New Roman"/>
        </w:rPr>
        <w:t>89.3</w:t>
      </w:r>
      <w:r>
        <w:rPr>
          <w:rFonts w:ascii="Times New Roman" w:hAnsi="Times New Roman" w:cs="Times New Roman"/>
        </w:rPr>
        <w:t xml:space="preserve"> percent. </w:t>
      </w:r>
    </w:p>
    <w:p w14:paraId="5285AB8A" w14:textId="28439B29" w:rsidR="00AE30D6" w:rsidRDefault="00AE30D6" w:rsidP="00024042">
      <w:pPr>
        <w:pStyle w:val="BodyUndented"/>
      </w:pPr>
    </w:p>
    <w:p w14:paraId="2AEE444E" w14:textId="77777777" w:rsidR="00C27AF6" w:rsidRDefault="00C27AF6" w:rsidP="00C27AF6">
      <w:pPr>
        <w:pStyle w:val="BodyIndented"/>
      </w:pPr>
    </w:p>
    <w:p w14:paraId="40FC4FA0" w14:textId="3A28B3A4" w:rsidR="00FD2905" w:rsidRDefault="00FD2905" w:rsidP="00FD2905">
      <w:pPr>
        <w:pStyle w:val="Caption"/>
        <w:keepNext/>
        <w:jc w:val="center"/>
      </w:pPr>
      <w:r>
        <w:lastRenderedPageBreak/>
        <w:t xml:space="preserve">Figure </w:t>
      </w:r>
      <w:r>
        <w:fldChar w:fldCharType="begin"/>
      </w:r>
      <w:r>
        <w:instrText xml:space="preserve"> SEQ Figure \* ARABIC </w:instrText>
      </w:r>
      <w:r>
        <w:fldChar w:fldCharType="separate"/>
      </w:r>
      <w:r w:rsidR="00272B76">
        <w:rPr>
          <w:noProof/>
        </w:rPr>
        <w:t>5</w:t>
      </w:r>
      <w:r>
        <w:fldChar w:fldCharType="end"/>
      </w:r>
      <w:r>
        <w:t>. Unfortunately, a mosaic presentation was not created due to time constraints, but the below image shows that ViT also performs well on test data.</w:t>
      </w:r>
    </w:p>
    <w:p w14:paraId="7022FD21" w14:textId="1610FD45" w:rsidR="00C27AF6" w:rsidRDefault="00FD2905" w:rsidP="00FD2905">
      <w:pPr>
        <w:pStyle w:val="BodyIndented"/>
        <w:jc w:val="center"/>
      </w:pPr>
      <w:r>
        <w:rPr>
          <w:noProof/>
        </w:rPr>
        <w:drawing>
          <wp:inline distT="0" distB="0" distL="0" distR="0" wp14:anchorId="24D0EC33" wp14:editId="3A42450E">
            <wp:extent cx="3291840" cy="3331263"/>
            <wp:effectExtent l="0" t="0" r="3810" b="2540"/>
            <wp:docPr id="776612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12693" name="Picture 776612693"/>
                    <pic:cNvPicPr/>
                  </pic:nvPicPr>
                  <pic:blipFill rotWithShape="1">
                    <a:blip r:embed="rId12">
                      <a:extLst>
                        <a:ext uri="{28A0092B-C50C-407E-A947-70E740481C1C}">
                          <a14:useLocalDpi xmlns:a14="http://schemas.microsoft.com/office/drawing/2010/main" val="0"/>
                        </a:ext>
                      </a:extLst>
                    </a:blip>
                    <a:srcRect l="15513" t="3353" r="14465" b="2166"/>
                    <a:stretch/>
                  </pic:blipFill>
                  <pic:spPr bwMode="auto">
                    <a:xfrm>
                      <a:off x="0" y="0"/>
                      <a:ext cx="3294827" cy="3334286"/>
                    </a:xfrm>
                    <a:prstGeom prst="rect">
                      <a:avLst/>
                    </a:prstGeom>
                    <a:ln>
                      <a:noFill/>
                    </a:ln>
                    <a:extLst>
                      <a:ext uri="{53640926-AAD7-44D8-BBD7-CCE9431645EC}">
                        <a14:shadowObscured xmlns:a14="http://schemas.microsoft.com/office/drawing/2010/main"/>
                      </a:ext>
                    </a:extLst>
                  </pic:spPr>
                </pic:pic>
              </a:graphicData>
            </a:graphic>
          </wp:inline>
        </w:drawing>
      </w:r>
    </w:p>
    <w:p w14:paraId="3D2E5F7A" w14:textId="174D5C0B" w:rsidR="00C27AF6" w:rsidRDefault="00C27AF6" w:rsidP="00C27AF6">
      <w:pPr>
        <w:pStyle w:val="Heading2"/>
      </w:pPr>
      <w:r>
        <w:t>Results Summary</w:t>
      </w:r>
    </w:p>
    <w:p w14:paraId="3B3C0498" w14:textId="423396E7" w:rsidR="00C27AF6" w:rsidRDefault="00FD2905" w:rsidP="00FD2905">
      <w:pPr>
        <w:pStyle w:val="BodyIndented"/>
        <w:ind w:firstLine="0"/>
      </w:pPr>
      <w:r>
        <w:t xml:space="preserve">YV8 score better on most of the performance metrics. It had a lower trainable parameter count, used less GPU memory during training, took less than half the time to train, inferenced faster per image, scored a better mAP score at 0.5 IOU, and score a better average recall score at 0.5 to 0.95 IOU. They both inferenced with the same GPU memory. ViT scored better on mAP at 0.5 to 0.95 IOU by </w:t>
      </w:r>
      <w:r w:rsidR="00272B76">
        <w:t>seven percent</w:t>
      </w:r>
      <w:r>
        <w:t>. This might have been the result of having a deeper network than YV8. Another noteworthy comment is that ViT scored only about one percent less than Yv8 on average recall, and only 2.8 percent less on mAP at 0.5 IOU.</w:t>
      </w:r>
    </w:p>
    <w:p w14:paraId="72E0AFCA" w14:textId="77777777" w:rsidR="00FD2905" w:rsidRDefault="00FD2905" w:rsidP="00FD2905">
      <w:pPr>
        <w:pStyle w:val="BodyIndented"/>
        <w:ind w:firstLine="0"/>
      </w:pPr>
    </w:p>
    <w:p w14:paraId="7838DDCD" w14:textId="7601E292" w:rsidR="00C12B56" w:rsidRDefault="00C12B56" w:rsidP="00C12B56">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The performance table of YV8 vs ViT shows the comparison of the two </w:t>
      </w:r>
      <w:proofErr w:type="spellStart"/>
      <w:r>
        <w:t>archtectures</w:t>
      </w:r>
      <w:proofErr w:type="spellEnd"/>
      <w:r>
        <w:t>.</w:t>
      </w:r>
    </w:p>
    <w:tbl>
      <w:tblPr>
        <w:tblW w:w="5126" w:type="dxa"/>
        <w:jc w:val="center"/>
        <w:tblLook w:val="04A0" w:firstRow="1" w:lastRow="0" w:firstColumn="1" w:lastColumn="0" w:noHBand="0" w:noVBand="1"/>
      </w:tblPr>
      <w:tblGrid>
        <w:gridCol w:w="3020"/>
        <w:gridCol w:w="997"/>
        <w:gridCol w:w="1109"/>
      </w:tblGrid>
      <w:tr w:rsidR="00C12B56" w:rsidRPr="00C12B56" w14:paraId="167F123A" w14:textId="77777777" w:rsidTr="00C12B56">
        <w:trPr>
          <w:trHeight w:val="288"/>
          <w:jc w:val="center"/>
        </w:trPr>
        <w:tc>
          <w:tcPr>
            <w:tcW w:w="3020" w:type="dxa"/>
            <w:tcBorders>
              <w:top w:val="single" w:sz="8" w:space="0" w:color="auto"/>
              <w:left w:val="single" w:sz="8" w:space="0" w:color="auto"/>
              <w:bottom w:val="single" w:sz="4" w:space="0" w:color="auto"/>
              <w:right w:val="single" w:sz="4" w:space="0" w:color="auto"/>
            </w:tcBorders>
            <w:shd w:val="clear" w:color="000000" w:fill="8EA9DB"/>
            <w:noWrap/>
            <w:vAlign w:val="center"/>
            <w:hideMark/>
          </w:tcPr>
          <w:p w14:paraId="75BE8FC5" w14:textId="77777777" w:rsidR="00C12B56" w:rsidRPr="00C12B56" w:rsidRDefault="00C12B56" w:rsidP="00C12B56">
            <w:pPr>
              <w:jc w:val="center"/>
              <w:rPr>
                <w:rFonts w:ascii="Calibri" w:hAnsi="Calibri" w:cs="Calibri"/>
                <w:b/>
                <w:bCs/>
                <w:color w:val="000000"/>
                <w:szCs w:val="22"/>
              </w:rPr>
            </w:pPr>
            <w:r w:rsidRPr="00C12B56">
              <w:rPr>
                <w:rFonts w:ascii="Calibri" w:hAnsi="Calibri" w:cs="Calibri"/>
                <w:b/>
                <w:bCs/>
                <w:color w:val="000000"/>
                <w:szCs w:val="22"/>
              </w:rPr>
              <w:t>Architecture</w:t>
            </w:r>
          </w:p>
        </w:tc>
        <w:tc>
          <w:tcPr>
            <w:tcW w:w="997" w:type="dxa"/>
            <w:tcBorders>
              <w:top w:val="single" w:sz="8" w:space="0" w:color="auto"/>
              <w:left w:val="nil"/>
              <w:bottom w:val="single" w:sz="4" w:space="0" w:color="auto"/>
              <w:right w:val="single" w:sz="4" w:space="0" w:color="auto"/>
            </w:tcBorders>
            <w:shd w:val="clear" w:color="000000" w:fill="8EA9DB"/>
            <w:noWrap/>
            <w:vAlign w:val="center"/>
            <w:hideMark/>
          </w:tcPr>
          <w:p w14:paraId="2A9E6716" w14:textId="77777777" w:rsidR="00C12B56" w:rsidRPr="00C12B56" w:rsidRDefault="00C12B56" w:rsidP="00C12B56">
            <w:pPr>
              <w:jc w:val="center"/>
              <w:rPr>
                <w:rFonts w:ascii="Calibri" w:hAnsi="Calibri" w:cs="Calibri"/>
                <w:b/>
                <w:bCs/>
                <w:color w:val="000000"/>
                <w:szCs w:val="22"/>
              </w:rPr>
            </w:pPr>
            <w:r w:rsidRPr="00C12B56">
              <w:rPr>
                <w:rFonts w:ascii="Calibri" w:hAnsi="Calibri" w:cs="Calibri"/>
                <w:b/>
                <w:bCs/>
                <w:color w:val="000000"/>
                <w:szCs w:val="22"/>
              </w:rPr>
              <w:t>YV8</w:t>
            </w:r>
          </w:p>
        </w:tc>
        <w:tc>
          <w:tcPr>
            <w:tcW w:w="1109" w:type="dxa"/>
            <w:tcBorders>
              <w:top w:val="single" w:sz="8" w:space="0" w:color="auto"/>
              <w:left w:val="nil"/>
              <w:bottom w:val="single" w:sz="4" w:space="0" w:color="auto"/>
              <w:right w:val="single" w:sz="8" w:space="0" w:color="auto"/>
            </w:tcBorders>
            <w:shd w:val="clear" w:color="000000" w:fill="8EA9DB"/>
            <w:noWrap/>
            <w:vAlign w:val="center"/>
            <w:hideMark/>
          </w:tcPr>
          <w:p w14:paraId="19E58DD6" w14:textId="77777777" w:rsidR="00C12B56" w:rsidRPr="00C12B56" w:rsidRDefault="00C12B56" w:rsidP="00C12B56">
            <w:pPr>
              <w:jc w:val="center"/>
              <w:rPr>
                <w:rFonts w:ascii="Calibri" w:hAnsi="Calibri" w:cs="Calibri"/>
                <w:b/>
                <w:bCs/>
                <w:color w:val="000000"/>
                <w:szCs w:val="22"/>
              </w:rPr>
            </w:pPr>
            <w:r w:rsidRPr="00C12B56">
              <w:rPr>
                <w:rFonts w:ascii="Calibri" w:hAnsi="Calibri" w:cs="Calibri"/>
                <w:b/>
                <w:bCs/>
                <w:color w:val="000000"/>
                <w:szCs w:val="22"/>
              </w:rPr>
              <w:t>ViT</w:t>
            </w:r>
          </w:p>
        </w:tc>
      </w:tr>
      <w:tr w:rsidR="00C12B56" w:rsidRPr="00C12B56" w14:paraId="230B01F1"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14:paraId="23EAF97D"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Parameter Count</w:t>
            </w:r>
          </w:p>
        </w:tc>
        <w:tc>
          <w:tcPr>
            <w:tcW w:w="997" w:type="dxa"/>
            <w:tcBorders>
              <w:top w:val="nil"/>
              <w:left w:val="nil"/>
              <w:bottom w:val="single" w:sz="4" w:space="0" w:color="auto"/>
              <w:right w:val="single" w:sz="4" w:space="0" w:color="auto"/>
            </w:tcBorders>
            <w:shd w:val="clear" w:color="auto" w:fill="auto"/>
            <w:noWrap/>
            <w:vAlign w:val="center"/>
            <w:hideMark/>
          </w:tcPr>
          <w:p w14:paraId="0871EFA7"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3007598</w:t>
            </w:r>
          </w:p>
        </w:tc>
        <w:tc>
          <w:tcPr>
            <w:tcW w:w="1109" w:type="dxa"/>
            <w:tcBorders>
              <w:top w:val="nil"/>
              <w:left w:val="nil"/>
              <w:bottom w:val="single" w:sz="4" w:space="0" w:color="auto"/>
              <w:right w:val="single" w:sz="8" w:space="0" w:color="auto"/>
            </w:tcBorders>
            <w:shd w:val="clear" w:color="auto" w:fill="auto"/>
            <w:noWrap/>
            <w:vAlign w:val="center"/>
            <w:hideMark/>
          </w:tcPr>
          <w:p w14:paraId="160398D6"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19386354</w:t>
            </w:r>
          </w:p>
        </w:tc>
      </w:tr>
      <w:tr w:rsidR="00C12B56" w:rsidRPr="00C12B56" w14:paraId="4CC391AA"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000000" w:fill="D9E1F2"/>
            <w:noWrap/>
            <w:vAlign w:val="center"/>
            <w:hideMark/>
          </w:tcPr>
          <w:p w14:paraId="785636DD"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Training GPU Memory (GB)</w:t>
            </w:r>
          </w:p>
        </w:tc>
        <w:tc>
          <w:tcPr>
            <w:tcW w:w="997" w:type="dxa"/>
            <w:tcBorders>
              <w:top w:val="nil"/>
              <w:left w:val="nil"/>
              <w:bottom w:val="single" w:sz="4" w:space="0" w:color="auto"/>
              <w:right w:val="single" w:sz="4" w:space="0" w:color="auto"/>
            </w:tcBorders>
            <w:shd w:val="clear" w:color="000000" w:fill="D9E1F2"/>
            <w:noWrap/>
            <w:vAlign w:val="center"/>
            <w:hideMark/>
          </w:tcPr>
          <w:p w14:paraId="1E83C4F5"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4.1</w:t>
            </w:r>
          </w:p>
        </w:tc>
        <w:tc>
          <w:tcPr>
            <w:tcW w:w="1109" w:type="dxa"/>
            <w:tcBorders>
              <w:top w:val="nil"/>
              <w:left w:val="nil"/>
              <w:bottom w:val="single" w:sz="4" w:space="0" w:color="auto"/>
              <w:right w:val="single" w:sz="8" w:space="0" w:color="auto"/>
            </w:tcBorders>
            <w:shd w:val="clear" w:color="000000" w:fill="D9E1F2"/>
            <w:noWrap/>
            <w:vAlign w:val="center"/>
            <w:hideMark/>
          </w:tcPr>
          <w:p w14:paraId="4027AA78"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15.8</w:t>
            </w:r>
          </w:p>
        </w:tc>
      </w:tr>
      <w:tr w:rsidR="00C12B56" w:rsidRPr="00C12B56" w14:paraId="0CEFD1FC"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14:paraId="05B7F8F5"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Testing GPU Memory (GB)</w:t>
            </w:r>
          </w:p>
        </w:tc>
        <w:tc>
          <w:tcPr>
            <w:tcW w:w="997" w:type="dxa"/>
            <w:tcBorders>
              <w:top w:val="nil"/>
              <w:left w:val="nil"/>
              <w:bottom w:val="single" w:sz="4" w:space="0" w:color="auto"/>
              <w:right w:val="single" w:sz="4" w:space="0" w:color="auto"/>
            </w:tcBorders>
            <w:shd w:val="clear" w:color="auto" w:fill="auto"/>
            <w:noWrap/>
            <w:vAlign w:val="center"/>
            <w:hideMark/>
          </w:tcPr>
          <w:p w14:paraId="7DD68C71"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1.6</w:t>
            </w:r>
          </w:p>
        </w:tc>
        <w:tc>
          <w:tcPr>
            <w:tcW w:w="1109" w:type="dxa"/>
            <w:tcBorders>
              <w:top w:val="nil"/>
              <w:left w:val="nil"/>
              <w:bottom w:val="single" w:sz="4" w:space="0" w:color="auto"/>
              <w:right w:val="single" w:sz="8" w:space="0" w:color="auto"/>
            </w:tcBorders>
            <w:shd w:val="clear" w:color="auto" w:fill="auto"/>
            <w:noWrap/>
            <w:vAlign w:val="center"/>
            <w:hideMark/>
          </w:tcPr>
          <w:p w14:paraId="2AD6C928"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1.6</w:t>
            </w:r>
          </w:p>
        </w:tc>
      </w:tr>
      <w:tr w:rsidR="00C12B56" w:rsidRPr="00C12B56" w14:paraId="0619622C"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000000" w:fill="D9E1F2"/>
            <w:noWrap/>
            <w:vAlign w:val="center"/>
            <w:hideMark/>
          </w:tcPr>
          <w:p w14:paraId="67576AD7"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Train Time (s)</w:t>
            </w:r>
          </w:p>
        </w:tc>
        <w:tc>
          <w:tcPr>
            <w:tcW w:w="997" w:type="dxa"/>
            <w:tcBorders>
              <w:top w:val="nil"/>
              <w:left w:val="nil"/>
              <w:bottom w:val="single" w:sz="4" w:space="0" w:color="auto"/>
              <w:right w:val="single" w:sz="4" w:space="0" w:color="auto"/>
            </w:tcBorders>
            <w:shd w:val="clear" w:color="000000" w:fill="D9E1F2"/>
            <w:noWrap/>
            <w:vAlign w:val="center"/>
            <w:hideMark/>
          </w:tcPr>
          <w:p w14:paraId="1FAAA016"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3075</w:t>
            </w:r>
          </w:p>
        </w:tc>
        <w:tc>
          <w:tcPr>
            <w:tcW w:w="1109" w:type="dxa"/>
            <w:tcBorders>
              <w:top w:val="nil"/>
              <w:left w:val="nil"/>
              <w:bottom w:val="single" w:sz="4" w:space="0" w:color="auto"/>
              <w:right w:val="single" w:sz="8" w:space="0" w:color="auto"/>
            </w:tcBorders>
            <w:shd w:val="clear" w:color="000000" w:fill="D9E1F2"/>
            <w:noWrap/>
            <w:vAlign w:val="center"/>
            <w:hideMark/>
          </w:tcPr>
          <w:p w14:paraId="6FCC27A2"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8590</w:t>
            </w:r>
          </w:p>
        </w:tc>
      </w:tr>
      <w:tr w:rsidR="00C12B56" w:rsidRPr="00C12B56" w14:paraId="76D8042D"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14:paraId="16D7F041"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 xml:space="preserve">Inference Time Per Sample (s) </w:t>
            </w:r>
          </w:p>
        </w:tc>
        <w:tc>
          <w:tcPr>
            <w:tcW w:w="997" w:type="dxa"/>
            <w:tcBorders>
              <w:top w:val="nil"/>
              <w:left w:val="nil"/>
              <w:bottom w:val="single" w:sz="4" w:space="0" w:color="auto"/>
              <w:right w:val="single" w:sz="4" w:space="0" w:color="auto"/>
            </w:tcBorders>
            <w:shd w:val="clear" w:color="auto" w:fill="auto"/>
            <w:noWrap/>
            <w:vAlign w:val="center"/>
            <w:hideMark/>
          </w:tcPr>
          <w:p w14:paraId="75289EEA"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0.018</w:t>
            </w:r>
          </w:p>
        </w:tc>
        <w:tc>
          <w:tcPr>
            <w:tcW w:w="1109" w:type="dxa"/>
            <w:tcBorders>
              <w:top w:val="nil"/>
              <w:left w:val="nil"/>
              <w:bottom w:val="single" w:sz="4" w:space="0" w:color="auto"/>
              <w:right w:val="single" w:sz="8" w:space="0" w:color="auto"/>
            </w:tcBorders>
            <w:shd w:val="clear" w:color="auto" w:fill="auto"/>
            <w:noWrap/>
            <w:vAlign w:val="center"/>
            <w:hideMark/>
          </w:tcPr>
          <w:p w14:paraId="326564C7"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0.1</w:t>
            </w:r>
          </w:p>
        </w:tc>
      </w:tr>
      <w:tr w:rsidR="00C12B56" w:rsidRPr="00C12B56" w14:paraId="39E78662"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000000" w:fill="D9E1F2"/>
            <w:noWrap/>
            <w:vAlign w:val="center"/>
            <w:hideMark/>
          </w:tcPr>
          <w:p w14:paraId="5825230A"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mAP @0.5 IOU</w:t>
            </w:r>
          </w:p>
        </w:tc>
        <w:tc>
          <w:tcPr>
            <w:tcW w:w="997" w:type="dxa"/>
            <w:tcBorders>
              <w:top w:val="nil"/>
              <w:left w:val="nil"/>
              <w:bottom w:val="single" w:sz="4" w:space="0" w:color="auto"/>
              <w:right w:val="single" w:sz="4" w:space="0" w:color="auto"/>
            </w:tcBorders>
            <w:shd w:val="clear" w:color="000000" w:fill="D9E1F2"/>
            <w:noWrap/>
            <w:vAlign w:val="center"/>
            <w:hideMark/>
          </w:tcPr>
          <w:p w14:paraId="23BE17AB"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96.8</w:t>
            </w:r>
          </w:p>
        </w:tc>
        <w:tc>
          <w:tcPr>
            <w:tcW w:w="1109" w:type="dxa"/>
            <w:tcBorders>
              <w:top w:val="nil"/>
              <w:left w:val="nil"/>
              <w:bottom w:val="single" w:sz="4" w:space="0" w:color="auto"/>
              <w:right w:val="single" w:sz="8" w:space="0" w:color="auto"/>
            </w:tcBorders>
            <w:shd w:val="clear" w:color="000000" w:fill="D9E1F2"/>
            <w:noWrap/>
            <w:vAlign w:val="center"/>
            <w:hideMark/>
          </w:tcPr>
          <w:p w14:paraId="4E9EB737"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94</w:t>
            </w:r>
          </w:p>
        </w:tc>
      </w:tr>
      <w:tr w:rsidR="00C12B56" w:rsidRPr="00C12B56" w14:paraId="396A19E5" w14:textId="77777777" w:rsidTr="00C12B56">
        <w:trPr>
          <w:trHeight w:val="288"/>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14:paraId="021B296F"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mAP @0.5 to 95 IOU</w:t>
            </w:r>
          </w:p>
        </w:tc>
        <w:tc>
          <w:tcPr>
            <w:tcW w:w="997" w:type="dxa"/>
            <w:tcBorders>
              <w:top w:val="nil"/>
              <w:left w:val="nil"/>
              <w:bottom w:val="single" w:sz="4" w:space="0" w:color="auto"/>
              <w:right w:val="single" w:sz="4" w:space="0" w:color="auto"/>
            </w:tcBorders>
            <w:shd w:val="clear" w:color="auto" w:fill="auto"/>
            <w:noWrap/>
            <w:vAlign w:val="center"/>
            <w:hideMark/>
          </w:tcPr>
          <w:p w14:paraId="671133E8"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78.3</w:t>
            </w:r>
          </w:p>
        </w:tc>
        <w:tc>
          <w:tcPr>
            <w:tcW w:w="1109" w:type="dxa"/>
            <w:tcBorders>
              <w:top w:val="nil"/>
              <w:left w:val="nil"/>
              <w:bottom w:val="single" w:sz="4" w:space="0" w:color="auto"/>
              <w:right w:val="single" w:sz="8" w:space="0" w:color="auto"/>
            </w:tcBorders>
            <w:shd w:val="clear" w:color="auto" w:fill="auto"/>
            <w:noWrap/>
            <w:vAlign w:val="center"/>
            <w:hideMark/>
          </w:tcPr>
          <w:p w14:paraId="1A01280C"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85.2</w:t>
            </w:r>
          </w:p>
        </w:tc>
      </w:tr>
      <w:tr w:rsidR="00C12B56" w:rsidRPr="00C12B56" w14:paraId="5C368E56" w14:textId="77777777" w:rsidTr="00C12B56">
        <w:trPr>
          <w:trHeight w:val="300"/>
          <w:jc w:val="center"/>
        </w:trPr>
        <w:tc>
          <w:tcPr>
            <w:tcW w:w="3020" w:type="dxa"/>
            <w:tcBorders>
              <w:top w:val="nil"/>
              <w:left w:val="single" w:sz="8" w:space="0" w:color="auto"/>
              <w:bottom w:val="single" w:sz="8" w:space="0" w:color="auto"/>
              <w:right w:val="single" w:sz="4" w:space="0" w:color="auto"/>
            </w:tcBorders>
            <w:shd w:val="clear" w:color="000000" w:fill="D9E1F2"/>
            <w:noWrap/>
            <w:vAlign w:val="center"/>
            <w:hideMark/>
          </w:tcPr>
          <w:p w14:paraId="36702F3F"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Average Recall @0.5 to 0.95 IOU</w:t>
            </w:r>
          </w:p>
        </w:tc>
        <w:tc>
          <w:tcPr>
            <w:tcW w:w="997" w:type="dxa"/>
            <w:tcBorders>
              <w:top w:val="nil"/>
              <w:left w:val="nil"/>
              <w:bottom w:val="single" w:sz="8" w:space="0" w:color="auto"/>
              <w:right w:val="single" w:sz="4" w:space="0" w:color="auto"/>
            </w:tcBorders>
            <w:shd w:val="clear" w:color="000000" w:fill="D9E1F2"/>
            <w:noWrap/>
            <w:vAlign w:val="center"/>
            <w:hideMark/>
          </w:tcPr>
          <w:p w14:paraId="08D1618D"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91.2</w:t>
            </w:r>
          </w:p>
        </w:tc>
        <w:tc>
          <w:tcPr>
            <w:tcW w:w="1109" w:type="dxa"/>
            <w:tcBorders>
              <w:top w:val="nil"/>
              <w:left w:val="nil"/>
              <w:bottom w:val="single" w:sz="8" w:space="0" w:color="auto"/>
              <w:right w:val="single" w:sz="8" w:space="0" w:color="auto"/>
            </w:tcBorders>
            <w:shd w:val="clear" w:color="000000" w:fill="D9E1F2"/>
            <w:noWrap/>
            <w:vAlign w:val="center"/>
            <w:hideMark/>
          </w:tcPr>
          <w:p w14:paraId="639813A5" w14:textId="77777777" w:rsidR="00C12B56" w:rsidRPr="00C12B56" w:rsidRDefault="00C12B56" w:rsidP="00C12B56">
            <w:pPr>
              <w:jc w:val="center"/>
              <w:rPr>
                <w:rFonts w:ascii="Calibri" w:hAnsi="Calibri" w:cs="Calibri"/>
                <w:color w:val="000000"/>
                <w:szCs w:val="22"/>
              </w:rPr>
            </w:pPr>
            <w:r w:rsidRPr="00C12B56">
              <w:rPr>
                <w:rFonts w:ascii="Calibri" w:hAnsi="Calibri" w:cs="Calibri"/>
                <w:color w:val="000000"/>
                <w:szCs w:val="22"/>
              </w:rPr>
              <w:t>89.3</w:t>
            </w:r>
          </w:p>
        </w:tc>
      </w:tr>
    </w:tbl>
    <w:p w14:paraId="09CFCE97" w14:textId="77777777" w:rsidR="00FD2905" w:rsidRPr="00C27AF6" w:rsidRDefault="00FD2905" w:rsidP="00C12B56">
      <w:pPr>
        <w:pStyle w:val="BodyIndented"/>
        <w:ind w:firstLine="0"/>
        <w:jc w:val="center"/>
      </w:pPr>
    </w:p>
    <w:p w14:paraId="6D129E94" w14:textId="7BA047D3" w:rsidR="00AE30D6" w:rsidRDefault="00024042">
      <w:pPr>
        <w:pStyle w:val="Heading1"/>
      </w:pPr>
      <w:r>
        <w:lastRenderedPageBreak/>
        <w:t>Conclusion</w:t>
      </w:r>
    </w:p>
    <w:p w14:paraId="7E5A7E9C" w14:textId="447F4213" w:rsidR="00AE30D6" w:rsidRDefault="00C12B56">
      <w:pPr>
        <w:pStyle w:val="BodyUndented"/>
      </w:pPr>
      <w:r>
        <w:t>This section summarizes this work.</w:t>
      </w:r>
    </w:p>
    <w:p w14:paraId="70B827C5" w14:textId="27054C88" w:rsidR="00AE30D6" w:rsidRDefault="00024042">
      <w:pPr>
        <w:pStyle w:val="Heading2"/>
      </w:pPr>
      <w:r>
        <w:t xml:space="preserve">Conclusion </w:t>
      </w:r>
    </w:p>
    <w:p w14:paraId="63DAAF91" w14:textId="5CE68133" w:rsidR="00AE30D6" w:rsidRDefault="00AD4E5A">
      <w:pPr>
        <w:pStyle w:val="BodyUndented"/>
      </w:pPr>
      <w:r>
        <w:t>YV8 and ViT networks were trained on a reframed object detection version of Numbers MNIST. The two networks generalized well to the data, by YV8 performed better on most performance metrics.</w:t>
      </w:r>
      <w:r w:rsidR="00000000">
        <w:t xml:space="preserve"> </w:t>
      </w:r>
      <w:r>
        <w:t xml:space="preserve">However, YV8 is a highly optimized network that is not entirely free to use, since if a company wants to make money using the YV8 framework by Ultralytics, royalties must be paid to the Ultralytics. On the </w:t>
      </w:r>
      <w:r w:rsidR="00272B76">
        <w:t>other side</w:t>
      </w:r>
      <w:r>
        <w:t xml:space="preserve">, the ViT network is open source and can be used for all purposes by a user or their company. A hyperparameter search was not done on either network to achieve the </w:t>
      </w:r>
      <w:r w:rsidR="00D62345">
        <w:t>results, which could be a subject for further investigation. Either way, at a high-level, both networks performed well and are both useable for both model development and real-time applications depending on their use-cases and customer requirements</w:t>
      </w:r>
      <w:r w:rsidR="00272B76">
        <w:t xml:space="preserve">. </w:t>
      </w:r>
    </w:p>
    <w:p w14:paraId="02BBEC81" w14:textId="77777777" w:rsidR="00BB4F5E" w:rsidRDefault="00BB4F5E" w:rsidP="00BB4F5E">
      <w:pPr>
        <w:pStyle w:val="BodyIndented"/>
      </w:pPr>
    </w:p>
    <w:p w14:paraId="2FFF74E6" w14:textId="77777777" w:rsidR="00BB4F5E" w:rsidRDefault="00BB4F5E" w:rsidP="00BB4F5E">
      <w:pPr>
        <w:pStyle w:val="BodyIndented"/>
      </w:pPr>
    </w:p>
    <w:p w14:paraId="53AB4AD5" w14:textId="77777777" w:rsidR="00BB4F5E" w:rsidRDefault="00BB4F5E" w:rsidP="00BB4F5E">
      <w:pPr>
        <w:pStyle w:val="BodyIndented"/>
      </w:pPr>
    </w:p>
    <w:p w14:paraId="7BAD6CE9" w14:textId="77777777" w:rsidR="00BB4F5E" w:rsidRDefault="00BB4F5E" w:rsidP="00BB4F5E">
      <w:pPr>
        <w:pStyle w:val="BodyIndented"/>
      </w:pPr>
    </w:p>
    <w:p w14:paraId="4F7F2CDB" w14:textId="77777777" w:rsidR="00BB4F5E" w:rsidRDefault="00BB4F5E" w:rsidP="00BB4F5E">
      <w:pPr>
        <w:pStyle w:val="BodyIndented"/>
      </w:pPr>
    </w:p>
    <w:p w14:paraId="64ACE2C0" w14:textId="77777777" w:rsidR="00BB4F5E" w:rsidRDefault="00BB4F5E" w:rsidP="00BB4F5E">
      <w:pPr>
        <w:pStyle w:val="BodyIndented"/>
      </w:pPr>
    </w:p>
    <w:p w14:paraId="766D6541" w14:textId="77777777" w:rsidR="00BB4F5E" w:rsidRDefault="00BB4F5E" w:rsidP="00BB4F5E">
      <w:pPr>
        <w:pStyle w:val="BodyIndented"/>
      </w:pPr>
    </w:p>
    <w:p w14:paraId="6A31D96E" w14:textId="77777777" w:rsidR="00BB4F5E" w:rsidRDefault="00BB4F5E" w:rsidP="00BB4F5E">
      <w:pPr>
        <w:pStyle w:val="BodyIndented"/>
      </w:pPr>
    </w:p>
    <w:p w14:paraId="68A3BFC9" w14:textId="77777777" w:rsidR="00BB4F5E" w:rsidRDefault="00BB4F5E" w:rsidP="00BB4F5E">
      <w:pPr>
        <w:pStyle w:val="BodyIndented"/>
      </w:pPr>
    </w:p>
    <w:p w14:paraId="68FFAF27" w14:textId="77777777" w:rsidR="00BB4F5E" w:rsidRDefault="00BB4F5E" w:rsidP="00BB4F5E">
      <w:pPr>
        <w:pStyle w:val="BodyIndented"/>
      </w:pPr>
    </w:p>
    <w:p w14:paraId="7E11A591" w14:textId="77777777" w:rsidR="00BB4F5E" w:rsidRDefault="00BB4F5E" w:rsidP="00BB4F5E">
      <w:pPr>
        <w:pStyle w:val="BodyIndented"/>
      </w:pPr>
    </w:p>
    <w:p w14:paraId="3B10F420" w14:textId="77777777" w:rsidR="00BB4F5E" w:rsidRDefault="00BB4F5E" w:rsidP="00BB4F5E">
      <w:pPr>
        <w:pStyle w:val="BodyIndented"/>
      </w:pPr>
    </w:p>
    <w:p w14:paraId="7E8A96A2" w14:textId="11F77538" w:rsidR="00272B76" w:rsidRDefault="00272B76">
      <w:pPr>
        <w:jc w:val="left"/>
      </w:pPr>
      <w:r>
        <w:br w:type="page"/>
      </w:r>
    </w:p>
    <w:sdt>
      <w:sdtPr>
        <w:id w:val="-1643878686"/>
        <w:docPartObj>
          <w:docPartGallery w:val="Bibliographies"/>
          <w:docPartUnique/>
        </w:docPartObj>
      </w:sdtPr>
      <w:sdtEndPr>
        <w:rPr>
          <w:rFonts w:cs="Times New Roman"/>
          <w:b w:val="0"/>
          <w:bCs w:val="0"/>
          <w:kern w:val="0"/>
          <w:sz w:val="22"/>
          <w:szCs w:val="24"/>
        </w:rPr>
      </w:sdtEndPr>
      <w:sdtContent>
        <w:p w14:paraId="61C0CADE" w14:textId="39781677" w:rsidR="00272B76" w:rsidRDefault="00272B76">
          <w:pPr>
            <w:pStyle w:val="Heading1"/>
          </w:pPr>
          <w:r>
            <w:t>References</w:t>
          </w:r>
        </w:p>
        <w:sdt>
          <w:sdtPr>
            <w:id w:val="-573587230"/>
            <w:bibliography/>
          </w:sdtPr>
          <w:sdtContent>
            <w:p w14:paraId="2366C7B3" w14:textId="77777777" w:rsidR="00272B76" w:rsidRDefault="00272B76" w:rsidP="00272B76">
              <w:pPr>
                <w:pStyle w:val="Bibliography"/>
                <w:ind w:left="720" w:hanging="720"/>
                <w:rPr>
                  <w:noProof/>
                  <w:sz w:val="24"/>
                </w:rPr>
              </w:pPr>
              <w:r>
                <w:fldChar w:fldCharType="begin"/>
              </w:r>
              <w:r>
                <w:instrText xml:space="preserve"> BIBLIOGRAPHY </w:instrText>
              </w:r>
              <w:r>
                <w:fldChar w:fldCharType="separate"/>
              </w:r>
              <w:r>
                <w:rPr>
                  <w:noProof/>
                </w:rPr>
                <w:t xml:space="preserve">Chavi, Y. E. (2019). Cold Case: the Lost MNIST Digits. </w:t>
              </w:r>
              <w:r>
                <w:rPr>
                  <w:i/>
                  <w:iCs/>
                  <w:noProof/>
                </w:rPr>
                <w:t>Neural Information Processing Systems .</w:t>
              </w:r>
              <w:r>
                <w:rPr>
                  <w:noProof/>
                </w:rPr>
                <w:t xml:space="preserve"> Vancouver: New York University.</w:t>
              </w:r>
            </w:p>
            <w:p w14:paraId="3907DE3E" w14:textId="77777777" w:rsidR="00272B76" w:rsidRDefault="00272B76" w:rsidP="00272B76">
              <w:pPr>
                <w:pStyle w:val="Bibliography"/>
                <w:ind w:left="720" w:hanging="720"/>
                <w:rPr>
                  <w:noProof/>
                </w:rPr>
              </w:pPr>
              <w:r>
                <w:rPr>
                  <w:noProof/>
                </w:rPr>
                <w:t xml:space="preserve">Deng, L. (2012). The Mnist Database of Handwritten Digit Images for Machine Learning Research. </w:t>
              </w:r>
              <w:r>
                <w:rPr>
                  <w:i/>
                  <w:iCs/>
                  <w:noProof/>
                </w:rPr>
                <w:t>IEEE Signal Processing Magazine</w:t>
              </w:r>
              <w:r>
                <w:rPr>
                  <w:noProof/>
                </w:rPr>
                <w:t>, 141-142.</w:t>
              </w:r>
            </w:p>
            <w:p w14:paraId="7DE5C90C" w14:textId="77777777" w:rsidR="00272B76" w:rsidRDefault="00272B76" w:rsidP="00272B76">
              <w:pPr>
                <w:pStyle w:val="Bibliography"/>
                <w:ind w:left="720" w:hanging="720"/>
                <w:rPr>
                  <w:noProof/>
                </w:rPr>
              </w:pPr>
              <w:r>
                <w:rPr>
                  <w:noProof/>
                </w:rPr>
                <w:t xml:space="preserve">Glenn, J. E. (2023, 12 5). </w:t>
              </w:r>
              <w:r>
                <w:rPr>
                  <w:i/>
                  <w:iCs/>
                  <w:noProof/>
                </w:rPr>
                <w:t>github.com</w:t>
              </w:r>
              <w:r>
                <w:rPr>
                  <w:noProof/>
                </w:rPr>
                <w:t>. Retrieved from ultralytics: https://github.com/ultralytics/ultralytics</w:t>
              </w:r>
            </w:p>
            <w:p w14:paraId="735ED5AE" w14:textId="77777777" w:rsidR="00272B76" w:rsidRDefault="00272B76" w:rsidP="00272B76">
              <w:pPr>
                <w:pStyle w:val="Bibliography"/>
                <w:ind w:left="720" w:hanging="720"/>
                <w:rPr>
                  <w:noProof/>
                </w:rPr>
              </w:pPr>
              <w:r>
                <w:rPr>
                  <w:noProof/>
                </w:rPr>
                <w:t xml:space="preserve">Jocher, G. E. (2023). </w:t>
              </w:r>
              <w:r>
                <w:rPr>
                  <w:i/>
                  <w:iCs/>
                  <w:noProof/>
                </w:rPr>
                <w:t>Detect</w:t>
              </w:r>
              <w:r>
                <w:rPr>
                  <w:noProof/>
                </w:rPr>
                <w:t>. Retrieved from Ultralytics: https://docs.ultralytics.com/tasks/detect/</w:t>
              </w:r>
            </w:p>
            <w:p w14:paraId="18386C06" w14:textId="77777777" w:rsidR="00272B76" w:rsidRDefault="00272B76" w:rsidP="00272B76">
              <w:pPr>
                <w:pStyle w:val="Bibliography"/>
                <w:ind w:left="720" w:hanging="720"/>
                <w:rPr>
                  <w:noProof/>
                </w:rPr>
              </w:pPr>
              <w:r>
                <w:rPr>
                  <w:noProof/>
                </w:rPr>
                <w:t xml:space="preserve">KhodaBakhsh, H. (2018). </w:t>
              </w:r>
              <w:r>
                <w:rPr>
                  <w:i/>
                  <w:iCs/>
                  <w:noProof/>
                </w:rPr>
                <w:t>Kaggle.com</w:t>
              </w:r>
              <w:r>
                <w:rPr>
                  <w:noProof/>
                </w:rPr>
                <w:t>. Retrieved from MNIST Dataset: https://www.kaggle.com/datasets/hojjatk/mnist-dataset</w:t>
              </w:r>
            </w:p>
            <w:p w14:paraId="4794E6BD" w14:textId="77777777" w:rsidR="00272B76" w:rsidRDefault="00272B76" w:rsidP="00272B76">
              <w:pPr>
                <w:pStyle w:val="Bibliography"/>
                <w:ind w:left="720" w:hanging="720"/>
                <w:rPr>
                  <w:noProof/>
                </w:rPr>
              </w:pPr>
              <w:r>
                <w:rPr>
                  <w:noProof/>
                </w:rPr>
                <w:t xml:space="preserve">Microsoft. (2017). </w:t>
              </w:r>
              <w:r>
                <w:rPr>
                  <w:i/>
                  <w:iCs/>
                  <w:noProof/>
                </w:rPr>
                <w:t>COCO: Common Objects in Context</w:t>
              </w:r>
              <w:r>
                <w:rPr>
                  <w:noProof/>
                </w:rPr>
                <w:t>. Retrieved from cocodataset.org: https://cocodataset.org/#home</w:t>
              </w:r>
            </w:p>
            <w:p w14:paraId="3664C238" w14:textId="77777777" w:rsidR="00272B76" w:rsidRDefault="00272B76" w:rsidP="00272B76">
              <w:pPr>
                <w:pStyle w:val="Bibliography"/>
                <w:ind w:left="720" w:hanging="720"/>
                <w:rPr>
                  <w:noProof/>
                </w:rPr>
              </w:pPr>
              <w:r>
                <w:rPr>
                  <w:noProof/>
                </w:rPr>
                <w:t xml:space="preserve">Millman, C. R. (2020). Array programming with {NumPy}. </w:t>
              </w:r>
              <w:r>
                <w:rPr>
                  <w:i/>
                  <w:iCs/>
                  <w:noProof/>
                </w:rPr>
                <w:t>Nature</w:t>
              </w:r>
              <w:r>
                <w:rPr>
                  <w:noProof/>
                </w:rPr>
                <w:t>, 357-362.</w:t>
              </w:r>
            </w:p>
            <w:p w14:paraId="527BA4DA" w14:textId="77777777" w:rsidR="00272B76" w:rsidRDefault="00272B76" w:rsidP="00272B76">
              <w:pPr>
                <w:pStyle w:val="Bibliography"/>
                <w:ind w:left="720" w:hanging="720"/>
                <w:rPr>
                  <w:noProof/>
                </w:rPr>
              </w:pPr>
              <w:r>
                <w:rPr>
                  <w:noProof/>
                </w:rPr>
                <w:t xml:space="preserve">Paszke, A. E. (2019). PyTorch: An Imperative Style, High-Performance Deep Learning Library. In </w:t>
              </w:r>
              <w:r>
                <w:rPr>
                  <w:i/>
                  <w:iCs/>
                  <w:noProof/>
                </w:rPr>
                <w:t>Advances in Neural Information Processing Systems 32</w:t>
              </w:r>
              <w:r>
                <w:rPr>
                  <w:noProof/>
                </w:rPr>
                <w:t xml:space="preserve"> (pp. 8024-8035). Curran Associates, Inc.</w:t>
              </w:r>
            </w:p>
            <w:p w14:paraId="6C70161C" w14:textId="77777777" w:rsidR="00272B76" w:rsidRDefault="00272B76" w:rsidP="00272B76">
              <w:pPr>
                <w:pStyle w:val="Bibliography"/>
                <w:ind w:left="720" w:hanging="720"/>
                <w:rPr>
                  <w:noProof/>
                </w:rPr>
              </w:pPr>
              <w:r>
                <w:rPr>
                  <w:noProof/>
                </w:rPr>
                <w:t xml:space="preserve">Pytorch. (2023). </w:t>
              </w:r>
              <w:r>
                <w:rPr>
                  <w:i/>
                  <w:iCs/>
                  <w:noProof/>
                </w:rPr>
                <w:t>Torchvision Object Detection Finetuning Tutorial</w:t>
              </w:r>
              <w:r>
                <w:rPr>
                  <w:noProof/>
                </w:rPr>
                <w:t>. Retrieved from pytorch.org: https://pytorch.org/tutorials/intermediate/torchvision_tutorial.html</w:t>
              </w:r>
            </w:p>
            <w:p w14:paraId="230D24FD" w14:textId="77777777" w:rsidR="00272B76" w:rsidRDefault="00272B76" w:rsidP="00272B76">
              <w:pPr>
                <w:pStyle w:val="Bibliography"/>
                <w:ind w:left="720" w:hanging="720"/>
                <w:rPr>
                  <w:noProof/>
                </w:rPr>
              </w:pPr>
              <w:r>
                <w:rPr>
                  <w:noProof/>
                </w:rPr>
                <w:t>Redmon Joseph, E. a. (2016, May 09). You Only Look Once: Unified, Real-Time Object Detection. Washington.</w:t>
              </w:r>
            </w:p>
            <w:p w14:paraId="4A50B847" w14:textId="77777777" w:rsidR="00272B76" w:rsidRDefault="00272B76" w:rsidP="00272B76">
              <w:pPr>
                <w:pStyle w:val="Bibliography"/>
                <w:ind w:left="720" w:hanging="720"/>
                <w:rPr>
                  <w:noProof/>
                </w:rPr>
              </w:pPr>
              <w:r>
                <w:rPr>
                  <w:noProof/>
                </w:rPr>
                <w:t>Vaswani, A. (2017). Attention is All You Need.</w:t>
              </w:r>
            </w:p>
            <w:p w14:paraId="15BA68BE" w14:textId="77777777" w:rsidR="00272B76" w:rsidRDefault="00272B76" w:rsidP="00272B76">
              <w:pPr>
                <w:pStyle w:val="Bibliography"/>
                <w:ind w:left="720" w:hanging="720"/>
                <w:rPr>
                  <w:noProof/>
                </w:rPr>
              </w:pPr>
              <w:r>
                <w:rPr>
                  <w:noProof/>
                </w:rPr>
                <w:t xml:space="preserve">Virtanen, P. E. (2020). Scipy 1.0: Fundamental Algorithms for Scientific. </w:t>
              </w:r>
              <w:r>
                <w:rPr>
                  <w:i/>
                  <w:iCs/>
                  <w:noProof/>
                </w:rPr>
                <w:t>Nature Methods</w:t>
              </w:r>
              <w:r>
                <w:rPr>
                  <w:noProof/>
                </w:rPr>
                <w:t>, 261-272.</w:t>
              </w:r>
            </w:p>
            <w:p w14:paraId="2B50F88C" w14:textId="77777777" w:rsidR="00272B76" w:rsidRDefault="00272B76" w:rsidP="00272B76">
              <w:pPr>
                <w:pStyle w:val="Bibliography"/>
                <w:ind w:left="720" w:hanging="720"/>
                <w:rPr>
                  <w:noProof/>
                </w:rPr>
              </w:pPr>
              <w:r>
                <w:rPr>
                  <w:i/>
                  <w:iCs/>
                  <w:noProof/>
                </w:rPr>
                <w:t>ViTDet</w:t>
              </w:r>
              <w:r>
                <w:rPr>
                  <w:noProof/>
                </w:rPr>
                <w:t>. (2023, 12). Retrieved from Hugging Face: https://huggingface.co/docs/transformers/model_doc/vitdet</w:t>
              </w:r>
            </w:p>
            <w:p w14:paraId="5C5BDD30" w14:textId="77777777" w:rsidR="00272B76" w:rsidRDefault="00272B76" w:rsidP="00272B76">
              <w:pPr>
                <w:pStyle w:val="Bibliography"/>
                <w:ind w:left="720" w:hanging="720"/>
                <w:rPr>
                  <w:noProof/>
                </w:rPr>
              </w:pPr>
              <w:r>
                <w:rPr>
                  <w:noProof/>
                </w:rPr>
                <w:t xml:space="preserve">Wang Chien-Yao, E. e. (2019). CSPNet: A New Backbone that Can Enhance Learning Capability of CNN. </w:t>
              </w:r>
              <w:r>
                <w:rPr>
                  <w:i/>
                  <w:iCs/>
                  <w:noProof/>
                </w:rPr>
                <w:t>Arxiv</w:t>
              </w:r>
              <w:r>
                <w:rPr>
                  <w:noProof/>
                </w:rPr>
                <w:t>.</w:t>
              </w:r>
            </w:p>
            <w:p w14:paraId="4B415B78" w14:textId="77777777" w:rsidR="00272B76" w:rsidRDefault="00272B76" w:rsidP="00272B76">
              <w:pPr>
                <w:pStyle w:val="Bibliography"/>
                <w:ind w:left="720" w:hanging="720"/>
                <w:rPr>
                  <w:noProof/>
                </w:rPr>
              </w:pPr>
              <w:r>
                <w:rPr>
                  <w:noProof/>
                </w:rPr>
                <w:t xml:space="preserve">Yashwanth. (2020). </w:t>
              </w:r>
              <w:r>
                <w:rPr>
                  <w:i/>
                  <w:iCs/>
                  <w:noProof/>
                </w:rPr>
                <w:t>MNIST Handwritten Digits Recognition using PyTorch</w:t>
              </w:r>
              <w:r>
                <w:rPr>
                  <w:noProof/>
                </w:rPr>
                <w:t>. Retrieved from Github.com: https://github.com/NvsYashwanth/machinelearningmaster</w:t>
              </w:r>
            </w:p>
            <w:p w14:paraId="255EED0D" w14:textId="77777777" w:rsidR="00272B76" w:rsidRDefault="00272B76" w:rsidP="00272B76">
              <w:pPr>
                <w:pStyle w:val="Bibliography"/>
                <w:ind w:left="720" w:hanging="720"/>
                <w:rPr>
                  <w:noProof/>
                </w:rPr>
              </w:pPr>
              <w:r>
                <w:rPr>
                  <w:noProof/>
                </w:rPr>
                <w:t xml:space="preserve">Zhang, Z. E. (2021). Nested Hierarchical Transformer: Towards Accurate, Data-Efficient and. </w:t>
              </w:r>
              <w:r>
                <w:rPr>
                  <w:i/>
                  <w:iCs/>
                  <w:noProof/>
                </w:rPr>
                <w:t>Arxiv</w:t>
              </w:r>
              <w:r>
                <w:rPr>
                  <w:noProof/>
                </w:rPr>
                <w:t>.</w:t>
              </w:r>
            </w:p>
            <w:p w14:paraId="3C3390AC" w14:textId="4BEF6164" w:rsidR="00272B76" w:rsidRDefault="00272B76" w:rsidP="00272B76">
              <w:r>
                <w:rPr>
                  <w:b/>
                  <w:bCs/>
                  <w:noProof/>
                </w:rPr>
                <w:fldChar w:fldCharType="end"/>
              </w:r>
            </w:p>
          </w:sdtContent>
        </w:sdt>
      </w:sdtContent>
    </w:sdt>
    <w:p w14:paraId="5D58AA34" w14:textId="77777777" w:rsidR="00BB4F5E" w:rsidRPr="00BB4F5E" w:rsidRDefault="00BB4F5E" w:rsidP="00BB4F5E">
      <w:pPr>
        <w:pStyle w:val="BodyIndented"/>
      </w:pPr>
    </w:p>
    <w:sectPr w:rsidR="00BB4F5E" w:rsidRPr="00BB4F5E">
      <w:headerReference w:type="even" r:id="rId13"/>
      <w:headerReference w:type="default" r:id="rId14"/>
      <w:footerReference w:type="even" r:id="rId15"/>
      <w:footerReference w:type="default" r:id="rId16"/>
      <w:footerReference w:type="first" r:id="rId17"/>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3850" w14:textId="77777777" w:rsidR="007D000C" w:rsidRDefault="007D000C">
      <w:r>
        <w:separator/>
      </w:r>
    </w:p>
  </w:endnote>
  <w:endnote w:type="continuationSeparator" w:id="0">
    <w:p w14:paraId="64E0EFBB" w14:textId="77777777" w:rsidR="007D000C" w:rsidRDefault="007D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EB34" w14:textId="77777777" w:rsidR="00AE30D6"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CD70" w14:textId="77777777" w:rsidR="00AE30D6" w:rsidRDefault="00000000">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D161" w14:textId="631EF8A6" w:rsidR="00AE30D6" w:rsidRDefault="00956096">
    <w:pPr>
      <w:pStyle w:val="Footer"/>
    </w:pPr>
    <w:r>
      <w:t>Anthony J Vasquez,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B0D0B" w14:textId="77777777" w:rsidR="007D000C" w:rsidRDefault="007D000C">
      <w:r>
        <w:separator/>
      </w:r>
    </w:p>
  </w:footnote>
  <w:footnote w:type="continuationSeparator" w:id="0">
    <w:p w14:paraId="0C204C10" w14:textId="77777777" w:rsidR="007D000C" w:rsidRDefault="007D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0775" w14:textId="08BFC2A4" w:rsidR="00AE30D6" w:rsidRPr="00B61FC5" w:rsidRDefault="00B61FC5" w:rsidP="00B61FC5">
    <w:pPr>
      <w:pStyle w:val="Header"/>
      <w:jc w:val="center"/>
    </w:pPr>
    <w:r>
      <w:t>Performance Metrics Compared: YV8 vs ViT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A573" w14:textId="71595C8B" w:rsidR="00AE30D6" w:rsidRPr="00B61FC5" w:rsidRDefault="00B61FC5" w:rsidP="00B61FC5">
    <w:pPr>
      <w:pStyle w:val="Header"/>
      <w:jc w:val="center"/>
    </w:pPr>
    <w:r>
      <w:t>Performance Metrics Compared: YV8 vs ViT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16cid:durableId="1120998721">
    <w:abstractNumId w:val="0"/>
  </w:num>
  <w:num w:numId="2" w16cid:durableId="12072130">
    <w:abstractNumId w:val="1"/>
  </w:num>
  <w:num w:numId="3" w16cid:durableId="636105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24"/>
    <w:rsid w:val="00024042"/>
    <w:rsid w:val="000305EF"/>
    <w:rsid w:val="00064DDD"/>
    <w:rsid w:val="0011538F"/>
    <w:rsid w:val="00196BFC"/>
    <w:rsid w:val="001F3079"/>
    <w:rsid w:val="0023685F"/>
    <w:rsid w:val="00272B76"/>
    <w:rsid w:val="00353CD5"/>
    <w:rsid w:val="0047515E"/>
    <w:rsid w:val="004D54B6"/>
    <w:rsid w:val="00515286"/>
    <w:rsid w:val="005323B0"/>
    <w:rsid w:val="005D48D2"/>
    <w:rsid w:val="005F7C86"/>
    <w:rsid w:val="006179C7"/>
    <w:rsid w:val="00644794"/>
    <w:rsid w:val="00660203"/>
    <w:rsid w:val="006C616D"/>
    <w:rsid w:val="006E3419"/>
    <w:rsid w:val="0074341B"/>
    <w:rsid w:val="007D000C"/>
    <w:rsid w:val="00805ECF"/>
    <w:rsid w:val="00842130"/>
    <w:rsid w:val="008673F2"/>
    <w:rsid w:val="00885698"/>
    <w:rsid w:val="008C371B"/>
    <w:rsid w:val="008C6F25"/>
    <w:rsid w:val="00910324"/>
    <w:rsid w:val="00956096"/>
    <w:rsid w:val="009716A2"/>
    <w:rsid w:val="009A1122"/>
    <w:rsid w:val="00AC5A12"/>
    <w:rsid w:val="00AD4E5A"/>
    <w:rsid w:val="00AE30D6"/>
    <w:rsid w:val="00B37A42"/>
    <w:rsid w:val="00B61FC5"/>
    <w:rsid w:val="00B85B2A"/>
    <w:rsid w:val="00B9340C"/>
    <w:rsid w:val="00B93E35"/>
    <w:rsid w:val="00BB4F5E"/>
    <w:rsid w:val="00BE6949"/>
    <w:rsid w:val="00C03BD6"/>
    <w:rsid w:val="00C12B56"/>
    <w:rsid w:val="00C27AF6"/>
    <w:rsid w:val="00C30B60"/>
    <w:rsid w:val="00D14DF4"/>
    <w:rsid w:val="00D62345"/>
    <w:rsid w:val="00E22298"/>
    <w:rsid w:val="00ED2FCB"/>
    <w:rsid w:val="00FA6C19"/>
    <w:rsid w:val="00FD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FDB0B"/>
  <w15:chartTrackingRefBased/>
  <w15:docId w15:val="{C5023E75-62F8-4F98-A701-1CA67B9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character" w:customStyle="1" w:styleId="Heading1Char">
    <w:name w:val="Heading 1 Char"/>
    <w:basedOn w:val="DefaultParagraphFont"/>
    <w:link w:val="Heading1"/>
    <w:uiPriority w:val="9"/>
    <w:rsid w:val="00272B76"/>
    <w:rPr>
      <w:rFonts w:cs="Arial"/>
      <w:b/>
      <w:bCs/>
      <w:kern w:val="28"/>
      <w:sz w:val="24"/>
      <w:szCs w:val="32"/>
    </w:rPr>
  </w:style>
  <w:style w:type="paragraph" w:styleId="Bibliography">
    <w:name w:val="Bibliography"/>
    <w:basedOn w:val="Normal"/>
    <w:next w:val="Normal"/>
    <w:uiPriority w:val="37"/>
    <w:unhideWhenUsed/>
    <w:rsid w:val="0027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779">
      <w:bodyDiv w:val="1"/>
      <w:marLeft w:val="0"/>
      <w:marRight w:val="0"/>
      <w:marTop w:val="0"/>
      <w:marBottom w:val="0"/>
      <w:divBdr>
        <w:top w:val="none" w:sz="0" w:space="0" w:color="auto"/>
        <w:left w:val="none" w:sz="0" w:space="0" w:color="auto"/>
        <w:bottom w:val="none" w:sz="0" w:space="0" w:color="auto"/>
        <w:right w:val="none" w:sz="0" w:space="0" w:color="auto"/>
      </w:divBdr>
    </w:div>
    <w:div w:id="27531221">
      <w:bodyDiv w:val="1"/>
      <w:marLeft w:val="0"/>
      <w:marRight w:val="0"/>
      <w:marTop w:val="0"/>
      <w:marBottom w:val="0"/>
      <w:divBdr>
        <w:top w:val="none" w:sz="0" w:space="0" w:color="auto"/>
        <w:left w:val="none" w:sz="0" w:space="0" w:color="auto"/>
        <w:bottom w:val="none" w:sz="0" w:space="0" w:color="auto"/>
        <w:right w:val="none" w:sz="0" w:space="0" w:color="auto"/>
      </w:divBdr>
    </w:div>
    <w:div w:id="99183774">
      <w:bodyDiv w:val="1"/>
      <w:marLeft w:val="0"/>
      <w:marRight w:val="0"/>
      <w:marTop w:val="0"/>
      <w:marBottom w:val="0"/>
      <w:divBdr>
        <w:top w:val="none" w:sz="0" w:space="0" w:color="auto"/>
        <w:left w:val="none" w:sz="0" w:space="0" w:color="auto"/>
        <w:bottom w:val="none" w:sz="0" w:space="0" w:color="auto"/>
        <w:right w:val="none" w:sz="0" w:space="0" w:color="auto"/>
      </w:divBdr>
    </w:div>
    <w:div w:id="101807393">
      <w:bodyDiv w:val="1"/>
      <w:marLeft w:val="0"/>
      <w:marRight w:val="0"/>
      <w:marTop w:val="0"/>
      <w:marBottom w:val="0"/>
      <w:divBdr>
        <w:top w:val="none" w:sz="0" w:space="0" w:color="auto"/>
        <w:left w:val="none" w:sz="0" w:space="0" w:color="auto"/>
        <w:bottom w:val="none" w:sz="0" w:space="0" w:color="auto"/>
        <w:right w:val="none" w:sz="0" w:space="0" w:color="auto"/>
      </w:divBdr>
    </w:div>
    <w:div w:id="102725660">
      <w:bodyDiv w:val="1"/>
      <w:marLeft w:val="0"/>
      <w:marRight w:val="0"/>
      <w:marTop w:val="0"/>
      <w:marBottom w:val="0"/>
      <w:divBdr>
        <w:top w:val="none" w:sz="0" w:space="0" w:color="auto"/>
        <w:left w:val="none" w:sz="0" w:space="0" w:color="auto"/>
        <w:bottom w:val="none" w:sz="0" w:space="0" w:color="auto"/>
        <w:right w:val="none" w:sz="0" w:space="0" w:color="auto"/>
      </w:divBdr>
    </w:div>
    <w:div w:id="159350202">
      <w:bodyDiv w:val="1"/>
      <w:marLeft w:val="0"/>
      <w:marRight w:val="0"/>
      <w:marTop w:val="0"/>
      <w:marBottom w:val="0"/>
      <w:divBdr>
        <w:top w:val="none" w:sz="0" w:space="0" w:color="auto"/>
        <w:left w:val="none" w:sz="0" w:space="0" w:color="auto"/>
        <w:bottom w:val="none" w:sz="0" w:space="0" w:color="auto"/>
        <w:right w:val="none" w:sz="0" w:space="0" w:color="auto"/>
      </w:divBdr>
    </w:div>
    <w:div w:id="168638243">
      <w:bodyDiv w:val="1"/>
      <w:marLeft w:val="0"/>
      <w:marRight w:val="0"/>
      <w:marTop w:val="0"/>
      <w:marBottom w:val="0"/>
      <w:divBdr>
        <w:top w:val="none" w:sz="0" w:space="0" w:color="auto"/>
        <w:left w:val="none" w:sz="0" w:space="0" w:color="auto"/>
        <w:bottom w:val="none" w:sz="0" w:space="0" w:color="auto"/>
        <w:right w:val="none" w:sz="0" w:space="0" w:color="auto"/>
      </w:divBdr>
    </w:div>
    <w:div w:id="230239915">
      <w:bodyDiv w:val="1"/>
      <w:marLeft w:val="0"/>
      <w:marRight w:val="0"/>
      <w:marTop w:val="0"/>
      <w:marBottom w:val="0"/>
      <w:divBdr>
        <w:top w:val="none" w:sz="0" w:space="0" w:color="auto"/>
        <w:left w:val="none" w:sz="0" w:space="0" w:color="auto"/>
        <w:bottom w:val="none" w:sz="0" w:space="0" w:color="auto"/>
        <w:right w:val="none" w:sz="0" w:space="0" w:color="auto"/>
      </w:divBdr>
    </w:div>
    <w:div w:id="303237414">
      <w:bodyDiv w:val="1"/>
      <w:marLeft w:val="0"/>
      <w:marRight w:val="0"/>
      <w:marTop w:val="0"/>
      <w:marBottom w:val="0"/>
      <w:divBdr>
        <w:top w:val="none" w:sz="0" w:space="0" w:color="auto"/>
        <w:left w:val="none" w:sz="0" w:space="0" w:color="auto"/>
        <w:bottom w:val="none" w:sz="0" w:space="0" w:color="auto"/>
        <w:right w:val="none" w:sz="0" w:space="0" w:color="auto"/>
      </w:divBdr>
    </w:div>
    <w:div w:id="554661515">
      <w:bodyDiv w:val="1"/>
      <w:marLeft w:val="0"/>
      <w:marRight w:val="0"/>
      <w:marTop w:val="0"/>
      <w:marBottom w:val="0"/>
      <w:divBdr>
        <w:top w:val="none" w:sz="0" w:space="0" w:color="auto"/>
        <w:left w:val="none" w:sz="0" w:space="0" w:color="auto"/>
        <w:bottom w:val="none" w:sz="0" w:space="0" w:color="auto"/>
        <w:right w:val="none" w:sz="0" w:space="0" w:color="auto"/>
      </w:divBdr>
    </w:div>
    <w:div w:id="562372347">
      <w:bodyDiv w:val="1"/>
      <w:marLeft w:val="0"/>
      <w:marRight w:val="0"/>
      <w:marTop w:val="0"/>
      <w:marBottom w:val="0"/>
      <w:divBdr>
        <w:top w:val="none" w:sz="0" w:space="0" w:color="auto"/>
        <w:left w:val="none" w:sz="0" w:space="0" w:color="auto"/>
        <w:bottom w:val="none" w:sz="0" w:space="0" w:color="auto"/>
        <w:right w:val="none" w:sz="0" w:space="0" w:color="auto"/>
      </w:divBdr>
    </w:div>
    <w:div w:id="638386584">
      <w:bodyDiv w:val="1"/>
      <w:marLeft w:val="0"/>
      <w:marRight w:val="0"/>
      <w:marTop w:val="0"/>
      <w:marBottom w:val="0"/>
      <w:divBdr>
        <w:top w:val="none" w:sz="0" w:space="0" w:color="auto"/>
        <w:left w:val="none" w:sz="0" w:space="0" w:color="auto"/>
        <w:bottom w:val="none" w:sz="0" w:space="0" w:color="auto"/>
        <w:right w:val="none" w:sz="0" w:space="0" w:color="auto"/>
      </w:divBdr>
    </w:div>
    <w:div w:id="648293983">
      <w:bodyDiv w:val="1"/>
      <w:marLeft w:val="0"/>
      <w:marRight w:val="0"/>
      <w:marTop w:val="0"/>
      <w:marBottom w:val="0"/>
      <w:divBdr>
        <w:top w:val="none" w:sz="0" w:space="0" w:color="auto"/>
        <w:left w:val="none" w:sz="0" w:space="0" w:color="auto"/>
        <w:bottom w:val="none" w:sz="0" w:space="0" w:color="auto"/>
        <w:right w:val="none" w:sz="0" w:space="0" w:color="auto"/>
      </w:divBdr>
    </w:div>
    <w:div w:id="860126385">
      <w:bodyDiv w:val="1"/>
      <w:marLeft w:val="0"/>
      <w:marRight w:val="0"/>
      <w:marTop w:val="0"/>
      <w:marBottom w:val="0"/>
      <w:divBdr>
        <w:top w:val="none" w:sz="0" w:space="0" w:color="auto"/>
        <w:left w:val="none" w:sz="0" w:space="0" w:color="auto"/>
        <w:bottom w:val="none" w:sz="0" w:space="0" w:color="auto"/>
        <w:right w:val="none" w:sz="0" w:space="0" w:color="auto"/>
      </w:divBdr>
    </w:div>
    <w:div w:id="964191203">
      <w:bodyDiv w:val="1"/>
      <w:marLeft w:val="0"/>
      <w:marRight w:val="0"/>
      <w:marTop w:val="0"/>
      <w:marBottom w:val="0"/>
      <w:divBdr>
        <w:top w:val="none" w:sz="0" w:space="0" w:color="auto"/>
        <w:left w:val="none" w:sz="0" w:space="0" w:color="auto"/>
        <w:bottom w:val="none" w:sz="0" w:space="0" w:color="auto"/>
        <w:right w:val="none" w:sz="0" w:space="0" w:color="auto"/>
      </w:divBdr>
    </w:div>
    <w:div w:id="1101143293">
      <w:bodyDiv w:val="1"/>
      <w:marLeft w:val="0"/>
      <w:marRight w:val="0"/>
      <w:marTop w:val="0"/>
      <w:marBottom w:val="0"/>
      <w:divBdr>
        <w:top w:val="none" w:sz="0" w:space="0" w:color="auto"/>
        <w:left w:val="none" w:sz="0" w:space="0" w:color="auto"/>
        <w:bottom w:val="none" w:sz="0" w:space="0" w:color="auto"/>
        <w:right w:val="none" w:sz="0" w:space="0" w:color="auto"/>
      </w:divBdr>
    </w:div>
    <w:div w:id="1118987814">
      <w:bodyDiv w:val="1"/>
      <w:marLeft w:val="0"/>
      <w:marRight w:val="0"/>
      <w:marTop w:val="0"/>
      <w:marBottom w:val="0"/>
      <w:divBdr>
        <w:top w:val="none" w:sz="0" w:space="0" w:color="auto"/>
        <w:left w:val="none" w:sz="0" w:space="0" w:color="auto"/>
        <w:bottom w:val="none" w:sz="0" w:space="0" w:color="auto"/>
        <w:right w:val="none" w:sz="0" w:space="0" w:color="auto"/>
      </w:divBdr>
    </w:div>
    <w:div w:id="1133718173">
      <w:bodyDiv w:val="1"/>
      <w:marLeft w:val="0"/>
      <w:marRight w:val="0"/>
      <w:marTop w:val="0"/>
      <w:marBottom w:val="0"/>
      <w:divBdr>
        <w:top w:val="none" w:sz="0" w:space="0" w:color="auto"/>
        <w:left w:val="none" w:sz="0" w:space="0" w:color="auto"/>
        <w:bottom w:val="none" w:sz="0" w:space="0" w:color="auto"/>
        <w:right w:val="none" w:sz="0" w:space="0" w:color="auto"/>
      </w:divBdr>
    </w:div>
    <w:div w:id="1195774726">
      <w:bodyDiv w:val="1"/>
      <w:marLeft w:val="0"/>
      <w:marRight w:val="0"/>
      <w:marTop w:val="0"/>
      <w:marBottom w:val="0"/>
      <w:divBdr>
        <w:top w:val="none" w:sz="0" w:space="0" w:color="auto"/>
        <w:left w:val="none" w:sz="0" w:space="0" w:color="auto"/>
        <w:bottom w:val="none" w:sz="0" w:space="0" w:color="auto"/>
        <w:right w:val="none" w:sz="0" w:space="0" w:color="auto"/>
      </w:divBdr>
    </w:div>
    <w:div w:id="1200167855">
      <w:bodyDiv w:val="1"/>
      <w:marLeft w:val="0"/>
      <w:marRight w:val="0"/>
      <w:marTop w:val="0"/>
      <w:marBottom w:val="0"/>
      <w:divBdr>
        <w:top w:val="none" w:sz="0" w:space="0" w:color="auto"/>
        <w:left w:val="none" w:sz="0" w:space="0" w:color="auto"/>
        <w:bottom w:val="none" w:sz="0" w:space="0" w:color="auto"/>
        <w:right w:val="none" w:sz="0" w:space="0" w:color="auto"/>
      </w:divBdr>
    </w:div>
    <w:div w:id="1201897001">
      <w:bodyDiv w:val="1"/>
      <w:marLeft w:val="0"/>
      <w:marRight w:val="0"/>
      <w:marTop w:val="0"/>
      <w:marBottom w:val="0"/>
      <w:divBdr>
        <w:top w:val="none" w:sz="0" w:space="0" w:color="auto"/>
        <w:left w:val="none" w:sz="0" w:space="0" w:color="auto"/>
        <w:bottom w:val="none" w:sz="0" w:space="0" w:color="auto"/>
        <w:right w:val="none" w:sz="0" w:space="0" w:color="auto"/>
      </w:divBdr>
    </w:div>
    <w:div w:id="1271620625">
      <w:bodyDiv w:val="1"/>
      <w:marLeft w:val="0"/>
      <w:marRight w:val="0"/>
      <w:marTop w:val="0"/>
      <w:marBottom w:val="0"/>
      <w:divBdr>
        <w:top w:val="none" w:sz="0" w:space="0" w:color="auto"/>
        <w:left w:val="none" w:sz="0" w:space="0" w:color="auto"/>
        <w:bottom w:val="none" w:sz="0" w:space="0" w:color="auto"/>
        <w:right w:val="none" w:sz="0" w:space="0" w:color="auto"/>
      </w:divBdr>
    </w:div>
    <w:div w:id="1308824047">
      <w:bodyDiv w:val="1"/>
      <w:marLeft w:val="0"/>
      <w:marRight w:val="0"/>
      <w:marTop w:val="0"/>
      <w:marBottom w:val="0"/>
      <w:divBdr>
        <w:top w:val="none" w:sz="0" w:space="0" w:color="auto"/>
        <w:left w:val="none" w:sz="0" w:space="0" w:color="auto"/>
        <w:bottom w:val="none" w:sz="0" w:space="0" w:color="auto"/>
        <w:right w:val="none" w:sz="0" w:space="0" w:color="auto"/>
      </w:divBdr>
    </w:div>
    <w:div w:id="1415972271">
      <w:bodyDiv w:val="1"/>
      <w:marLeft w:val="0"/>
      <w:marRight w:val="0"/>
      <w:marTop w:val="0"/>
      <w:marBottom w:val="0"/>
      <w:divBdr>
        <w:top w:val="none" w:sz="0" w:space="0" w:color="auto"/>
        <w:left w:val="none" w:sz="0" w:space="0" w:color="auto"/>
        <w:bottom w:val="none" w:sz="0" w:space="0" w:color="auto"/>
        <w:right w:val="none" w:sz="0" w:space="0" w:color="auto"/>
      </w:divBdr>
    </w:div>
    <w:div w:id="1424522565">
      <w:bodyDiv w:val="1"/>
      <w:marLeft w:val="0"/>
      <w:marRight w:val="0"/>
      <w:marTop w:val="0"/>
      <w:marBottom w:val="0"/>
      <w:divBdr>
        <w:top w:val="none" w:sz="0" w:space="0" w:color="auto"/>
        <w:left w:val="none" w:sz="0" w:space="0" w:color="auto"/>
        <w:bottom w:val="none" w:sz="0" w:space="0" w:color="auto"/>
        <w:right w:val="none" w:sz="0" w:space="0" w:color="auto"/>
      </w:divBdr>
    </w:div>
    <w:div w:id="1436242545">
      <w:bodyDiv w:val="1"/>
      <w:marLeft w:val="0"/>
      <w:marRight w:val="0"/>
      <w:marTop w:val="0"/>
      <w:marBottom w:val="0"/>
      <w:divBdr>
        <w:top w:val="none" w:sz="0" w:space="0" w:color="auto"/>
        <w:left w:val="none" w:sz="0" w:space="0" w:color="auto"/>
        <w:bottom w:val="none" w:sz="0" w:space="0" w:color="auto"/>
        <w:right w:val="none" w:sz="0" w:space="0" w:color="auto"/>
      </w:divBdr>
    </w:div>
    <w:div w:id="1534075483">
      <w:bodyDiv w:val="1"/>
      <w:marLeft w:val="0"/>
      <w:marRight w:val="0"/>
      <w:marTop w:val="0"/>
      <w:marBottom w:val="0"/>
      <w:divBdr>
        <w:top w:val="none" w:sz="0" w:space="0" w:color="auto"/>
        <w:left w:val="none" w:sz="0" w:space="0" w:color="auto"/>
        <w:bottom w:val="none" w:sz="0" w:space="0" w:color="auto"/>
        <w:right w:val="none" w:sz="0" w:space="0" w:color="auto"/>
      </w:divBdr>
    </w:div>
    <w:div w:id="1570647667">
      <w:bodyDiv w:val="1"/>
      <w:marLeft w:val="0"/>
      <w:marRight w:val="0"/>
      <w:marTop w:val="0"/>
      <w:marBottom w:val="0"/>
      <w:divBdr>
        <w:top w:val="none" w:sz="0" w:space="0" w:color="auto"/>
        <w:left w:val="none" w:sz="0" w:space="0" w:color="auto"/>
        <w:bottom w:val="none" w:sz="0" w:space="0" w:color="auto"/>
        <w:right w:val="none" w:sz="0" w:space="0" w:color="auto"/>
      </w:divBdr>
    </w:div>
    <w:div w:id="1600679959">
      <w:bodyDiv w:val="1"/>
      <w:marLeft w:val="0"/>
      <w:marRight w:val="0"/>
      <w:marTop w:val="0"/>
      <w:marBottom w:val="0"/>
      <w:divBdr>
        <w:top w:val="none" w:sz="0" w:space="0" w:color="auto"/>
        <w:left w:val="none" w:sz="0" w:space="0" w:color="auto"/>
        <w:bottom w:val="none" w:sz="0" w:space="0" w:color="auto"/>
        <w:right w:val="none" w:sz="0" w:space="0" w:color="auto"/>
      </w:divBdr>
    </w:div>
    <w:div w:id="1627197948">
      <w:bodyDiv w:val="1"/>
      <w:marLeft w:val="0"/>
      <w:marRight w:val="0"/>
      <w:marTop w:val="0"/>
      <w:marBottom w:val="0"/>
      <w:divBdr>
        <w:top w:val="none" w:sz="0" w:space="0" w:color="auto"/>
        <w:left w:val="none" w:sz="0" w:space="0" w:color="auto"/>
        <w:bottom w:val="none" w:sz="0" w:space="0" w:color="auto"/>
        <w:right w:val="none" w:sz="0" w:space="0" w:color="auto"/>
      </w:divBdr>
    </w:div>
    <w:div w:id="1652102663">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95906011">
      <w:bodyDiv w:val="1"/>
      <w:marLeft w:val="0"/>
      <w:marRight w:val="0"/>
      <w:marTop w:val="0"/>
      <w:marBottom w:val="0"/>
      <w:divBdr>
        <w:top w:val="none" w:sz="0" w:space="0" w:color="auto"/>
        <w:left w:val="none" w:sz="0" w:space="0" w:color="auto"/>
        <w:bottom w:val="none" w:sz="0" w:space="0" w:color="auto"/>
        <w:right w:val="none" w:sz="0" w:space="0" w:color="auto"/>
      </w:divBdr>
    </w:div>
    <w:div w:id="1847477874">
      <w:bodyDiv w:val="1"/>
      <w:marLeft w:val="0"/>
      <w:marRight w:val="0"/>
      <w:marTop w:val="0"/>
      <w:marBottom w:val="0"/>
      <w:divBdr>
        <w:top w:val="none" w:sz="0" w:space="0" w:color="auto"/>
        <w:left w:val="none" w:sz="0" w:space="0" w:color="auto"/>
        <w:bottom w:val="none" w:sz="0" w:space="0" w:color="auto"/>
        <w:right w:val="none" w:sz="0" w:space="0" w:color="auto"/>
      </w:divBdr>
    </w:div>
    <w:div w:id="1911965106">
      <w:bodyDiv w:val="1"/>
      <w:marLeft w:val="0"/>
      <w:marRight w:val="0"/>
      <w:marTop w:val="0"/>
      <w:marBottom w:val="0"/>
      <w:divBdr>
        <w:top w:val="none" w:sz="0" w:space="0" w:color="auto"/>
        <w:left w:val="none" w:sz="0" w:space="0" w:color="auto"/>
        <w:bottom w:val="none" w:sz="0" w:space="0" w:color="auto"/>
        <w:right w:val="none" w:sz="0" w:space="0" w:color="auto"/>
      </w:divBdr>
    </w:div>
    <w:div w:id="2007586255">
      <w:bodyDiv w:val="1"/>
      <w:marLeft w:val="0"/>
      <w:marRight w:val="0"/>
      <w:marTop w:val="0"/>
      <w:marBottom w:val="0"/>
      <w:divBdr>
        <w:top w:val="none" w:sz="0" w:space="0" w:color="auto"/>
        <w:left w:val="none" w:sz="0" w:space="0" w:color="auto"/>
        <w:bottom w:val="none" w:sz="0" w:space="0" w:color="auto"/>
        <w:right w:val="none" w:sz="0" w:space="0" w:color="auto"/>
      </w:divBdr>
    </w:div>
    <w:div w:id="2065983136">
      <w:bodyDiv w:val="1"/>
      <w:marLeft w:val="0"/>
      <w:marRight w:val="0"/>
      <w:marTop w:val="0"/>
      <w:marBottom w:val="0"/>
      <w:divBdr>
        <w:top w:val="none" w:sz="0" w:space="0" w:color="auto"/>
        <w:left w:val="none" w:sz="0" w:space="0" w:color="auto"/>
        <w:bottom w:val="none" w:sz="0" w:space="0" w:color="auto"/>
        <w:right w:val="none" w:sz="0" w:space="0" w:color="auto"/>
      </w:divBdr>
    </w:div>
    <w:div w:id="2077824407">
      <w:bodyDiv w:val="1"/>
      <w:marLeft w:val="0"/>
      <w:marRight w:val="0"/>
      <w:marTop w:val="0"/>
      <w:marBottom w:val="0"/>
      <w:divBdr>
        <w:top w:val="none" w:sz="0" w:space="0" w:color="auto"/>
        <w:left w:val="none" w:sz="0" w:space="0" w:color="auto"/>
        <w:bottom w:val="none" w:sz="0" w:space="0" w:color="auto"/>
        <w:right w:val="none" w:sz="0" w:space="0" w:color="auto"/>
      </w:divBdr>
    </w:div>
    <w:div w:id="2088724884">
      <w:bodyDiv w:val="1"/>
      <w:marLeft w:val="0"/>
      <w:marRight w:val="0"/>
      <w:marTop w:val="0"/>
      <w:marBottom w:val="0"/>
      <w:divBdr>
        <w:top w:val="none" w:sz="0" w:space="0" w:color="auto"/>
        <w:left w:val="none" w:sz="0" w:space="0" w:color="auto"/>
        <w:bottom w:val="none" w:sz="0" w:space="0" w:color="auto"/>
        <w:right w:val="none" w:sz="0" w:space="0" w:color="auto"/>
      </w:divBdr>
    </w:div>
    <w:div w:id="2131243501">
      <w:bodyDiv w:val="1"/>
      <w:marLeft w:val="0"/>
      <w:marRight w:val="0"/>
      <w:marTop w:val="0"/>
      <w:marBottom w:val="0"/>
      <w:divBdr>
        <w:top w:val="none" w:sz="0" w:space="0" w:color="auto"/>
        <w:left w:val="none" w:sz="0" w:space="0" w:color="auto"/>
        <w:bottom w:val="none" w:sz="0" w:space="0" w:color="auto"/>
        <w:right w:val="none" w:sz="0" w:space="0" w:color="auto"/>
      </w:divBdr>
    </w:div>
    <w:div w:id="21401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th\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ViT23</b:Tag>
    <b:SourceType>InternetSite</b:SourceType>
    <b:Guid>{DFD44B94-792D-45D7-B835-F88C29BCD4D0}</b:Guid>
    <b:Title>ViTDet</b:Title>
    <b:Year>2023</b:Year>
    <b:InternetSiteTitle>Hugging Face</b:InternetSiteTitle>
    <b:Month>12</b:Month>
    <b:URL>https://huggingface.co/docs/transformers/model_doc/vitdet</b:URL>
    <b:RefOrder>2</b:RefOrder>
  </b:Source>
  <b:Source>
    <b:Tag>Gle23</b:Tag>
    <b:SourceType>InternetSite</b:SourceType>
    <b:Guid>{3371E718-C3C8-497B-9D09-B4CDE5FCADD7}</b:Guid>
    <b:Author>
      <b:Author>
        <b:NameList>
          <b:Person>
            <b:Last>Glenn</b:Last>
            <b:First>Jocher,</b:First>
            <b:Middle>Et al.</b:Middle>
          </b:Person>
        </b:NameList>
      </b:Author>
    </b:Author>
    <b:Title>github.com</b:Title>
    <b:InternetSiteTitle>ultralytics</b:InternetSiteTitle>
    <b:Year>2023</b:Year>
    <b:Month>12</b:Month>
    <b:Day>5</b:Day>
    <b:URL>https://github.com/ultralytics/ultralytics</b:URL>
    <b:RefOrder>3</b:RefOrder>
  </b:Source>
  <b:Source>
    <b:Tag>Red16</b:Tag>
    <b:SourceType>ElectronicSource</b:SourceType>
    <b:Guid>{AA0A4EC3-99B8-49CF-84DA-584CC25CD04F}</b:Guid>
    <b:Title>You Only Look Once: Unified, Real-Time Object Detection</b:Title>
    <b:Year>2016</b:Year>
    <b:Month>May</b:Month>
    <b:Day>09</b:Day>
    <b:Author>
      <b:Author>
        <b:NameList>
          <b:Person>
            <b:Last>Redmon Joseph</b:Last>
            <b:First>Et</b:First>
            <b:Middle>al.</b:Middle>
          </b:Person>
        </b:NameList>
      </b:Author>
    </b:Author>
    <b:JournalName>Arxiv</b:JournalName>
    <b:StateProvince>Washington</b:StateProvince>
    <b:RefOrder>4</b:RefOrder>
  </b:Source>
  <b:Source>
    <b:Tag>Vas17</b:Tag>
    <b:SourceType>ElectronicSource</b:SourceType>
    <b:Guid>{2B85DD2D-F046-499B-9A81-3FE0F7374DC0}</b:Guid>
    <b:Author>
      <b:Author>
        <b:NameList>
          <b:Person>
            <b:Last>Vaswani</b:Last>
            <b:First>Ashish</b:First>
          </b:Person>
        </b:NameList>
      </b:Author>
    </b:Author>
    <b:Title>Attention is All You Need</b:Title>
    <b:Year>2017</b:Year>
    <b:RefOrder>5</b:RefOrder>
  </b:Source>
  <b:Source>
    <b:Tag>Den12</b:Tag>
    <b:SourceType>JournalArticle</b:SourceType>
    <b:Guid>{F2E771EA-7C2A-43F8-B360-BFEB4F2AC94E}</b:Guid>
    <b:Title>The Mnist Database of Handwritten Digit Images for Machine Learning Research</b:Title>
    <b:Year>2012</b:Year>
    <b:Author>
      <b:Author>
        <b:NameList>
          <b:Person>
            <b:Last>Deng</b:Last>
            <b:First>Li</b:First>
          </b:Person>
        </b:NameList>
      </b:Author>
    </b:Author>
    <b:JournalName>IEEE Signal Processing Magazine</b:JournalName>
    <b:Pages>141-142</b:Pages>
    <b:RefOrder>6</b:RefOrder>
  </b:Source>
  <b:Source>
    <b:Tag>Kho18</b:Tag>
    <b:SourceType>InternetSite</b:SourceType>
    <b:Guid>{C9D874BA-F3BD-4103-A89F-C3F16D3A269A}</b:Guid>
    <b:Author>
      <b:Author>
        <b:NameList>
          <b:Person>
            <b:Last>KhodaBakhsh</b:Last>
            <b:First>Hojjat</b:First>
          </b:Person>
        </b:NameList>
      </b:Author>
    </b:Author>
    <b:Title>Kaggle.com</b:Title>
    <b:Year>2018</b:Year>
    <b:InternetSiteTitle>MNIST Dataset</b:InternetSiteTitle>
    <b:URL>https://www.kaggle.com/datasets/hojjatk/mnist-dataset</b:URL>
    <b:RefOrder>7</b:RefOrder>
  </b:Source>
  <b:Source>
    <b:Tag>Cha19</b:Tag>
    <b:SourceType>ConferenceProceedings</b:SourceType>
    <b:Guid>{45015855-5480-452C-913F-0E6E86DC1F84}</b:Guid>
    <b:Author>
      <b:Author>
        <b:NameList>
          <b:Person>
            <b:Last>Chavi</b:Last>
            <b:First>Yadav,</b:First>
            <b:Middle>Et el.</b:Middle>
          </b:Person>
        </b:NameList>
      </b:Author>
    </b:Author>
    <b:Title>Cold Case: the Lost MNIST Digits</b:Title>
    <b:Year>2019</b:Year>
    <b:ConferenceName>Neural Information Processing Systems </b:ConferenceName>
    <b:City>Vancouver</b:City>
    <b:Publisher>New York University</b:Publisher>
    <b:RefOrder>8</b:RefOrder>
  </b:Source>
  <b:Source>
    <b:Tag>Yas20</b:Tag>
    <b:SourceType>InternetSite</b:SourceType>
    <b:Guid>{DD63EEDF-D13F-4429-9803-F18D60ED1016}</b:Guid>
    <b:Title>MNIST Handwritten Digits Recognition using PyTorch</b:Title>
    <b:Year>2020</b:Year>
    <b:Author>
      <b:Author>
        <b:NameList>
          <b:Person>
            <b:Last>Yashwanth</b:Last>
          </b:Person>
        </b:NameList>
      </b:Author>
    </b:Author>
    <b:InternetSiteTitle>Github.com</b:InternetSiteTitle>
    <b:URL>https://github.com/NvsYashwanth/machinelearningmaster</b:URL>
    <b:RefOrder>9</b:RefOrder>
  </b:Source>
  <b:Source>
    <b:Tag>Mil20</b:Tag>
    <b:SourceType>JournalArticle</b:SourceType>
    <b:Guid>{2250A367-A2BF-4E49-9232-A6EB8DF46B4F}</b:Guid>
    <b:Title>Array programming with {NumPy}</b:Title>
    <b:Year>2020</b:Year>
    <b:Author>
      <b:Author>
        <b:NameList>
          <b:Person>
            <b:Last>Millman</b:Last>
            <b:First>Charles</b:First>
            <b:Middle>R. Harris and K. Jarrod</b:Middle>
          </b:Person>
        </b:NameList>
      </b:Author>
    </b:Author>
    <b:PublicationTitle>Nature</b:PublicationTitle>
    <b:JournalName>Nature</b:JournalName>
    <b:Pages>357-362</b:Pages>
    <b:RefOrder>10</b:RefOrder>
  </b:Source>
  <b:Source>
    <b:Tag>Pas19</b:Tag>
    <b:SourceType>BookSection</b:SourceType>
    <b:Guid>{3FA96D27-1B91-4299-AABE-FDD45C0F0C13}</b:Guid>
    <b:Author>
      <b:Author>
        <b:NameList>
          <b:Person>
            <b:Last>Paszke</b:Last>
            <b:First>Adam,</b:First>
            <b:Middle>Et al.</b:Middle>
          </b:Person>
        </b:NameList>
      </b:Author>
    </b:Author>
    <b:Title>PyTorch: An Imperative Style, High-Performance Deep Learning Library</b:Title>
    <b:Year>2019</b:Year>
    <b:Pages>8024-8035</b:Pages>
    <b:Publisher>Curran Associates, Inc.</b:Publisher>
    <b:BookTitle>Advances in Neural Information Processing Systems 32</b:BookTitle>
    <b:RefOrder>12</b:RefOrder>
  </b:Source>
  <b:Source>
    <b:Tag>Vir20</b:Tag>
    <b:SourceType>JournalArticle</b:SourceType>
    <b:Guid>{7F8AF02A-2F33-48AD-BDE8-B2A954DA7587}</b:Guid>
    <b:Title>Scipy 1.0: Fundamental Algorithms for Scientific</b:Title>
    <b:Year>2020</b:Year>
    <b:Pages>261-272</b:Pages>
    <b:Author>
      <b:Author>
        <b:NameList>
          <b:Person>
            <b:Last>Virtanen</b:Last>
            <b:First>Pauli,</b:First>
            <b:Middle>Et al.</b:Middle>
          </b:Person>
        </b:NameList>
      </b:Author>
    </b:Author>
    <b:JournalName>Nature Methods</b:JournalName>
    <b:RefOrder>11</b:RefOrder>
  </b:Source>
  <b:Source>
    <b:Tag>Joc23</b:Tag>
    <b:SourceType>InternetSite</b:SourceType>
    <b:Guid>{66ABECD8-BE07-4914-8262-091052153D06}</b:Guid>
    <b:Title>Detect</b:Title>
    <b:Year>2023</b:Year>
    <b:Author>
      <b:Author>
        <b:NameList>
          <b:Person>
            <b:Last>Jocher</b:Last>
            <b:First>Glen,</b:First>
            <b:Middle>Et al.</b:Middle>
          </b:Person>
        </b:NameList>
      </b:Author>
    </b:Author>
    <b:InternetSiteTitle>Ultralytics</b:InternetSiteTitle>
    <b:URL>https://docs.ultralytics.com/tasks/detect/</b:URL>
    <b:RefOrder>13</b:RefOrder>
  </b:Source>
  <b:Source>
    <b:Tag>Mic17</b:Tag>
    <b:SourceType>InternetSite</b:SourceType>
    <b:Guid>{C7DF3F0D-6B96-4F08-BDDA-0B54D254B930}</b:Guid>
    <b:Author>
      <b:Author>
        <b:NameList>
          <b:Person>
            <b:Last>Microsoft</b:Last>
          </b:Person>
        </b:NameList>
      </b:Author>
    </b:Author>
    <b:Title>COCO: Common Objects in Context</b:Title>
    <b:InternetSiteTitle>cocodataset.org</b:InternetSiteTitle>
    <b:Year>2017</b:Year>
    <b:URL>https://cocodataset.org/#home</b:URL>
    <b:RefOrder>14</b:RefOrder>
  </b:Source>
  <b:Source>
    <b:Tag>Wan19</b:Tag>
    <b:SourceType>JournalArticle</b:SourceType>
    <b:Guid>{1B38A1BE-ADC0-4F50-9A1E-29F7D8AD7784}</b:Guid>
    <b:Author>
      <b:Author>
        <b:NameList>
          <b:Person>
            <b:Last>Wang Chien-Yao</b:Last>
            <b:First>Et</b:First>
            <b:Middle>el.</b:Middle>
          </b:Person>
        </b:NameList>
      </b:Author>
    </b:Author>
    <b:Title>CSPNet: A New Backbone that Can Enhance Learning Capability of CNN</b:Title>
    <b:Year>2019</b:Year>
    <b:JournalName>Arxiv</b:JournalName>
    <b:RefOrder>1</b:RefOrder>
  </b:Source>
  <b:Source>
    <b:Tag>Zha21</b:Tag>
    <b:SourceType>JournalArticle</b:SourceType>
    <b:Guid>{5DCD3275-F6D1-46CC-A489-0A7802C4438E}</b:Guid>
    <b:Author>
      <b:Author>
        <b:NameList>
          <b:Person>
            <b:Last>Zhang</b:Last>
            <b:First>Zizhao,</b:First>
            <b:Middle>Et al.</b:Middle>
          </b:Person>
        </b:NameList>
      </b:Author>
    </b:Author>
    <b:Title>Nested Hierarchical Transformer: Towards Accurate, Data-Efficient and</b:Title>
    <b:JournalName>Arxiv</b:JournalName>
    <b:Year>2021</b:Year>
    <b:RefOrder>15</b:RefOrder>
  </b:Source>
  <b:Source>
    <b:Tag>Pyt</b:Tag>
    <b:SourceType>InternetSite</b:SourceType>
    <b:Guid>{31CA4821-B7C3-470F-85CA-86A0EF6F9192}</b:Guid>
    <b:Title>Torchvision Object Detection Finetuning Tutorial</b:Title>
    <b:Author>
      <b:Author>
        <b:Corporate>Pytorch</b:Corporate>
      </b:Author>
    </b:Author>
    <b:InternetSiteTitle>pytorch.org</b:InternetSiteTitle>
    <b:Year>2023</b:Year>
    <b:URL>https://pytorch.org/tutorials/intermediate/torchvision_tutorial.html</b:URL>
    <b:RefOrder>16</b:RefOrder>
  </b:Source>
</b:Sources>
</file>

<file path=customXml/itemProps1.xml><?xml version="1.0" encoding="utf-8"?>
<ds:datastoreItem xmlns:ds="http://schemas.openxmlformats.org/officeDocument/2006/customXml" ds:itemID="{D11C9A55-74B2-42BD-A629-F37E4D39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1293</TotalTime>
  <Pages>8</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Anthony Vasquez</dc:creator>
  <cp:keywords/>
  <dc:description/>
  <cp:lastModifiedBy>Anthony Vasquez</cp:lastModifiedBy>
  <cp:revision>21</cp:revision>
  <cp:lastPrinted>1900-01-01T05:00:00Z</cp:lastPrinted>
  <dcterms:created xsi:type="dcterms:W3CDTF">2023-12-05T15:53:00Z</dcterms:created>
  <dcterms:modified xsi:type="dcterms:W3CDTF">2023-12-10T18:57:00Z</dcterms:modified>
</cp:coreProperties>
</file>