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F0EC" w14:textId="77777777" w:rsidR="00CD468F" w:rsidRDefault="00CD468F"/>
    <w:p w14:paraId="2D1B6A6A" w14:textId="77777777" w:rsidR="00CD468F" w:rsidRDefault="00CD468F"/>
    <w:p w14:paraId="07A041EB" w14:textId="3E69C8BA" w:rsidR="002B639A" w:rsidRPr="00614C81" w:rsidRDefault="002B639A">
      <w:pPr>
        <w:rPr>
          <w:rFonts w:cstheme="minorHAnsi"/>
          <w:b/>
          <w:bCs/>
          <w:lang w:val="vi-VN"/>
        </w:rPr>
      </w:pPr>
      <w:r w:rsidRPr="00614C81">
        <w:rPr>
          <w:rFonts w:cstheme="minorHAnsi"/>
          <w:b/>
          <w:bCs/>
          <w:lang w:val="vi-VN"/>
        </w:rPr>
        <w:t>Full name: Thanh Van Tran</w:t>
      </w:r>
    </w:p>
    <w:p w14:paraId="7B46684D" w14:textId="78F3AE3E" w:rsidR="002B639A" w:rsidRPr="00614C81" w:rsidRDefault="002B639A">
      <w:pPr>
        <w:rPr>
          <w:rFonts w:cstheme="minorHAnsi"/>
          <w:b/>
          <w:bCs/>
          <w:lang w:val="vi-VN"/>
        </w:rPr>
      </w:pPr>
      <w:r w:rsidRPr="00614C81">
        <w:rPr>
          <w:rFonts w:cstheme="minorHAnsi"/>
          <w:b/>
          <w:bCs/>
          <w:lang w:val="vi-VN"/>
        </w:rPr>
        <w:t>Student ID: 32678479</w:t>
      </w:r>
    </w:p>
    <w:p w14:paraId="1296E6EA" w14:textId="77777777" w:rsidR="002B639A" w:rsidRPr="003F0198" w:rsidRDefault="002B639A">
      <w:pPr>
        <w:rPr>
          <w:rFonts w:cstheme="minorHAnsi"/>
        </w:rPr>
      </w:pPr>
    </w:p>
    <w:p w14:paraId="3EEE1767" w14:textId="226D04CA" w:rsidR="002D53E1" w:rsidRPr="003F0198" w:rsidRDefault="00CD468F" w:rsidP="002B639A">
      <w:pPr>
        <w:rPr>
          <w:rFonts w:cstheme="minorHAnsi"/>
        </w:rPr>
      </w:pPr>
      <w:r w:rsidRPr="003F0198">
        <w:rPr>
          <w:rFonts w:cstheme="minorHAnsi"/>
        </w:rPr>
        <w:t xml:space="preserve">The pricing tool combines </w:t>
      </w:r>
      <w:r w:rsidR="002D53E1" w:rsidRPr="003F0198">
        <w:rPr>
          <w:rFonts w:cstheme="minorHAnsi"/>
        </w:rPr>
        <w:t>single life product and the feature product</w:t>
      </w:r>
      <w:r w:rsidRPr="003F0198">
        <w:rPr>
          <w:rFonts w:cstheme="minorHAnsi"/>
        </w:rPr>
        <w:t>. There are two group of policyholders x and y with different mortality. For single product, the user can choose group x or group y</w:t>
      </w:r>
      <w:r w:rsidR="00B74C46" w:rsidRPr="003F0198">
        <w:rPr>
          <w:rFonts w:cstheme="minorHAnsi"/>
        </w:rPr>
        <w:t>. There are also options for premium payment (single or level), insurance benefit (pure endownment, term assurance or endownment assurance)</w:t>
      </w:r>
      <w:r w:rsidR="00227C90" w:rsidRPr="003F0198">
        <w:rPr>
          <w:rFonts w:cstheme="minorHAnsi"/>
          <w:lang w:val="vi-VN"/>
        </w:rPr>
        <w:t xml:space="preserve"> or the insurance payment benefit</w:t>
      </w:r>
      <w:r w:rsidR="00227C90" w:rsidRPr="003F0198">
        <w:rPr>
          <w:rFonts w:cstheme="minorHAnsi"/>
        </w:rPr>
        <w:t xml:space="preserve"> </w:t>
      </w:r>
      <w:r w:rsidR="00227C90" w:rsidRPr="003F0198">
        <w:rPr>
          <w:rFonts w:cstheme="minorHAnsi"/>
          <w:lang w:val="vi-VN"/>
        </w:rPr>
        <w:t xml:space="preserve">(pay immediately on death or </w:t>
      </w:r>
      <w:r w:rsidR="00227C90" w:rsidRPr="003F0198">
        <w:rPr>
          <w:rFonts w:cstheme="minorHAnsi"/>
        </w:rPr>
        <w:t>pay at the end of year of death</w:t>
      </w:r>
      <w:r w:rsidR="008A6E32" w:rsidRPr="003F0198">
        <w:rPr>
          <w:rFonts w:cstheme="minorHAnsi"/>
        </w:rPr>
        <w:t>)</w:t>
      </w:r>
      <w:r w:rsidR="00227C90" w:rsidRPr="003F0198">
        <w:rPr>
          <w:rFonts w:cstheme="minorHAnsi"/>
        </w:rPr>
        <w:t>.</w:t>
      </w:r>
      <w:r w:rsidR="008A6E32" w:rsidRPr="003F0198">
        <w:rPr>
          <w:rFonts w:cstheme="minorHAnsi"/>
        </w:rPr>
        <w:t xml:space="preserve"> The users can also enter the interest rate, the initial expense, the claim expense, and the premium expense. </w:t>
      </w:r>
    </w:p>
    <w:p w14:paraId="7E9D1AF9" w14:textId="77777777" w:rsidR="002D53E1" w:rsidRPr="003F0198" w:rsidRDefault="002D53E1" w:rsidP="002B639A">
      <w:pPr>
        <w:rPr>
          <w:rFonts w:cstheme="minorHAnsi"/>
        </w:rPr>
      </w:pPr>
    </w:p>
    <w:p w14:paraId="1CEE634E" w14:textId="252CB37A" w:rsidR="002B639A" w:rsidRPr="003F0198" w:rsidRDefault="008A6E32" w:rsidP="002B639A">
      <w:pPr>
        <w:rPr>
          <w:rFonts w:cstheme="minorHAnsi"/>
        </w:rPr>
      </w:pPr>
      <w:r w:rsidRPr="003F0198">
        <w:rPr>
          <w:rFonts w:cstheme="minorHAnsi"/>
        </w:rPr>
        <w:t>The</w:t>
      </w:r>
      <w:r w:rsidRPr="003F0198">
        <w:rPr>
          <w:rFonts w:cstheme="minorHAnsi"/>
          <w:lang w:val="vi-VN"/>
        </w:rPr>
        <w:t xml:space="preserve"> feature product is the funeral for the beloved (y). The benefit payment will be made </w:t>
      </w:r>
      <w:r w:rsidRPr="003F0198">
        <w:rPr>
          <w:rFonts w:cstheme="minorHAnsi"/>
        </w:rPr>
        <w:t xml:space="preserve">at the end of the year of y death, given that x still alive at that time. The users can choose the age of x and y, </w:t>
      </w:r>
      <w:r w:rsidR="004C3A97" w:rsidRPr="003F0198">
        <w:rPr>
          <w:rFonts w:cstheme="minorHAnsi"/>
        </w:rPr>
        <w:t xml:space="preserve">the sum assured, the interest rate, the initial </w:t>
      </w:r>
      <w:r w:rsidR="002B639A" w:rsidRPr="003F0198">
        <w:rPr>
          <w:rFonts w:cstheme="minorHAnsi"/>
        </w:rPr>
        <w:t>expense,</w:t>
      </w:r>
      <w:r w:rsidR="002B639A" w:rsidRPr="003F0198">
        <w:rPr>
          <w:rFonts w:cstheme="minorHAnsi"/>
          <w:lang w:val="vi-VN"/>
        </w:rPr>
        <w:t xml:space="preserve"> and</w:t>
      </w:r>
      <w:r w:rsidR="004C3A97" w:rsidRPr="003F0198">
        <w:rPr>
          <w:rFonts w:cstheme="minorHAnsi"/>
        </w:rPr>
        <w:t xml:space="preserve"> the claim expense. By this tool, the users can compare the price between the life insurance product for </w:t>
      </w:r>
      <w:r w:rsidR="00961B78" w:rsidRPr="003F0198">
        <w:rPr>
          <w:rFonts w:cstheme="minorHAnsi"/>
        </w:rPr>
        <w:t xml:space="preserve">independent </w:t>
      </w:r>
      <w:r w:rsidR="004C3A97" w:rsidRPr="003F0198">
        <w:rPr>
          <w:rFonts w:cstheme="minorHAnsi"/>
        </w:rPr>
        <w:t>single life and a specific insurance product</w:t>
      </w:r>
      <w:r w:rsidR="00961B78" w:rsidRPr="003F0198">
        <w:rPr>
          <w:rFonts w:cstheme="minorHAnsi"/>
        </w:rPr>
        <w:t xml:space="preserve"> for </w:t>
      </w:r>
      <w:r w:rsidR="00DA5C3C" w:rsidRPr="003F0198">
        <w:rPr>
          <w:rFonts w:cstheme="minorHAnsi"/>
        </w:rPr>
        <w:t>group</w:t>
      </w:r>
      <w:r w:rsidR="00961B78" w:rsidRPr="003F0198">
        <w:rPr>
          <w:rFonts w:cstheme="minorHAnsi"/>
        </w:rPr>
        <w:t xml:space="preserve"> x and y</w:t>
      </w:r>
      <w:r w:rsidR="004C3A97" w:rsidRPr="003F0198">
        <w:rPr>
          <w:rFonts w:cstheme="minorHAnsi"/>
        </w:rPr>
        <w:t xml:space="preserve">. </w:t>
      </w:r>
    </w:p>
    <w:p w14:paraId="246FD593" w14:textId="77777777" w:rsidR="002B639A" w:rsidRPr="003F0198" w:rsidRDefault="002B639A" w:rsidP="002B639A">
      <w:pPr>
        <w:rPr>
          <w:rFonts w:cstheme="minorHAnsi"/>
        </w:rPr>
      </w:pPr>
    </w:p>
    <w:p w14:paraId="1511E98D" w14:textId="437411CE" w:rsidR="002B639A" w:rsidRDefault="00000000" w:rsidP="002B639A">
      <w:pPr>
        <w:jc w:val="center"/>
        <w:rPr>
          <w:rStyle w:val="Hyperlink"/>
          <w:rFonts w:cstheme="minorHAnsi"/>
        </w:rPr>
      </w:pPr>
      <w:hyperlink r:id="rId5" w:history="1">
        <w:r w:rsidR="002B639A" w:rsidRPr="003F0198">
          <w:rPr>
            <w:rStyle w:val="Hyperlink"/>
            <w:rFonts w:cstheme="minorHAnsi"/>
          </w:rPr>
          <w:t>Insurance</w:t>
        </w:r>
        <w:r w:rsidR="002B639A" w:rsidRPr="003F0198">
          <w:rPr>
            <w:rStyle w:val="Hyperlink"/>
            <w:rFonts w:cstheme="minorHAnsi"/>
            <w:lang w:val="vi-VN"/>
          </w:rPr>
          <w:t xml:space="preserve"> Benefit Valuation Tool </w:t>
        </w:r>
        <w:r w:rsidR="002B639A" w:rsidRPr="003F0198">
          <w:rPr>
            <w:rStyle w:val="Hyperlink"/>
            <w:rFonts w:cstheme="minorHAnsi"/>
          </w:rPr>
          <w:t xml:space="preserve">- </w:t>
        </w:r>
        <w:r w:rsidR="002B639A" w:rsidRPr="00614C81">
          <w:rPr>
            <w:rStyle w:val="Hyperlink"/>
            <w:rFonts w:cstheme="minorHAnsi"/>
            <w:b/>
            <w:bCs/>
          </w:rPr>
          <w:t>Funeral for the beloved (y)</w:t>
        </w:r>
      </w:hyperlink>
    </w:p>
    <w:p w14:paraId="19731B4D" w14:textId="77777777" w:rsidR="003F0198" w:rsidRPr="003F0198" w:rsidRDefault="003F0198" w:rsidP="002B639A">
      <w:pPr>
        <w:jc w:val="center"/>
        <w:rPr>
          <w:rFonts w:cstheme="minorHAnsi"/>
        </w:rPr>
      </w:pPr>
    </w:p>
    <w:p w14:paraId="248B5F96" w14:textId="657A8397" w:rsidR="002B639A" w:rsidRPr="003F0198" w:rsidRDefault="003F0198">
      <w:pPr>
        <w:rPr>
          <w:rFonts w:cstheme="minorHAnsi"/>
          <w:b/>
          <w:bCs/>
        </w:rPr>
      </w:pPr>
      <w:r w:rsidRPr="003F0198">
        <w:rPr>
          <w:rFonts w:cstheme="minorHAnsi"/>
          <w:b/>
          <w:bCs/>
        </w:rPr>
        <w:t>Funeral for the beloved (y)</w:t>
      </w:r>
    </w:p>
    <w:p w14:paraId="09FF98FB" w14:textId="56545487" w:rsidR="002B639A" w:rsidRPr="003F0198" w:rsidRDefault="00DA5C3C">
      <w:pPr>
        <w:rPr>
          <w:rFonts w:cstheme="minorHAnsi"/>
          <w:u w:val="single"/>
          <w:lang w:val="vi-VN"/>
        </w:rPr>
      </w:pPr>
      <w:r w:rsidRPr="003F0198">
        <w:rPr>
          <w:rFonts w:cstheme="minorHAnsi"/>
          <w:u w:val="single"/>
          <w:lang w:val="vi-VN"/>
        </w:rPr>
        <w:t>Question 1:</w:t>
      </w:r>
    </w:p>
    <w:p w14:paraId="7C3BA5B1" w14:textId="1BE11E77" w:rsidR="00DA5C3C" w:rsidRPr="003F0198" w:rsidRDefault="00DA5C3C">
      <w:pPr>
        <w:rPr>
          <w:rFonts w:cstheme="minorHAnsi"/>
        </w:rPr>
      </w:pPr>
      <w:r w:rsidRPr="003F0198">
        <w:rPr>
          <w:rFonts w:cstheme="minorHAnsi"/>
          <w:lang w:val="vi-VN"/>
        </w:rPr>
        <w:t>Because the benefit</w:t>
      </w:r>
      <w:r w:rsidRPr="003F0198">
        <w:rPr>
          <w:rFonts w:cstheme="minorHAnsi"/>
        </w:rPr>
        <w:t xml:space="preserve"> payment will be made at the end of the year y die provided x is alive at the end of this year. The EPV of this product require using the random variable of the </w:t>
      </w:r>
      <w:r w:rsidR="002D53E1" w:rsidRPr="003F0198">
        <w:rPr>
          <w:rFonts w:cstheme="minorHAnsi"/>
        </w:rPr>
        <w:t xml:space="preserve">curtate lifetime. Hence, the expected present value of the feature product is the sum of all expected present value in each year. </w:t>
      </w:r>
    </w:p>
    <w:p w14:paraId="265A6963" w14:textId="7589D09B" w:rsidR="002D53E1" w:rsidRPr="003F0198" w:rsidRDefault="002D53E1">
      <w:pPr>
        <w:rPr>
          <w:rFonts w:cstheme="minorHAnsi"/>
        </w:rPr>
      </w:pPr>
    </w:p>
    <w:p w14:paraId="4314BBC0" w14:textId="0A94AB18" w:rsidR="002D53E1" w:rsidRPr="003F0198" w:rsidRDefault="002D53E1">
      <w:pPr>
        <w:rPr>
          <w:rFonts w:cstheme="minorHAnsi"/>
          <w:u w:val="single"/>
        </w:rPr>
      </w:pPr>
      <w:r w:rsidRPr="003F0198">
        <w:rPr>
          <w:rFonts w:cstheme="minorHAnsi"/>
          <w:u w:val="single"/>
        </w:rPr>
        <w:t xml:space="preserve">Question 2: </w:t>
      </w:r>
    </w:p>
    <w:p w14:paraId="047470E5" w14:textId="60C8C711" w:rsidR="002D53E1" w:rsidRPr="003F0198" w:rsidRDefault="002D53E1">
      <w:pPr>
        <w:rPr>
          <w:rFonts w:cstheme="minorHAnsi"/>
        </w:rPr>
      </w:pPr>
      <w:r w:rsidRPr="003F0198">
        <w:rPr>
          <w:rFonts w:cstheme="minorHAnsi"/>
        </w:rPr>
        <w:t xml:space="preserve">The probability y live t-1 year and die in the next year is </w:t>
      </w:r>
      <w:r w:rsidRPr="003F0198">
        <w:rPr>
          <w:rFonts w:cstheme="minorHAnsi"/>
          <w:vertAlign w:val="subscript"/>
        </w:rPr>
        <w:t>t-1|</w:t>
      </w:r>
      <w:r w:rsidRPr="003F0198">
        <w:rPr>
          <w:rFonts w:cstheme="minorHAnsi"/>
        </w:rPr>
        <w:t>q</w:t>
      </w:r>
      <w:r w:rsidRPr="003F0198">
        <w:rPr>
          <w:rFonts w:cstheme="minorHAnsi"/>
          <w:vertAlign w:val="subscript"/>
        </w:rPr>
        <w:t>y</w:t>
      </w:r>
    </w:p>
    <w:p w14:paraId="1189CC4B" w14:textId="495C2E24" w:rsidR="002D53E1" w:rsidRPr="003F0198" w:rsidRDefault="002D53E1">
      <w:pPr>
        <w:rPr>
          <w:rFonts w:cstheme="minorHAnsi"/>
        </w:rPr>
      </w:pPr>
      <w:r w:rsidRPr="003F0198">
        <w:rPr>
          <w:rFonts w:cstheme="minorHAnsi"/>
        </w:rPr>
        <w:t>The probability x live t year is</w:t>
      </w:r>
      <w:r w:rsidRPr="003F0198">
        <w:rPr>
          <w:rFonts w:cstheme="minorHAnsi"/>
          <w:vertAlign w:val="subscript"/>
        </w:rPr>
        <w:t xml:space="preserve"> t</w:t>
      </w:r>
      <w:r w:rsidRPr="003F0198">
        <w:rPr>
          <w:rFonts w:cstheme="minorHAnsi"/>
        </w:rPr>
        <w:t>p</w:t>
      </w:r>
      <w:r w:rsidRPr="003F0198">
        <w:rPr>
          <w:rFonts w:cstheme="minorHAnsi"/>
          <w:vertAlign w:val="subscript"/>
        </w:rPr>
        <w:t>x</w:t>
      </w:r>
    </w:p>
    <w:p w14:paraId="1BDC1E1A" w14:textId="2150FC53" w:rsidR="002D53E1" w:rsidRPr="003F0198" w:rsidRDefault="002D53E1">
      <w:pPr>
        <w:rPr>
          <w:rFonts w:cstheme="minorHAnsi"/>
        </w:rPr>
      </w:pPr>
      <w:r w:rsidRPr="003F0198">
        <w:rPr>
          <w:rFonts w:cstheme="minorHAnsi"/>
        </w:rPr>
        <w:t xml:space="preserve">At given time t, the probability that a payment will be made is </w:t>
      </w:r>
      <w:r w:rsidRPr="003F0198">
        <w:rPr>
          <w:rFonts w:cstheme="minorHAnsi"/>
          <w:vertAlign w:val="subscript"/>
        </w:rPr>
        <w:t>t-1|</w:t>
      </w:r>
      <w:r w:rsidRPr="003F0198">
        <w:rPr>
          <w:rFonts w:cstheme="minorHAnsi"/>
        </w:rPr>
        <w:t>q</w:t>
      </w:r>
      <w:r w:rsidRPr="003F0198">
        <w:rPr>
          <w:rFonts w:cstheme="minorHAnsi"/>
          <w:vertAlign w:val="subscript"/>
        </w:rPr>
        <w:t>y</w:t>
      </w:r>
      <w:r w:rsidR="0056590F" w:rsidRPr="003F0198">
        <w:rPr>
          <w:rFonts w:cstheme="minorHAnsi"/>
        </w:rPr>
        <w:t xml:space="preserve"> x </w:t>
      </w:r>
      <w:r w:rsidR="0056590F" w:rsidRPr="003F0198">
        <w:rPr>
          <w:rFonts w:cstheme="minorHAnsi"/>
          <w:vertAlign w:val="subscript"/>
        </w:rPr>
        <w:t>t</w:t>
      </w:r>
      <w:r w:rsidR="0056590F" w:rsidRPr="003F0198">
        <w:rPr>
          <w:rFonts w:cstheme="minorHAnsi"/>
        </w:rPr>
        <w:t>p</w:t>
      </w:r>
      <w:r w:rsidR="0056590F" w:rsidRPr="003F0198">
        <w:rPr>
          <w:rFonts w:cstheme="minorHAnsi"/>
          <w:vertAlign w:val="subscript"/>
        </w:rPr>
        <w:t>x</w:t>
      </w:r>
      <w:r w:rsidR="0056590F" w:rsidRPr="003F0198">
        <w:rPr>
          <w:rFonts w:cstheme="minorHAnsi"/>
        </w:rPr>
        <w:t xml:space="preserve"> =</w:t>
      </w:r>
      <w:r w:rsidR="0056590F" w:rsidRPr="003F0198">
        <w:rPr>
          <w:rFonts w:cstheme="minorHAnsi"/>
          <w:vertAlign w:val="subscript"/>
        </w:rPr>
        <w:t xml:space="preserve">  </w:t>
      </w:r>
      <m:oMath>
        <m:f>
          <m:fPr>
            <m:ctrlPr>
              <w:rPr>
                <w:rFonts w:ascii="Cambria Math" w:hAnsi="Cambria Math" w:cstheme="minorHAnsi"/>
                <w:i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theme="minorHAnsi"/>
                    <w:vertAlign w:val="subscript"/>
                  </w:rPr>
                  <m:t>l</m:t>
                </m:r>
              </m:e>
              <m:sub>
                <m:r>
                  <w:rPr>
                    <w:rFonts w:ascii="Cambria Math" w:hAnsi="Cambria Math" w:cstheme="minorHAnsi"/>
                    <w:vertAlign w:val="subscript"/>
                  </w:rPr>
                  <m:t>y+t+1</m:t>
                </m:r>
              </m:sub>
            </m:sSub>
            <m:r>
              <w:rPr>
                <w:rFonts w:ascii="Cambria Math" w:hAnsi="Cambria Math" w:cstheme="minorHAnsi"/>
                <w:vertAlign w:val="subscript"/>
              </w:rPr>
              <m:t xml:space="preserve">- </m:t>
            </m:r>
            <m:sSub>
              <m:sSubPr>
                <m:ctrlPr>
                  <w:rPr>
                    <w:rFonts w:ascii="Cambria Math" w:hAnsi="Cambria Math" w:cstheme="minorHAnsi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theme="minorHAnsi"/>
                    <w:vertAlign w:val="subscript"/>
                  </w:rPr>
                  <m:t>l</m:t>
                </m:r>
              </m:e>
              <m:sub>
                <m:r>
                  <w:rPr>
                    <w:rFonts w:ascii="Cambria Math" w:hAnsi="Cambria Math" w:cstheme="minorHAnsi"/>
                    <w:vertAlign w:val="subscript"/>
                  </w:rPr>
                  <m:t>y+t</m:t>
                </m:r>
              </m:sub>
            </m:sSub>
          </m:num>
          <m:den>
            <m:r>
              <w:rPr>
                <w:rFonts w:ascii="Cambria Math" w:hAnsi="Cambria Math" w:cstheme="minorHAnsi"/>
                <w:vertAlign w:val="subscript"/>
              </w:rPr>
              <m:t>ly+t</m:t>
            </m:r>
          </m:den>
        </m:f>
      </m:oMath>
      <w:r w:rsidR="0056590F" w:rsidRPr="003F0198">
        <w:rPr>
          <w:rFonts w:eastAsiaTheme="minorEastAsia" w:cstheme="minorHAnsi"/>
          <w:vertAlign w:val="subscript"/>
        </w:rPr>
        <w:t xml:space="preserve">  x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vertAlign w:val="subscript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theme="minorHAnsi"/>
                    <w:vertAlign w:val="subscript"/>
                  </w:rPr>
                  <m:t>x+t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vertAlign w:val="subscript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theme="minorHAnsi"/>
                    <w:vertAlign w:val="subscript"/>
                  </w:rPr>
                  <m:t>x</m:t>
                </m:r>
              </m:sub>
            </m:sSub>
          </m:den>
        </m:f>
      </m:oMath>
    </w:p>
    <w:p w14:paraId="6C04AE03" w14:textId="2880A5BE" w:rsidR="002D53E1" w:rsidRPr="003F0198" w:rsidRDefault="002D53E1">
      <w:pPr>
        <w:rPr>
          <w:rFonts w:cstheme="minorHAnsi"/>
        </w:rPr>
      </w:pPr>
    </w:p>
    <w:p w14:paraId="6A63316E" w14:textId="3A61C4AD" w:rsidR="0056590F" w:rsidRPr="003F0198" w:rsidRDefault="0056590F">
      <w:pPr>
        <w:rPr>
          <w:rFonts w:cstheme="minorHAnsi"/>
          <w:u w:val="single"/>
        </w:rPr>
      </w:pPr>
      <w:r w:rsidRPr="003F0198">
        <w:rPr>
          <w:rFonts w:cstheme="minorHAnsi"/>
          <w:u w:val="single"/>
        </w:rPr>
        <w:t>Question 3:</w:t>
      </w:r>
    </w:p>
    <w:p w14:paraId="32247B5A" w14:textId="6B647DA4" w:rsidR="003F0198" w:rsidRPr="003F0198" w:rsidRDefault="0056590F" w:rsidP="003F0198">
      <w:pPr>
        <w:rPr>
          <w:rFonts w:cstheme="minorHAnsi"/>
        </w:rPr>
      </w:pPr>
      <w:r w:rsidRPr="003F0198">
        <w:rPr>
          <w:rFonts w:cstheme="minorHAnsi"/>
        </w:rPr>
        <w:t xml:space="preserve">The expression for the EPV of the benefits using summations is </w:t>
      </w:r>
    </w:p>
    <w:p w14:paraId="20623469" w14:textId="423DF5C3" w:rsidR="0056590F" w:rsidRPr="003F0198" w:rsidRDefault="0056590F">
      <w:pPr>
        <w:rPr>
          <w:rFonts w:cstheme="minorHAnsi"/>
        </w:rPr>
      </w:pPr>
      <w:r w:rsidRPr="003F0198">
        <w:rPr>
          <w:rFonts w:cstheme="minorHAnsi"/>
        </w:rPr>
        <w:t xml:space="preserve">EPV = </w:t>
      </w:r>
      <w:r w:rsidRPr="003F0198">
        <w:rPr>
          <w:rFonts w:cstheme="minorHAnsi"/>
          <w:vertAlign w:val="subscript"/>
        </w:rPr>
        <w:t>0|</w:t>
      </w:r>
      <w:r w:rsidRPr="003F0198">
        <w:rPr>
          <w:rFonts w:cstheme="minorHAnsi"/>
        </w:rPr>
        <w:t>q</w:t>
      </w:r>
      <w:r w:rsidRPr="003F0198">
        <w:rPr>
          <w:rFonts w:cstheme="minorHAnsi"/>
          <w:vertAlign w:val="subscript"/>
        </w:rPr>
        <w:t>y</w:t>
      </w:r>
      <w:r w:rsidRPr="003F0198">
        <w:rPr>
          <w:rFonts w:cstheme="minorHAnsi"/>
        </w:rPr>
        <w:t xml:space="preserve"> x </w:t>
      </w:r>
      <w:r w:rsidRPr="003F0198">
        <w:rPr>
          <w:rFonts w:cstheme="minorHAnsi"/>
          <w:vertAlign w:val="subscript"/>
        </w:rPr>
        <w:t>0</w:t>
      </w:r>
      <w:r w:rsidRPr="003F0198">
        <w:rPr>
          <w:rFonts w:cstheme="minorHAnsi"/>
        </w:rPr>
        <w:t>p</w:t>
      </w:r>
      <w:r w:rsidRPr="003F0198">
        <w:rPr>
          <w:rFonts w:cstheme="minorHAnsi"/>
          <w:vertAlign w:val="subscript"/>
        </w:rPr>
        <w:t>x</w:t>
      </w:r>
      <w:r w:rsidR="003F0198">
        <w:rPr>
          <w:rFonts w:cstheme="minorHAnsi"/>
        </w:rPr>
        <w:t xml:space="preserve"> x v</w:t>
      </w:r>
      <w:r w:rsidR="003F0198">
        <w:rPr>
          <w:rFonts w:cstheme="minorHAnsi"/>
          <w:vertAlign w:val="superscript"/>
        </w:rPr>
        <w:t>1</w:t>
      </w:r>
      <w:r w:rsidRPr="003F0198">
        <w:rPr>
          <w:rFonts w:cstheme="minorHAnsi"/>
          <w:vertAlign w:val="subscript"/>
        </w:rPr>
        <w:t xml:space="preserve"> </w:t>
      </w:r>
      <w:r w:rsidRPr="003F0198">
        <w:rPr>
          <w:rFonts w:cstheme="minorHAnsi"/>
        </w:rPr>
        <w:t xml:space="preserve">+ </w:t>
      </w:r>
      <w:r w:rsidRPr="003F0198">
        <w:rPr>
          <w:rFonts w:cstheme="minorHAnsi"/>
          <w:vertAlign w:val="subscript"/>
        </w:rPr>
        <w:t>1|</w:t>
      </w:r>
      <w:r w:rsidRPr="003F0198">
        <w:rPr>
          <w:rFonts w:cstheme="minorHAnsi"/>
        </w:rPr>
        <w:t>q</w:t>
      </w:r>
      <w:r w:rsidRPr="003F0198">
        <w:rPr>
          <w:rFonts w:cstheme="minorHAnsi"/>
          <w:vertAlign w:val="subscript"/>
        </w:rPr>
        <w:t>y</w:t>
      </w:r>
      <w:r w:rsidRPr="003F0198">
        <w:rPr>
          <w:rFonts w:cstheme="minorHAnsi"/>
        </w:rPr>
        <w:t xml:space="preserve"> x </w:t>
      </w:r>
      <w:r w:rsidRPr="003F0198">
        <w:rPr>
          <w:rFonts w:cstheme="minorHAnsi"/>
          <w:vertAlign w:val="subscript"/>
        </w:rPr>
        <w:t>2</w:t>
      </w:r>
      <w:r w:rsidRPr="003F0198">
        <w:rPr>
          <w:rFonts w:cstheme="minorHAnsi"/>
        </w:rPr>
        <w:t>p</w:t>
      </w:r>
      <w:r w:rsidRPr="003F0198">
        <w:rPr>
          <w:rFonts w:cstheme="minorHAnsi"/>
          <w:vertAlign w:val="subscript"/>
        </w:rPr>
        <w:t>x</w:t>
      </w:r>
      <w:r w:rsidR="003F0198">
        <w:rPr>
          <w:rFonts w:cstheme="minorHAnsi"/>
        </w:rPr>
        <w:t xml:space="preserve"> x v</w:t>
      </w:r>
      <w:r w:rsidR="003F0198">
        <w:rPr>
          <w:rFonts w:cstheme="minorHAnsi"/>
          <w:vertAlign w:val="superscript"/>
        </w:rPr>
        <w:t>2</w:t>
      </w:r>
      <w:r w:rsidRPr="003F0198">
        <w:rPr>
          <w:rFonts w:cstheme="minorHAnsi"/>
        </w:rPr>
        <w:t xml:space="preserve"> + </w:t>
      </w:r>
      <w:r w:rsidRPr="003F0198">
        <w:rPr>
          <w:rFonts w:cstheme="minorHAnsi"/>
          <w:vertAlign w:val="subscript"/>
        </w:rPr>
        <w:t>2|</w:t>
      </w:r>
      <w:r w:rsidRPr="003F0198">
        <w:rPr>
          <w:rFonts w:cstheme="minorHAnsi"/>
        </w:rPr>
        <w:t>q</w:t>
      </w:r>
      <w:r w:rsidRPr="003F0198">
        <w:rPr>
          <w:rFonts w:cstheme="minorHAnsi"/>
          <w:vertAlign w:val="subscript"/>
        </w:rPr>
        <w:t>y</w:t>
      </w:r>
      <w:r w:rsidRPr="003F0198">
        <w:rPr>
          <w:rFonts w:cstheme="minorHAnsi"/>
        </w:rPr>
        <w:t xml:space="preserve"> x </w:t>
      </w:r>
      <w:r w:rsidRPr="003F0198">
        <w:rPr>
          <w:rFonts w:cstheme="minorHAnsi"/>
          <w:vertAlign w:val="subscript"/>
        </w:rPr>
        <w:t>3</w:t>
      </w:r>
      <w:r w:rsidRPr="003F0198">
        <w:rPr>
          <w:rFonts w:cstheme="minorHAnsi"/>
        </w:rPr>
        <w:t>p</w:t>
      </w:r>
      <w:r w:rsidRPr="003F0198">
        <w:rPr>
          <w:rFonts w:cstheme="minorHAnsi"/>
          <w:vertAlign w:val="subscript"/>
        </w:rPr>
        <w:t>x</w:t>
      </w:r>
      <w:r w:rsidR="003F0198">
        <w:rPr>
          <w:rFonts w:cstheme="minorHAnsi"/>
          <w:vertAlign w:val="subscript"/>
        </w:rPr>
        <w:t xml:space="preserve"> </w:t>
      </w:r>
      <w:r w:rsidR="003F0198">
        <w:rPr>
          <w:rFonts w:cstheme="minorHAnsi"/>
        </w:rPr>
        <w:t>x v</w:t>
      </w:r>
      <w:r w:rsidR="003F0198">
        <w:rPr>
          <w:rFonts w:cstheme="minorHAnsi"/>
          <w:vertAlign w:val="superscript"/>
        </w:rPr>
        <w:t>3</w:t>
      </w:r>
      <w:r w:rsidRPr="003F0198">
        <w:rPr>
          <w:rFonts w:cstheme="minorHAnsi"/>
        </w:rPr>
        <w:t xml:space="preserve"> </w:t>
      </w:r>
      <w:r w:rsidR="003F0198" w:rsidRPr="003F0198">
        <w:rPr>
          <w:rFonts w:cstheme="minorHAnsi"/>
        </w:rPr>
        <w:t xml:space="preserve">+ … = </w:t>
      </w: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t=1</m:t>
            </m:r>
          </m:sub>
          <m:sup>
            <m:r>
              <w:rPr>
                <w:rFonts w:ascii="Cambria Math" w:hAnsi="Cambria Math" w:cstheme="minorHAnsi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v</m:t>
                </m:r>
              </m:e>
              <m:sup>
                <m:r>
                  <w:rPr>
                    <w:rFonts w:ascii="Cambria Math" w:hAnsi="Cambria Math" w:cstheme="minorHAnsi"/>
                  </w:rPr>
                  <m:t>t</m:t>
                </m:r>
              </m:sup>
            </m:sSup>
          </m:e>
        </m:nary>
      </m:oMath>
      <w:r w:rsidR="003F0198" w:rsidRPr="003F0198">
        <w:rPr>
          <w:rFonts w:cstheme="minorHAnsi"/>
          <w:vertAlign w:val="subscript"/>
        </w:rPr>
        <w:t xml:space="preserve"> t-1|</w:t>
      </w:r>
      <w:r w:rsidR="003F0198" w:rsidRPr="003F0198">
        <w:rPr>
          <w:rFonts w:cstheme="minorHAnsi"/>
        </w:rPr>
        <w:t>q</w:t>
      </w:r>
      <w:r w:rsidR="003F0198" w:rsidRPr="003F0198">
        <w:rPr>
          <w:rFonts w:cstheme="minorHAnsi"/>
          <w:vertAlign w:val="subscript"/>
        </w:rPr>
        <w:t>y</w:t>
      </w:r>
      <w:r w:rsidR="003F0198" w:rsidRPr="003F0198">
        <w:rPr>
          <w:rFonts w:cstheme="minorHAnsi"/>
        </w:rPr>
        <w:t xml:space="preserve"> x </w:t>
      </w:r>
      <w:r w:rsidR="003F0198" w:rsidRPr="003F0198">
        <w:rPr>
          <w:rFonts w:cstheme="minorHAnsi"/>
          <w:vertAlign w:val="subscript"/>
        </w:rPr>
        <w:t>t</w:t>
      </w:r>
      <w:r w:rsidR="003F0198" w:rsidRPr="003F0198">
        <w:rPr>
          <w:rFonts w:cstheme="minorHAnsi"/>
        </w:rPr>
        <w:t>p</w:t>
      </w:r>
      <w:r w:rsidR="003F0198" w:rsidRPr="003F0198">
        <w:rPr>
          <w:rFonts w:cstheme="minorHAnsi"/>
          <w:vertAlign w:val="subscript"/>
        </w:rPr>
        <w:t>x</w:t>
      </w:r>
    </w:p>
    <w:sectPr w:rsidR="0056590F" w:rsidRPr="003F0198" w:rsidSect="006E0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01B1B"/>
    <w:multiLevelType w:val="multilevel"/>
    <w:tmpl w:val="1D5A7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8838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269"/>
    <w:rsid w:val="00227C90"/>
    <w:rsid w:val="002B639A"/>
    <w:rsid w:val="002D53E1"/>
    <w:rsid w:val="00371E03"/>
    <w:rsid w:val="003F0198"/>
    <w:rsid w:val="004C3A97"/>
    <w:rsid w:val="0056590F"/>
    <w:rsid w:val="00614C81"/>
    <w:rsid w:val="00680050"/>
    <w:rsid w:val="006E0269"/>
    <w:rsid w:val="0077279F"/>
    <w:rsid w:val="007910F1"/>
    <w:rsid w:val="008A6E32"/>
    <w:rsid w:val="00961B78"/>
    <w:rsid w:val="00B74C46"/>
    <w:rsid w:val="00C95B9A"/>
    <w:rsid w:val="00CD468F"/>
    <w:rsid w:val="00DA5C3C"/>
    <w:rsid w:val="00ED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C0E17F"/>
  <w15:chartTrackingRefBased/>
  <w15:docId w15:val="{26B4E463-1793-414F-8F21-7BB7293EB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639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2B63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3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639A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659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1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7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5ruvrn-thanh-tran.shinyapps.io/ETC3530_Assignmen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2022-10-01T00:14:00Z</dcterms:created>
  <dcterms:modified xsi:type="dcterms:W3CDTF">2022-10-01T23:16:00Z</dcterms:modified>
</cp:coreProperties>
</file>