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Gill Sans" w:cs="Gill Sans" w:eastAsia="Gill Sans" w:hAnsi="Gill Sans"/>
          <w:b w:val="1"/>
          <w:color w:val="00a0c5"/>
        </w:rPr>
      </w:pPr>
      <w:bookmarkStart w:colFirst="0" w:colLast="0" w:name="_heading=h.gjdgxs" w:id="0"/>
      <w:bookmarkEnd w:id="0"/>
      <w:r w:rsidDel="00000000" w:rsidR="00000000" w:rsidRPr="00000000">
        <w:rPr>
          <w:rFonts w:ascii="Gill Sans" w:cs="Gill Sans" w:eastAsia="Gill Sans" w:hAnsi="Gill Sans"/>
          <w:b w:val="1"/>
          <w:color w:val="00a0c5"/>
          <w:rtl w:val="0"/>
        </w:rPr>
        <w:t xml:space="preserve">Use case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rPr>
          <w:cantSplit w:val="0"/>
          <w:trHeight w:val="525.46875" w:hRule="atLeast"/>
          <w:tblHeader w:val="0"/>
        </w:trPr>
        <w:tc>
          <w:tcPr>
            <w:gridSpan w:val="2"/>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Gill Sans" w:cs="Gill Sans" w:eastAsia="Gill Sans" w:hAnsi="Gill Sans"/>
                <w:b w:val="1"/>
                <w:sz w:val="28"/>
                <w:szCs w:val="28"/>
              </w:rPr>
            </w:pPr>
            <w:r w:rsidDel="00000000" w:rsidR="00000000" w:rsidRPr="00000000">
              <w:rPr>
                <w:rFonts w:ascii="Gill Sans" w:cs="Gill Sans" w:eastAsia="Gill Sans" w:hAnsi="Gill Sans"/>
                <w:b w:val="1"/>
                <w:sz w:val="28"/>
                <w:szCs w:val="28"/>
                <w:rtl w:val="0"/>
              </w:rPr>
              <w:t xml:space="preserve">Platform development: Another-1 ISO Launchpad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Client 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ANOTHER 1 Pte Ltd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Project 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Another-1 ISO Launchpad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Document Status</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Version 0.1</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Target Release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September, 2022</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Project Manager</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Charlotte Volet</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Blockchain Lead</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Alexander Filatov</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Tech Leader</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Conor Clancy</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QA</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TBD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ill Sans" w:cs="Gill Sans" w:eastAsia="Gill Sans" w:hAnsi="Gill Sans"/>
                <w:color w:val="00a0c5"/>
              </w:rPr>
            </w:pPr>
            <w:r w:rsidDel="00000000" w:rsidR="00000000" w:rsidRPr="00000000">
              <w:rPr>
                <w:rFonts w:ascii="Gill Sans" w:cs="Gill Sans" w:eastAsia="Gill Sans" w:hAnsi="Gill Sans"/>
                <w:color w:val="00a0c5"/>
                <w:rtl w:val="0"/>
              </w:rPr>
              <w:t xml:space="preserve">EPICS/Features</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Gill Sans" w:cs="Gill Sans" w:eastAsia="Gill Sans" w:hAnsi="Gill Sans"/>
              </w:rPr>
            </w:pPr>
            <w:r w:rsidDel="00000000" w:rsidR="00000000" w:rsidRPr="00000000">
              <w:rPr>
                <w:rFonts w:ascii="Gill Sans" w:cs="Gill Sans" w:eastAsia="Gill Sans" w:hAnsi="Gill Sans"/>
                <w:rtl w:val="0"/>
              </w:rPr>
              <w:t xml:space="preserve">The scope of work will be split within three main verticals, the AN1 token – a ERC20 token to be issued in the Polygon blockchain –, the ISO Launchpad – that will provide the digital infrastructure for the launch of new NFT collections –, and a rewards engine – that will incentivize activities and participation in the platform.</w:t>
            </w:r>
          </w:p>
        </w:tc>
      </w:tr>
    </w:tbl>
    <w:p w:rsidR="00000000" w:rsidDel="00000000" w:rsidP="00000000" w:rsidRDefault="00000000" w:rsidRPr="00000000" w14:paraId="00000016">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7">
      <w:pPr>
        <w:widowControl w:val="0"/>
        <w:spacing w:after="200" w:line="240" w:lineRule="auto"/>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Document Changelog</w:t>
      </w:r>
      <w:r w:rsidDel="00000000" w:rsidR="00000000" w:rsidRPr="00000000">
        <w:rPr>
          <w:rtl w:val="0"/>
        </w:rPr>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855"/>
        <w:gridCol w:w="2370"/>
        <w:gridCol w:w="660"/>
        <w:tblGridChange w:id="0">
          <w:tblGrid>
            <w:gridCol w:w="2520"/>
            <w:gridCol w:w="3855"/>
            <w:gridCol w:w="2370"/>
            <w:gridCol w:w="660"/>
          </w:tblGrid>
        </w:tblGridChange>
      </w:tblGrid>
      <w:tr>
        <w:trPr>
          <w:cantSplit w:val="0"/>
          <w:trHeight w:val="300.46875"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Changes</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Edited By/On</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Date</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V</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ill Sans" w:cs="Gill Sans" w:eastAsia="Gill Sans" w:hAnsi="Gill Sans"/>
                <w:sz w:val="24"/>
                <w:szCs w:val="24"/>
              </w:rPr>
            </w:pP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Gill Sans" w:cs="Gill Sans" w:eastAsia="Gill Sans" w:hAnsi="Gill Sans"/>
                <w:sz w:val="24"/>
                <w:szCs w:val="24"/>
              </w:rPr>
            </w:pP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ill Sans" w:cs="Gill Sans" w:eastAsia="Gill Sans" w:hAnsi="Gill Sans"/>
                <w:sz w:val="24"/>
                <w:szCs w:val="24"/>
              </w:rPr>
            </w:pP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ill Sans" w:cs="Gill Sans" w:eastAsia="Gill Sans" w:hAnsi="Gill Sans"/>
                <w:sz w:val="24"/>
                <w:szCs w:val="24"/>
              </w:rPr>
            </w:pPr>
            <w:r w:rsidDel="00000000" w:rsidR="00000000" w:rsidRPr="00000000">
              <w:rPr>
                <w:rtl w:val="0"/>
              </w:rPr>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ill Sans" w:cs="Gill Sans" w:eastAsia="Gill Sans" w:hAnsi="Gill Sans"/>
                <w:sz w:val="24"/>
                <w:szCs w:val="24"/>
              </w:rPr>
            </w:pP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ill Sans" w:cs="Gill Sans" w:eastAsia="Gill Sans" w:hAnsi="Gill Sans"/>
                <w:sz w:val="24"/>
                <w:szCs w:val="24"/>
              </w:rPr>
            </w:pP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ill Sans" w:cs="Gill Sans" w:eastAsia="Gill Sans" w:hAnsi="Gill Sans"/>
                <w:sz w:val="24"/>
                <w:szCs w:val="24"/>
              </w:rPr>
            </w:pP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ill Sans" w:cs="Gill Sans" w:eastAsia="Gill Sans" w:hAnsi="Gill Sans"/>
                <w:sz w:val="24"/>
                <w:szCs w:val="24"/>
              </w:rPr>
            </w:pPr>
            <w:r w:rsidDel="00000000" w:rsidR="00000000" w:rsidRPr="00000000">
              <w:rPr>
                <w:rtl w:val="0"/>
              </w:rPr>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ill Sans" w:cs="Gill Sans" w:eastAsia="Gill Sans" w:hAnsi="Gill Sans"/>
              </w:rPr>
            </w:pPr>
            <w:r w:rsidDel="00000000" w:rsidR="00000000" w:rsidRPr="00000000">
              <w:rPr>
                <w:rFonts w:ascii="Gill Sans" w:cs="Gill Sans" w:eastAsia="Gill Sans" w:hAnsi="Gill Sans"/>
                <w:rtl w:val="0"/>
              </w:rPr>
              <w:t xml:space="preserve">Van Tran Thao </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ill Sans" w:cs="Gill Sans" w:eastAsia="Gill Sans" w:hAnsi="Gill Sans"/>
                <w:color w:val="b7b7b7"/>
                <w:sz w:val="20"/>
                <w:szCs w:val="20"/>
              </w:rPr>
            </w:pPr>
            <w:r w:rsidDel="00000000" w:rsidR="00000000" w:rsidRPr="00000000">
              <w:rPr>
                <w:rFonts w:ascii="Gill Sans" w:cs="Gill Sans" w:eastAsia="Gill Sans" w:hAnsi="Gill Sans"/>
                <w:color w:val="b7b7b7"/>
                <w:sz w:val="20"/>
                <w:szCs w:val="20"/>
                <w:rtl w:val="0"/>
              </w:rPr>
              <w:t xml:space="preserve">Initial document</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ill Sans" w:cs="Gill Sans" w:eastAsia="Gill Sans" w:hAnsi="Gill Sans"/>
                <w:color w:val="b7b7b7"/>
                <w:sz w:val="20"/>
                <w:szCs w:val="20"/>
              </w:rPr>
            </w:pPr>
            <w:r w:rsidDel="00000000" w:rsidR="00000000" w:rsidRPr="00000000">
              <w:rPr>
                <w:rFonts w:ascii="Gill Sans" w:cs="Gill Sans" w:eastAsia="Gill Sans" w:hAnsi="Gill Sans"/>
                <w:color w:val="b7b7b7"/>
                <w:sz w:val="20"/>
                <w:szCs w:val="20"/>
                <w:rtl w:val="0"/>
              </w:rPr>
              <w:t xml:space="preserve">12/12/2022</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ill Sans" w:cs="Gill Sans" w:eastAsia="Gill Sans" w:hAnsi="Gill Sans"/>
                <w:color w:val="b7b7b7"/>
                <w:sz w:val="20"/>
                <w:szCs w:val="20"/>
              </w:rPr>
            </w:pPr>
            <w:r w:rsidDel="00000000" w:rsidR="00000000" w:rsidRPr="00000000">
              <w:rPr>
                <w:rtl w:val="0"/>
              </w:rPr>
            </w:r>
          </w:p>
        </w:tc>
      </w:tr>
    </w:tbl>
    <w:p w:rsidR="00000000" w:rsidDel="00000000" w:rsidP="00000000" w:rsidRDefault="00000000" w:rsidRPr="00000000" w14:paraId="00000028">
      <w:pPr>
        <w:rPr>
          <w:rFonts w:ascii="Gill Sans" w:cs="Gill Sans" w:eastAsia="Gill Sans" w:hAnsi="Gill Sans"/>
        </w:rPr>
      </w:pPr>
      <w:r w:rsidDel="00000000" w:rsidR="00000000" w:rsidRPr="00000000">
        <w:rPr>
          <w:rtl w:val="0"/>
        </w:rPr>
      </w:r>
    </w:p>
    <w:p w:rsidR="00000000" w:rsidDel="00000000" w:rsidP="00000000" w:rsidRDefault="00000000" w:rsidRPr="00000000" w14:paraId="00000029">
      <w:pPr>
        <w:rPr>
          <w:rFonts w:ascii="Gill Sans" w:cs="Gill Sans" w:eastAsia="Gill Sans" w:hAnsi="Gill Sans"/>
        </w:rPr>
      </w:pPr>
      <w:r w:rsidDel="00000000" w:rsidR="00000000" w:rsidRPr="00000000">
        <w:rPr>
          <w:rtl w:val="0"/>
        </w:rPr>
      </w:r>
    </w:p>
    <w:p w:rsidR="00000000" w:rsidDel="00000000" w:rsidP="00000000" w:rsidRDefault="00000000" w:rsidRPr="00000000" w14:paraId="0000002A">
      <w:pPr>
        <w:rPr>
          <w:rFonts w:ascii="Gill Sans" w:cs="Gill Sans" w:eastAsia="Gill Sans" w:hAnsi="Gill Sans"/>
        </w:rPr>
      </w:pPr>
      <w:r w:rsidDel="00000000" w:rsidR="00000000" w:rsidRPr="00000000">
        <w:rPr>
          <w:rtl w:val="0"/>
        </w:rPr>
      </w:r>
    </w:p>
    <w:p w:rsidR="00000000" w:rsidDel="00000000" w:rsidP="00000000" w:rsidRDefault="00000000" w:rsidRPr="00000000" w14:paraId="0000002B">
      <w:pPr>
        <w:rPr>
          <w:rFonts w:ascii="Gill Sans" w:cs="Gill Sans" w:eastAsia="Gill Sans" w:hAnsi="Gill Sans"/>
        </w:rPr>
      </w:pPr>
      <w:r w:rsidDel="00000000" w:rsidR="00000000" w:rsidRPr="00000000">
        <w:rPr>
          <w:rtl w:val="0"/>
        </w:rPr>
      </w:r>
    </w:p>
    <w:p w:rsidR="00000000" w:rsidDel="00000000" w:rsidP="00000000" w:rsidRDefault="00000000" w:rsidRPr="00000000" w14:paraId="0000002C">
      <w:pPr>
        <w:rPr>
          <w:rFonts w:ascii="Gill Sans" w:cs="Gill Sans" w:eastAsia="Gill Sans" w:hAnsi="Gill Sans"/>
        </w:rPr>
      </w:pPr>
      <w:r w:rsidDel="00000000" w:rsidR="00000000" w:rsidRPr="00000000">
        <w:rPr>
          <w:rtl w:val="0"/>
        </w:rPr>
      </w:r>
    </w:p>
    <w:p w:rsidR="00000000" w:rsidDel="00000000" w:rsidP="00000000" w:rsidRDefault="00000000" w:rsidRPr="00000000" w14:paraId="0000002D">
      <w:pPr>
        <w:rPr>
          <w:rFonts w:ascii="Gill Sans" w:cs="Gill Sans" w:eastAsia="Gill Sans" w:hAnsi="Gill Sans"/>
        </w:rPr>
      </w:pPr>
      <w:r w:rsidDel="00000000" w:rsidR="00000000" w:rsidRPr="00000000">
        <w:rPr>
          <w:rtl w:val="0"/>
        </w:rPr>
      </w:r>
    </w:p>
    <w:p w:rsidR="00000000" w:rsidDel="00000000" w:rsidP="00000000" w:rsidRDefault="00000000" w:rsidRPr="00000000" w14:paraId="0000002E">
      <w:pPr>
        <w:pStyle w:val="Heading2"/>
        <w:rPr>
          <w:rFonts w:ascii="Gill Sans" w:cs="Gill Sans" w:eastAsia="Gill Sans" w:hAnsi="Gill Sans"/>
          <w:color w:val="00a0c5"/>
        </w:rPr>
      </w:pPr>
      <w:bookmarkStart w:colFirst="0" w:colLast="0" w:name="_heading=h.30j0zll" w:id="1"/>
      <w:bookmarkEnd w:id="1"/>
      <w:r w:rsidDel="00000000" w:rsidR="00000000" w:rsidRPr="00000000">
        <w:rPr>
          <w:rFonts w:ascii="Gill Sans" w:cs="Gill Sans" w:eastAsia="Gill Sans" w:hAnsi="Gill Sans"/>
          <w:color w:val="00a0c5"/>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tabs>
              <w:tab w:val="right" w:leader="none" w:pos="9360"/>
            </w:tabs>
            <w:spacing w:before="80" w:line="240" w:lineRule="auto"/>
            <w:ind w:left="0" w:firstLine="0"/>
            <w:rPr>
              <w:rFonts w:ascii="Gill Sans" w:cs="Gill Sans" w:eastAsia="Gill Sans" w:hAnsi="Gill Sans"/>
              <w:color w:val="00a0c5"/>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Gill Sans" w:cs="Gill Sans" w:eastAsia="Gill Sans" w:hAnsi="Gill Sans"/>
                <w:b w:val="1"/>
                <w:color w:val="00a0c5"/>
                <w:rtl w:val="0"/>
              </w:rPr>
              <w:t xml:space="preserve">Table of contents</w:t>
            </w:r>
          </w:hyperlink>
          <w:r w:rsidDel="00000000" w:rsidR="00000000" w:rsidRPr="00000000">
            <w:rPr>
              <w:rFonts w:ascii="Gill Sans" w:cs="Gill Sans" w:eastAsia="Gill Sans" w:hAnsi="Gill Sans"/>
              <w:b w:val="1"/>
              <w:color w:val="00a0c5"/>
              <w:rtl w:val="0"/>
            </w:rPr>
            <w:tab/>
          </w:r>
          <w:r w:rsidDel="00000000" w:rsidR="00000000" w:rsidRPr="00000000">
            <w:fldChar w:fldCharType="begin"/>
            <w:instrText xml:space="preserve"> PAGEREF _heading=h.30j0zll \h </w:instrText>
            <w:fldChar w:fldCharType="separate"/>
          </w:r>
          <w:r w:rsidDel="00000000" w:rsidR="00000000" w:rsidRPr="00000000">
            <w:rPr>
              <w:rFonts w:ascii="Gill Sans" w:cs="Gill Sans" w:eastAsia="Gill Sans" w:hAnsi="Gill Sans"/>
              <w:b w:val="1"/>
              <w:color w:val="00a0c5"/>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200" w:line="240" w:lineRule="auto"/>
            <w:ind w:left="0" w:firstLine="0"/>
            <w:rPr>
              <w:rFonts w:ascii="Gill Sans" w:cs="Gill Sans" w:eastAsia="Gill Sans" w:hAnsi="Gill Sans"/>
              <w:color w:val="00a0c5"/>
            </w:rPr>
          </w:pPr>
          <w:hyperlink w:anchor="_heading=h.1fob9te">
            <w:r w:rsidDel="00000000" w:rsidR="00000000" w:rsidRPr="00000000">
              <w:rPr>
                <w:rFonts w:ascii="Gill Sans" w:cs="Gill Sans" w:eastAsia="Gill Sans" w:hAnsi="Gill Sans"/>
                <w:b w:val="1"/>
                <w:color w:val="00a0c5"/>
                <w:rtl w:val="0"/>
              </w:rPr>
              <w:t xml:space="preserve">PBI 1. Become a creator</w:t>
            </w:r>
          </w:hyperlink>
          <w:r w:rsidDel="00000000" w:rsidR="00000000" w:rsidRPr="00000000">
            <w:rPr>
              <w:rFonts w:ascii="Gill Sans" w:cs="Gill Sans" w:eastAsia="Gill Sans" w:hAnsi="Gill Sans"/>
              <w:b w:val="1"/>
              <w:color w:val="00a0c5"/>
              <w:rtl w:val="0"/>
            </w:rPr>
            <w:tab/>
          </w:r>
          <w:r w:rsidDel="00000000" w:rsidR="00000000" w:rsidRPr="00000000">
            <w:fldChar w:fldCharType="begin"/>
            <w:instrText xml:space="preserve"> PAGEREF _heading=h.1fob9te \h </w:instrText>
            <w:fldChar w:fldCharType="separate"/>
          </w:r>
          <w:r w:rsidDel="00000000" w:rsidR="00000000" w:rsidRPr="00000000">
            <w:rPr>
              <w:rFonts w:ascii="Gill Sans" w:cs="Gill Sans" w:eastAsia="Gill Sans" w:hAnsi="Gill Sans"/>
              <w:b w:val="1"/>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60" w:line="240" w:lineRule="auto"/>
            <w:ind w:left="360" w:firstLine="0"/>
            <w:rPr>
              <w:rFonts w:ascii="Gill Sans" w:cs="Gill Sans" w:eastAsia="Gill Sans" w:hAnsi="Gill Sans"/>
              <w:color w:val="00a0c5"/>
            </w:rPr>
          </w:pPr>
          <w:hyperlink w:anchor="_heading=h.2et92p0">
            <w:r w:rsidDel="00000000" w:rsidR="00000000" w:rsidRPr="00000000">
              <w:rPr>
                <w:rFonts w:ascii="Gill Sans" w:cs="Gill Sans" w:eastAsia="Gill Sans" w:hAnsi="Gill Sans"/>
                <w:color w:val="00a0c5"/>
                <w:rtl w:val="0"/>
              </w:rPr>
              <w:t xml:space="preserve">1.1. Description</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_heading=h.2et92p0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60" w:line="240" w:lineRule="auto"/>
            <w:ind w:left="360" w:firstLine="0"/>
            <w:rPr>
              <w:rFonts w:ascii="Gill Sans" w:cs="Gill Sans" w:eastAsia="Gill Sans" w:hAnsi="Gill Sans"/>
              <w:color w:val="00a0c5"/>
            </w:rPr>
          </w:pPr>
          <w:hyperlink w:anchor="_heading=h.tyjcwt">
            <w:r w:rsidDel="00000000" w:rsidR="00000000" w:rsidRPr="00000000">
              <w:rPr>
                <w:rFonts w:ascii="Gill Sans" w:cs="Gill Sans" w:eastAsia="Gill Sans" w:hAnsi="Gill Sans"/>
                <w:color w:val="00a0c5"/>
                <w:rtl w:val="0"/>
              </w:rPr>
              <w:t xml:space="preserve">1.2. Flow diagram</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_heading=h.tyjcwt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60" w:line="240" w:lineRule="auto"/>
            <w:ind w:left="360" w:firstLine="0"/>
            <w:rPr>
              <w:rFonts w:ascii="Gill Sans" w:cs="Gill Sans" w:eastAsia="Gill Sans" w:hAnsi="Gill Sans"/>
              <w:color w:val="00a0c5"/>
            </w:rPr>
          </w:pPr>
          <w:hyperlink w:anchor="_heading=h.1t3h5sf">
            <w:r w:rsidDel="00000000" w:rsidR="00000000" w:rsidRPr="00000000">
              <w:rPr>
                <w:rFonts w:ascii="Gill Sans" w:cs="Gill Sans" w:eastAsia="Gill Sans" w:hAnsi="Gill Sans"/>
                <w:color w:val="00a0c5"/>
                <w:rtl w:val="0"/>
              </w:rPr>
              <w:t xml:space="preserve">1.3. Use case</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_heading=h.1t3h5sf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200" w:line="240" w:lineRule="auto"/>
            <w:ind w:left="0" w:firstLine="0"/>
            <w:rPr>
              <w:rFonts w:ascii="Gill Sans" w:cs="Gill Sans" w:eastAsia="Gill Sans" w:hAnsi="Gill Sans"/>
              <w:color w:val="00a0c5"/>
            </w:rPr>
          </w:pPr>
          <w:hyperlink w:anchor="_heading=h.2s8eyo1">
            <w:r w:rsidDel="00000000" w:rsidR="00000000" w:rsidRPr="00000000">
              <w:rPr>
                <w:rFonts w:ascii="Gill Sans" w:cs="Gill Sans" w:eastAsia="Gill Sans" w:hAnsi="Gill Sans"/>
                <w:b w:val="1"/>
                <w:color w:val="00a0c5"/>
                <w:rtl w:val="0"/>
              </w:rPr>
              <w:t xml:space="preserve">PBI 2. The two stages sales</w:t>
            </w:r>
          </w:hyperlink>
          <w:r w:rsidDel="00000000" w:rsidR="00000000" w:rsidRPr="00000000">
            <w:rPr>
              <w:rFonts w:ascii="Gill Sans" w:cs="Gill Sans" w:eastAsia="Gill Sans" w:hAnsi="Gill Sans"/>
              <w:b w:val="1"/>
              <w:color w:val="00a0c5"/>
              <w:rtl w:val="0"/>
            </w:rPr>
            <w:tab/>
          </w:r>
          <w:r w:rsidDel="00000000" w:rsidR="00000000" w:rsidRPr="00000000">
            <w:fldChar w:fldCharType="begin"/>
            <w:instrText xml:space="preserve"> PAGEREF _heading=h.2s8eyo1 \h </w:instrText>
            <w:fldChar w:fldCharType="separate"/>
          </w:r>
          <w:r w:rsidDel="00000000" w:rsidR="00000000" w:rsidRPr="00000000">
            <w:rPr>
              <w:rFonts w:ascii="Gill Sans" w:cs="Gill Sans" w:eastAsia="Gill Sans" w:hAnsi="Gill Sans"/>
              <w:b w:val="1"/>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360" w:firstLine="0"/>
            <w:rPr>
              <w:rFonts w:ascii="Gill Sans" w:cs="Gill Sans" w:eastAsia="Gill Sans" w:hAnsi="Gill Sans"/>
              <w:color w:val="00a0c5"/>
            </w:rPr>
          </w:pPr>
          <w:hyperlink w:anchor="_heading=h.3rdcrjn">
            <w:r w:rsidDel="00000000" w:rsidR="00000000" w:rsidRPr="00000000">
              <w:rPr>
                <w:rFonts w:ascii="Gill Sans" w:cs="Gill Sans" w:eastAsia="Gill Sans" w:hAnsi="Gill Sans"/>
                <w:color w:val="00a0c5"/>
                <w:rtl w:val="0"/>
              </w:rPr>
              <w:t xml:space="preserve">2.1. Description</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_heading=h.3rdcrjn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60" w:line="240" w:lineRule="auto"/>
            <w:ind w:left="360" w:firstLine="0"/>
            <w:rPr>
              <w:rFonts w:ascii="Gill Sans" w:cs="Gill Sans" w:eastAsia="Gill Sans" w:hAnsi="Gill Sans"/>
              <w:color w:val="00a0c5"/>
            </w:rPr>
          </w:pPr>
          <w:hyperlink w:anchor="_heading=h.26in1rg">
            <w:r w:rsidDel="00000000" w:rsidR="00000000" w:rsidRPr="00000000">
              <w:rPr>
                <w:rFonts w:ascii="Gill Sans" w:cs="Gill Sans" w:eastAsia="Gill Sans" w:hAnsi="Gill Sans"/>
                <w:color w:val="00a0c5"/>
                <w:rtl w:val="0"/>
              </w:rPr>
              <w:t xml:space="preserve">2.2. Flow diagram</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_heading=h.26in1rg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360" w:firstLine="0"/>
            <w:rPr>
              <w:rFonts w:ascii="Gill Sans" w:cs="Gill Sans" w:eastAsia="Gill Sans" w:hAnsi="Gill Sans"/>
              <w:color w:val="00a0c5"/>
            </w:rPr>
          </w:pPr>
          <w:hyperlink w:anchor="_heading=h.lnxbz9">
            <w:r w:rsidDel="00000000" w:rsidR="00000000" w:rsidRPr="00000000">
              <w:rPr>
                <w:rFonts w:ascii="Gill Sans" w:cs="Gill Sans" w:eastAsia="Gill Sans" w:hAnsi="Gill Sans"/>
                <w:color w:val="00a0c5"/>
                <w:rtl w:val="0"/>
              </w:rPr>
              <w:t xml:space="preserve">2.3. Use case</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_heading=h.lnxbz9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200" w:line="240" w:lineRule="auto"/>
            <w:ind w:left="0" w:firstLine="0"/>
            <w:rPr>
              <w:rFonts w:ascii="Gill Sans" w:cs="Gill Sans" w:eastAsia="Gill Sans" w:hAnsi="Gill Sans"/>
              <w:color w:val="00a0c5"/>
            </w:rPr>
          </w:pPr>
          <w:hyperlink w:anchor="_heading=h.1ksv4uv">
            <w:r w:rsidDel="00000000" w:rsidR="00000000" w:rsidRPr="00000000">
              <w:rPr>
                <w:rFonts w:ascii="Gill Sans" w:cs="Gill Sans" w:eastAsia="Gill Sans" w:hAnsi="Gill Sans"/>
                <w:b w:val="1"/>
                <w:color w:val="00a0c5"/>
                <w:rtl w:val="0"/>
              </w:rPr>
              <w:t xml:space="preserve">PBI 3. The migration of the NTR1 meta collection NFTs to AN1 platform</w:t>
            </w:r>
          </w:hyperlink>
          <w:r w:rsidDel="00000000" w:rsidR="00000000" w:rsidRPr="00000000">
            <w:rPr>
              <w:rFonts w:ascii="Gill Sans" w:cs="Gill Sans" w:eastAsia="Gill Sans" w:hAnsi="Gill Sans"/>
              <w:b w:val="1"/>
              <w:color w:val="00a0c5"/>
              <w:rtl w:val="0"/>
            </w:rPr>
            <w:tab/>
          </w:r>
          <w:r w:rsidDel="00000000" w:rsidR="00000000" w:rsidRPr="00000000">
            <w:fldChar w:fldCharType="begin"/>
            <w:instrText xml:space="preserve"> PAGEREF _heading=h.1ksv4uv \h </w:instrText>
            <w:fldChar w:fldCharType="separate"/>
          </w:r>
          <w:r w:rsidDel="00000000" w:rsidR="00000000" w:rsidRPr="00000000">
            <w:rPr>
              <w:rFonts w:ascii="Gill Sans" w:cs="Gill Sans" w:eastAsia="Gill Sans" w:hAnsi="Gill Sans"/>
              <w:b w:val="1"/>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60" w:line="240" w:lineRule="auto"/>
            <w:ind w:left="360" w:firstLine="0"/>
            <w:rPr>
              <w:rFonts w:ascii="Gill Sans" w:cs="Gill Sans" w:eastAsia="Gill Sans" w:hAnsi="Gill Sans"/>
              <w:color w:val="00a0c5"/>
            </w:rPr>
          </w:pPr>
          <w:hyperlink w:anchor="_heading=h.2jxsxqh">
            <w:r w:rsidDel="00000000" w:rsidR="00000000" w:rsidRPr="00000000">
              <w:rPr>
                <w:rFonts w:ascii="Gill Sans" w:cs="Gill Sans" w:eastAsia="Gill Sans" w:hAnsi="Gill Sans"/>
                <w:color w:val="00a0c5"/>
                <w:rtl w:val="0"/>
              </w:rPr>
              <w:t xml:space="preserve">3.1. Description</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_heading=h.2jxsxqh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60" w:line="240" w:lineRule="auto"/>
            <w:ind w:left="360" w:firstLine="0"/>
            <w:rPr>
              <w:rFonts w:ascii="Gill Sans" w:cs="Gill Sans" w:eastAsia="Gill Sans" w:hAnsi="Gill Sans"/>
              <w:color w:val="00a0c5"/>
            </w:rPr>
          </w:pPr>
          <w:hyperlink w:anchor="_heading=h.z337ya">
            <w:r w:rsidDel="00000000" w:rsidR="00000000" w:rsidRPr="00000000">
              <w:rPr>
                <w:rFonts w:ascii="Gill Sans" w:cs="Gill Sans" w:eastAsia="Gill Sans" w:hAnsi="Gill Sans"/>
                <w:color w:val="00a0c5"/>
                <w:rtl w:val="0"/>
              </w:rPr>
              <w:t xml:space="preserve">3.2. Flow diagram</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_heading=h.z337ya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360" w:firstLine="0"/>
            <w:rPr>
              <w:rFonts w:ascii="Gill Sans" w:cs="Gill Sans" w:eastAsia="Gill Sans" w:hAnsi="Gill Sans"/>
              <w:color w:val="00a0c5"/>
            </w:rPr>
          </w:pPr>
          <w:hyperlink w:anchor="_heading=h.1y810tw">
            <w:r w:rsidDel="00000000" w:rsidR="00000000" w:rsidRPr="00000000">
              <w:rPr>
                <w:rFonts w:ascii="Gill Sans" w:cs="Gill Sans" w:eastAsia="Gill Sans" w:hAnsi="Gill Sans"/>
                <w:color w:val="00a0c5"/>
                <w:rtl w:val="0"/>
              </w:rPr>
              <w:t xml:space="preserve">3.3. Use case</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_heading=h.1y810tw \h </w:instrText>
            <w:fldChar w:fldCharType="separate"/>
          </w:r>
          <w:r w:rsidDel="00000000" w:rsidR="00000000" w:rsidRPr="00000000">
            <w:rPr>
              <w:rFonts w:ascii="Gill Sans" w:cs="Gill Sans" w:eastAsia="Gill Sans" w:hAnsi="Gill Sans"/>
              <w:color w:val="00a0c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200" w:line="240" w:lineRule="auto"/>
            <w:ind w:left="0" w:firstLine="0"/>
            <w:rPr>
              <w:rFonts w:ascii="Gill Sans" w:cs="Gill Sans" w:eastAsia="Gill Sans" w:hAnsi="Gill Sans"/>
              <w:color w:val="00a0c5"/>
            </w:rPr>
          </w:pPr>
          <w:hyperlink w:anchor="_heading=h.2xcytpi">
            <w:r w:rsidDel="00000000" w:rsidR="00000000" w:rsidRPr="00000000">
              <w:rPr>
                <w:rFonts w:ascii="Gill Sans" w:cs="Gill Sans" w:eastAsia="Gill Sans" w:hAnsi="Gill Sans"/>
                <w:b w:val="1"/>
                <w:color w:val="00a0c5"/>
                <w:rtl w:val="0"/>
              </w:rPr>
              <w:t xml:space="preserve">PBI 4. Fractal KYC</w:t>
            </w:r>
          </w:hyperlink>
          <w:r w:rsidDel="00000000" w:rsidR="00000000" w:rsidRPr="00000000">
            <w:rPr>
              <w:rFonts w:ascii="Gill Sans" w:cs="Gill Sans" w:eastAsia="Gill Sans" w:hAnsi="Gill Sans"/>
              <w:b w:val="1"/>
              <w:color w:val="00a0c5"/>
              <w:rtl w:val="0"/>
            </w:rPr>
            <w:tab/>
          </w:r>
          <w:r w:rsidDel="00000000" w:rsidR="00000000" w:rsidRPr="00000000">
            <w:fldChar w:fldCharType="begin"/>
            <w:instrText xml:space="preserve"> PAGEREF _heading=h.2xcytpi \h </w:instrText>
            <w:fldChar w:fldCharType="separate"/>
          </w:r>
          <w:r w:rsidDel="00000000" w:rsidR="00000000" w:rsidRPr="00000000">
            <w:rPr>
              <w:rFonts w:ascii="Gill Sans" w:cs="Gill Sans" w:eastAsia="Gill Sans" w:hAnsi="Gill Sans"/>
              <w:b w:val="1"/>
              <w:color w:val="00a0c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360" w:firstLine="0"/>
            <w:rPr>
              <w:rFonts w:ascii="Gill Sans" w:cs="Gill Sans" w:eastAsia="Gill Sans" w:hAnsi="Gill Sans"/>
              <w:color w:val="00a0c5"/>
            </w:rPr>
          </w:pPr>
          <w:hyperlink w:anchor="_heading=h.1ci93xb">
            <w:r w:rsidDel="00000000" w:rsidR="00000000" w:rsidRPr="00000000">
              <w:rPr>
                <w:rFonts w:ascii="Gill Sans" w:cs="Gill Sans" w:eastAsia="Gill Sans" w:hAnsi="Gill Sans"/>
                <w:color w:val="00a0c5"/>
                <w:rtl w:val="0"/>
              </w:rPr>
              <w:t xml:space="preserve">4.1. Description</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_heading=h.1ci93xb \h </w:instrText>
            <w:fldChar w:fldCharType="separate"/>
          </w:r>
          <w:r w:rsidDel="00000000" w:rsidR="00000000" w:rsidRPr="00000000">
            <w:rPr>
              <w:rFonts w:ascii="Gill Sans" w:cs="Gill Sans" w:eastAsia="Gill Sans" w:hAnsi="Gill Sans"/>
              <w:color w:val="00a0c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360" w:firstLine="0"/>
            <w:rPr>
              <w:rFonts w:ascii="Gill Sans" w:cs="Gill Sans" w:eastAsia="Gill Sans" w:hAnsi="Gill Sans"/>
              <w:color w:val="00a0c5"/>
            </w:rPr>
          </w:pPr>
          <w:hyperlink w:anchor="_heading=h.3whwml4">
            <w:r w:rsidDel="00000000" w:rsidR="00000000" w:rsidRPr="00000000">
              <w:rPr>
                <w:rFonts w:ascii="Gill Sans" w:cs="Gill Sans" w:eastAsia="Gill Sans" w:hAnsi="Gill Sans"/>
                <w:color w:val="00a0c5"/>
                <w:rtl w:val="0"/>
              </w:rPr>
              <w:t xml:space="preserve">4.2. Flow diagram</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_heading=h.3whwml4 \h </w:instrText>
            <w:fldChar w:fldCharType="separate"/>
          </w:r>
          <w:r w:rsidDel="00000000" w:rsidR="00000000" w:rsidRPr="00000000">
            <w:rPr>
              <w:rFonts w:ascii="Gill Sans" w:cs="Gill Sans" w:eastAsia="Gill Sans" w:hAnsi="Gill Sans"/>
              <w:color w:val="00a0c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60"/>
            </w:tabs>
            <w:spacing w:after="80" w:before="60" w:line="240" w:lineRule="auto"/>
            <w:ind w:left="360" w:firstLine="0"/>
            <w:rPr>
              <w:rFonts w:ascii="Gill Sans" w:cs="Gill Sans" w:eastAsia="Gill Sans" w:hAnsi="Gill Sans"/>
              <w:color w:val="00a0c5"/>
            </w:rPr>
          </w:pPr>
          <w:hyperlink w:anchor="_heading=h.qsh70q">
            <w:r w:rsidDel="00000000" w:rsidR="00000000" w:rsidRPr="00000000">
              <w:rPr>
                <w:rFonts w:ascii="Gill Sans" w:cs="Gill Sans" w:eastAsia="Gill Sans" w:hAnsi="Gill Sans"/>
                <w:color w:val="00a0c5"/>
                <w:rtl w:val="0"/>
              </w:rPr>
              <w:t xml:space="preserve">4.3. Use case</w:t>
            </w:r>
          </w:hyperlink>
          <w:r w:rsidDel="00000000" w:rsidR="00000000" w:rsidRPr="00000000">
            <w:rPr>
              <w:rFonts w:ascii="Gill Sans" w:cs="Gill Sans" w:eastAsia="Gill Sans" w:hAnsi="Gill Sans"/>
              <w:color w:val="00a0c5"/>
              <w:rtl w:val="0"/>
            </w:rPr>
            <w:tab/>
          </w:r>
          <w:r w:rsidDel="00000000" w:rsidR="00000000" w:rsidRPr="00000000">
            <w:fldChar w:fldCharType="begin"/>
            <w:instrText xml:space="preserve"> PAGEREF _heading=h.qsh70q \h </w:instrText>
            <w:fldChar w:fldCharType="separate"/>
          </w:r>
          <w:r w:rsidDel="00000000" w:rsidR="00000000" w:rsidRPr="00000000">
            <w:rPr>
              <w:rFonts w:ascii="Gill Sans" w:cs="Gill Sans" w:eastAsia="Gill Sans" w:hAnsi="Gill Sans"/>
              <w:color w:val="00a0c5"/>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Gill Sans" w:cs="Gill Sans" w:eastAsia="Gill Sans" w:hAnsi="Gill Sans"/>
        </w:rPr>
      </w:pPr>
      <w:r w:rsidDel="00000000" w:rsidR="00000000" w:rsidRPr="00000000">
        <w:rPr>
          <w:rtl w:val="0"/>
        </w:rPr>
      </w:r>
    </w:p>
    <w:p w:rsidR="00000000" w:rsidDel="00000000" w:rsidP="00000000" w:rsidRDefault="00000000" w:rsidRPr="00000000" w14:paraId="00000041">
      <w:pPr>
        <w:rPr>
          <w:rFonts w:ascii="Gill Sans" w:cs="Gill Sans" w:eastAsia="Gill Sans" w:hAnsi="Gill Sans"/>
        </w:rPr>
      </w:pPr>
      <w:r w:rsidDel="00000000" w:rsidR="00000000" w:rsidRPr="00000000">
        <w:rPr>
          <w:rtl w:val="0"/>
        </w:rPr>
      </w:r>
    </w:p>
    <w:p w:rsidR="00000000" w:rsidDel="00000000" w:rsidP="00000000" w:rsidRDefault="00000000" w:rsidRPr="00000000" w14:paraId="00000042">
      <w:pPr>
        <w:rPr>
          <w:rFonts w:ascii="Gill Sans" w:cs="Gill Sans" w:eastAsia="Gill Sans" w:hAnsi="Gill Sans"/>
        </w:rPr>
      </w:pPr>
      <w:r w:rsidDel="00000000" w:rsidR="00000000" w:rsidRPr="00000000">
        <w:rPr>
          <w:rtl w:val="0"/>
        </w:rPr>
      </w:r>
    </w:p>
    <w:p w:rsidR="00000000" w:rsidDel="00000000" w:rsidP="00000000" w:rsidRDefault="00000000" w:rsidRPr="00000000" w14:paraId="00000043">
      <w:pPr>
        <w:rPr>
          <w:rFonts w:ascii="Gill Sans" w:cs="Gill Sans" w:eastAsia="Gill Sans" w:hAnsi="Gill Sans"/>
        </w:rPr>
      </w:pPr>
      <w:r w:rsidDel="00000000" w:rsidR="00000000" w:rsidRPr="00000000">
        <w:rPr>
          <w:rtl w:val="0"/>
        </w:rPr>
      </w:r>
    </w:p>
    <w:p w:rsidR="00000000" w:rsidDel="00000000" w:rsidP="00000000" w:rsidRDefault="00000000" w:rsidRPr="00000000" w14:paraId="00000044">
      <w:pPr>
        <w:rPr>
          <w:rFonts w:ascii="Gill Sans" w:cs="Gill Sans" w:eastAsia="Gill Sans" w:hAnsi="Gill Sans"/>
        </w:rPr>
      </w:pPr>
      <w:r w:rsidDel="00000000" w:rsidR="00000000" w:rsidRPr="00000000">
        <w:rPr>
          <w:rtl w:val="0"/>
        </w:rPr>
      </w:r>
    </w:p>
    <w:p w:rsidR="00000000" w:rsidDel="00000000" w:rsidP="00000000" w:rsidRDefault="00000000" w:rsidRPr="00000000" w14:paraId="00000045">
      <w:pPr>
        <w:rPr>
          <w:rFonts w:ascii="Gill Sans" w:cs="Gill Sans" w:eastAsia="Gill Sans" w:hAnsi="Gill Sans"/>
        </w:rPr>
      </w:pPr>
      <w:r w:rsidDel="00000000" w:rsidR="00000000" w:rsidRPr="00000000">
        <w:rPr>
          <w:rtl w:val="0"/>
        </w:rPr>
      </w:r>
    </w:p>
    <w:p w:rsidR="00000000" w:rsidDel="00000000" w:rsidP="00000000" w:rsidRDefault="00000000" w:rsidRPr="00000000" w14:paraId="00000046">
      <w:pPr>
        <w:rPr>
          <w:rFonts w:ascii="Gill Sans" w:cs="Gill Sans" w:eastAsia="Gill Sans" w:hAnsi="Gill Sans"/>
        </w:rPr>
      </w:pPr>
      <w:r w:rsidDel="00000000" w:rsidR="00000000" w:rsidRPr="00000000">
        <w:rPr>
          <w:rtl w:val="0"/>
        </w:rPr>
      </w:r>
    </w:p>
    <w:p w:rsidR="00000000" w:rsidDel="00000000" w:rsidP="00000000" w:rsidRDefault="00000000" w:rsidRPr="00000000" w14:paraId="00000047">
      <w:pPr>
        <w:rPr>
          <w:rFonts w:ascii="Gill Sans" w:cs="Gill Sans" w:eastAsia="Gill Sans" w:hAnsi="Gill Sans"/>
        </w:rPr>
      </w:pPr>
      <w:r w:rsidDel="00000000" w:rsidR="00000000" w:rsidRPr="00000000">
        <w:rPr>
          <w:rtl w:val="0"/>
        </w:rPr>
      </w:r>
    </w:p>
    <w:p w:rsidR="00000000" w:rsidDel="00000000" w:rsidP="00000000" w:rsidRDefault="00000000" w:rsidRPr="00000000" w14:paraId="00000048">
      <w:pPr>
        <w:rPr>
          <w:rFonts w:ascii="Gill Sans" w:cs="Gill Sans" w:eastAsia="Gill Sans" w:hAnsi="Gill Sans"/>
        </w:rPr>
      </w:pPr>
      <w:r w:rsidDel="00000000" w:rsidR="00000000" w:rsidRPr="00000000">
        <w:rPr>
          <w:rtl w:val="0"/>
        </w:rPr>
      </w:r>
    </w:p>
    <w:p w:rsidR="00000000" w:rsidDel="00000000" w:rsidP="00000000" w:rsidRDefault="00000000" w:rsidRPr="00000000" w14:paraId="00000049">
      <w:pPr>
        <w:rPr>
          <w:rFonts w:ascii="Gill Sans" w:cs="Gill Sans" w:eastAsia="Gill Sans" w:hAnsi="Gill Sans"/>
        </w:rPr>
      </w:pPr>
      <w:r w:rsidDel="00000000" w:rsidR="00000000" w:rsidRPr="00000000">
        <w:rPr>
          <w:rtl w:val="0"/>
        </w:rPr>
      </w:r>
    </w:p>
    <w:p w:rsidR="00000000" w:rsidDel="00000000" w:rsidP="00000000" w:rsidRDefault="00000000" w:rsidRPr="00000000" w14:paraId="0000004A">
      <w:pPr>
        <w:rPr>
          <w:rFonts w:ascii="Gill Sans" w:cs="Gill Sans" w:eastAsia="Gill Sans" w:hAnsi="Gill Sans"/>
        </w:rPr>
      </w:pPr>
      <w:r w:rsidDel="00000000" w:rsidR="00000000" w:rsidRPr="00000000">
        <w:rPr>
          <w:rtl w:val="0"/>
        </w:rPr>
      </w:r>
    </w:p>
    <w:p w:rsidR="00000000" w:rsidDel="00000000" w:rsidP="00000000" w:rsidRDefault="00000000" w:rsidRPr="00000000" w14:paraId="0000004B">
      <w:pPr>
        <w:rPr>
          <w:rFonts w:ascii="Gill Sans" w:cs="Gill Sans" w:eastAsia="Gill Sans" w:hAnsi="Gill Sans"/>
        </w:rPr>
      </w:pPr>
      <w:r w:rsidDel="00000000" w:rsidR="00000000" w:rsidRPr="00000000">
        <w:rPr>
          <w:rtl w:val="0"/>
        </w:rPr>
      </w:r>
    </w:p>
    <w:p w:rsidR="00000000" w:rsidDel="00000000" w:rsidP="00000000" w:rsidRDefault="00000000" w:rsidRPr="00000000" w14:paraId="0000004C">
      <w:pPr>
        <w:rPr>
          <w:rFonts w:ascii="Gill Sans" w:cs="Gill Sans" w:eastAsia="Gill Sans" w:hAnsi="Gill Sans"/>
        </w:rPr>
      </w:pPr>
      <w:r w:rsidDel="00000000" w:rsidR="00000000" w:rsidRPr="00000000">
        <w:rPr>
          <w:rtl w:val="0"/>
        </w:rPr>
      </w:r>
    </w:p>
    <w:p w:rsidR="00000000" w:rsidDel="00000000" w:rsidP="00000000" w:rsidRDefault="00000000" w:rsidRPr="00000000" w14:paraId="0000004D">
      <w:pPr>
        <w:rPr>
          <w:rFonts w:ascii="Gill Sans" w:cs="Gill Sans" w:eastAsia="Gill Sans" w:hAnsi="Gill Sans"/>
        </w:rPr>
      </w:pPr>
      <w:r w:rsidDel="00000000" w:rsidR="00000000" w:rsidRPr="00000000">
        <w:rPr>
          <w:rtl w:val="0"/>
        </w:rPr>
      </w:r>
    </w:p>
    <w:p w:rsidR="00000000" w:rsidDel="00000000" w:rsidP="00000000" w:rsidRDefault="00000000" w:rsidRPr="00000000" w14:paraId="0000004E">
      <w:pPr>
        <w:rPr>
          <w:rFonts w:ascii="Gill Sans" w:cs="Gill Sans" w:eastAsia="Gill Sans" w:hAnsi="Gill Sans"/>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rFonts w:ascii="Gill Sans" w:cs="Gill Sans" w:eastAsia="Gill Sans" w:hAnsi="Gill Sans"/>
          <w:color w:val="00a0c5"/>
        </w:rPr>
      </w:pPr>
      <w:bookmarkStart w:colFirst="0" w:colLast="0" w:name="_heading=h.1fob9te" w:id="2"/>
      <w:bookmarkEnd w:id="2"/>
      <w:r w:rsidDel="00000000" w:rsidR="00000000" w:rsidRPr="00000000">
        <w:rPr>
          <w:rFonts w:ascii="Gill Sans" w:cs="Gill Sans" w:eastAsia="Gill Sans" w:hAnsi="Gill Sans"/>
          <w:color w:val="00a0c5"/>
          <w:rtl w:val="0"/>
        </w:rPr>
        <w:t xml:space="preserve">Figma’s flow </w:t>
      </w:r>
      <w:hyperlink r:id="rId9">
        <w:r w:rsidDel="00000000" w:rsidR="00000000" w:rsidRPr="00000000">
          <w:rPr>
            <w:rFonts w:ascii="Gill Sans" w:cs="Gill Sans" w:eastAsia="Gill Sans" w:hAnsi="Gill Sans"/>
            <w:color w:val="1155cc"/>
            <w:u w:val="single"/>
            <w:rtl w:val="0"/>
          </w:rPr>
          <w:t xml:space="preserve">here</w:t>
        </w:r>
      </w:hyperlink>
      <w:r w:rsidDel="00000000" w:rsidR="00000000" w:rsidRPr="00000000">
        <w:rPr>
          <w:rFonts w:ascii="Gill Sans" w:cs="Gill Sans" w:eastAsia="Gill Sans" w:hAnsi="Gill Sans"/>
          <w:color w:val="00a0c5"/>
          <w:rtl w:val="0"/>
        </w:rPr>
        <w:t xml:space="preserve">.</w:t>
      </w:r>
    </w:p>
    <w:p w:rsidR="00000000" w:rsidDel="00000000" w:rsidP="00000000" w:rsidRDefault="00000000" w:rsidRPr="00000000" w14:paraId="00000050">
      <w:pPr>
        <w:pStyle w:val="Heading2"/>
        <w:rPr>
          <w:rFonts w:ascii="Gill Sans" w:cs="Gill Sans" w:eastAsia="Gill Sans" w:hAnsi="Gill Sans"/>
          <w:color w:val="00a0c5"/>
        </w:rPr>
      </w:pPr>
      <w:bookmarkStart w:colFirst="0" w:colLast="0" w:name="_heading=h.3znysh7" w:id="3"/>
      <w:bookmarkEnd w:id="3"/>
      <w:r w:rsidDel="00000000" w:rsidR="00000000" w:rsidRPr="00000000">
        <w:rPr>
          <w:rFonts w:ascii="Gill Sans" w:cs="Gill Sans" w:eastAsia="Gill Sans" w:hAnsi="Gill Sans"/>
          <w:color w:val="00a0c5"/>
          <w:rtl w:val="0"/>
        </w:rPr>
        <w:t xml:space="preserve">PBI 1. Become a creator</w:t>
      </w:r>
    </w:p>
    <w:p w:rsidR="00000000" w:rsidDel="00000000" w:rsidP="00000000" w:rsidRDefault="00000000" w:rsidRPr="00000000" w14:paraId="00000051">
      <w:pPr>
        <w:pStyle w:val="Heading3"/>
        <w:rPr>
          <w:rFonts w:ascii="Gill Sans" w:cs="Gill Sans" w:eastAsia="Gill Sans" w:hAnsi="Gill Sans"/>
          <w:color w:val="00a0c5"/>
        </w:rPr>
      </w:pPr>
      <w:bookmarkStart w:colFirst="0" w:colLast="0" w:name="_heading=h.2et92p0" w:id="4"/>
      <w:bookmarkEnd w:id="4"/>
      <w:r w:rsidDel="00000000" w:rsidR="00000000" w:rsidRPr="00000000">
        <w:rPr>
          <w:rFonts w:ascii="Gill Sans" w:cs="Gill Sans" w:eastAsia="Gill Sans" w:hAnsi="Gill Sans"/>
          <w:color w:val="00a0c5"/>
          <w:rtl w:val="0"/>
        </w:rPr>
        <w:t xml:space="preserve">1.1. Description</w:t>
      </w:r>
    </w:p>
    <w:p w:rsidR="00000000" w:rsidDel="00000000" w:rsidP="00000000" w:rsidRDefault="00000000" w:rsidRPr="00000000" w14:paraId="00000052">
      <w:pPr>
        <w:rPr>
          <w:rFonts w:ascii="Gill Sans" w:cs="Gill Sans" w:eastAsia="Gill Sans" w:hAnsi="Gill Sans"/>
        </w:rPr>
      </w:pPr>
      <w:r w:rsidDel="00000000" w:rsidR="00000000" w:rsidRPr="00000000">
        <w:rPr>
          <w:rFonts w:ascii="Gill Sans" w:cs="Gill Sans" w:eastAsia="Gill Sans" w:hAnsi="Gill Sans"/>
          <w:rtl w:val="0"/>
        </w:rPr>
        <w:t xml:space="preserve">When a user arrives on the AN1 platform, the user can see the Become a creator button at the top of the navigation bar. If a user wants to have all permissions of the creator in the AN1 platform, just click on the Become a creator button, take some steps then follow the guidance. </w:t>
      </w:r>
    </w:p>
    <w:p w:rsidR="00000000" w:rsidDel="00000000" w:rsidP="00000000" w:rsidRDefault="00000000" w:rsidRPr="00000000" w14:paraId="00000053">
      <w:pPr>
        <w:rPr>
          <w:rFonts w:ascii="Gill Sans" w:cs="Gill Sans" w:eastAsia="Gill Sans" w:hAnsi="Gill Sans"/>
        </w:rPr>
      </w:pPr>
      <w:r w:rsidDel="00000000" w:rsidR="00000000" w:rsidRPr="00000000">
        <w:rPr>
          <w:rtl w:val="0"/>
        </w:rPr>
      </w:r>
    </w:p>
    <w:p w:rsidR="00000000" w:rsidDel="00000000" w:rsidP="00000000" w:rsidRDefault="00000000" w:rsidRPr="00000000" w14:paraId="00000054">
      <w:pPr>
        <w:rPr>
          <w:rFonts w:ascii="Gill Sans" w:cs="Gill Sans" w:eastAsia="Gill Sans" w:hAnsi="Gill Sans"/>
        </w:rPr>
      </w:pPr>
      <w:r w:rsidDel="00000000" w:rsidR="00000000" w:rsidRPr="00000000">
        <w:rPr>
          <w:rFonts w:ascii="Gill Sans" w:cs="Gill Sans" w:eastAsia="Gill Sans" w:hAnsi="Gill Sans"/>
          <w:rtl w:val="0"/>
        </w:rPr>
        <w:t xml:space="preserve">Right after the user clicks on the Become a creator button, the user will be redirected to the Form. Here, the user needs to fill out all the fields, especially the required fields. When all inputted information is ready to send to the AN1 group team to review, click on the Submit button to submit the information. Next, the user needs to confirm certain information. If the user does not accept the confirmation, the system will re-back the user to the Fill in Form steps in order to fill in again certain information before submitting the form. On the contrary, the form is submitted and is sent to the AN1 group team to review. AN1 platform supports users to understand the flow of working here by sending the confirmation email and process explanation. Simultaneously, the application sends an email to the AN1 group team to review the submitted form. User can be free for about 2 weeks while waiting for the review result. If the submitted form is not rejected, the application will send an ejection email to the user to notify. And if the submitted form is approved, the application will send an email approval to the user, and instructions to create wallet and account and email to AN1 the attached guidelines for the user in order to do the steps by themselves. </w:t>
      </w:r>
    </w:p>
    <w:p w:rsidR="00000000" w:rsidDel="00000000" w:rsidP="00000000" w:rsidRDefault="00000000" w:rsidRPr="00000000" w14:paraId="00000055">
      <w:pPr>
        <w:rPr>
          <w:rFonts w:ascii="Gill Sans" w:cs="Gill Sans" w:eastAsia="Gill Sans" w:hAnsi="Gill Sans"/>
        </w:rPr>
      </w:pPr>
      <w:r w:rsidDel="00000000" w:rsidR="00000000" w:rsidRPr="00000000">
        <w:rPr>
          <w:rtl w:val="0"/>
        </w:rPr>
      </w:r>
    </w:p>
    <w:p w:rsidR="00000000" w:rsidDel="00000000" w:rsidP="00000000" w:rsidRDefault="00000000" w:rsidRPr="00000000" w14:paraId="00000056">
      <w:pPr>
        <w:rPr>
          <w:rFonts w:ascii="Gill Sans" w:cs="Gill Sans" w:eastAsia="Gill Sans" w:hAnsi="Gill Sans"/>
        </w:rPr>
      </w:pPr>
      <w:r w:rsidDel="00000000" w:rsidR="00000000" w:rsidRPr="00000000">
        <w:rPr>
          <w:rtl w:val="0"/>
        </w:rPr>
      </w:r>
    </w:p>
    <w:p w:rsidR="00000000" w:rsidDel="00000000" w:rsidP="00000000" w:rsidRDefault="00000000" w:rsidRPr="00000000" w14:paraId="00000057">
      <w:pPr>
        <w:rPr>
          <w:rFonts w:ascii="Gill Sans" w:cs="Gill Sans" w:eastAsia="Gill Sans" w:hAnsi="Gill Sans"/>
        </w:rPr>
      </w:pPr>
      <w:r w:rsidDel="00000000" w:rsidR="00000000" w:rsidRPr="00000000">
        <w:rPr>
          <w:rtl w:val="0"/>
        </w:rPr>
      </w:r>
    </w:p>
    <w:p w:rsidR="00000000" w:rsidDel="00000000" w:rsidP="00000000" w:rsidRDefault="00000000" w:rsidRPr="00000000" w14:paraId="00000058">
      <w:pPr>
        <w:rPr>
          <w:rFonts w:ascii="Gill Sans" w:cs="Gill Sans" w:eastAsia="Gill Sans" w:hAnsi="Gill Sans"/>
        </w:rPr>
      </w:pPr>
      <w:r w:rsidDel="00000000" w:rsidR="00000000" w:rsidRPr="00000000">
        <w:rPr>
          <w:rtl w:val="0"/>
        </w:rPr>
      </w:r>
    </w:p>
    <w:p w:rsidR="00000000" w:rsidDel="00000000" w:rsidP="00000000" w:rsidRDefault="00000000" w:rsidRPr="00000000" w14:paraId="00000059">
      <w:pPr>
        <w:rPr>
          <w:rFonts w:ascii="Gill Sans" w:cs="Gill Sans" w:eastAsia="Gill Sans" w:hAnsi="Gill Sans"/>
        </w:rPr>
      </w:pPr>
      <w:r w:rsidDel="00000000" w:rsidR="00000000" w:rsidRPr="00000000">
        <w:rPr>
          <w:rtl w:val="0"/>
        </w:rPr>
      </w:r>
    </w:p>
    <w:p w:rsidR="00000000" w:rsidDel="00000000" w:rsidP="00000000" w:rsidRDefault="00000000" w:rsidRPr="00000000" w14:paraId="0000005A">
      <w:pPr>
        <w:rPr>
          <w:rFonts w:ascii="Gill Sans" w:cs="Gill Sans" w:eastAsia="Gill Sans" w:hAnsi="Gill Sans"/>
        </w:rPr>
      </w:pPr>
      <w:r w:rsidDel="00000000" w:rsidR="00000000" w:rsidRPr="00000000">
        <w:rPr>
          <w:rtl w:val="0"/>
        </w:rPr>
      </w:r>
    </w:p>
    <w:p w:rsidR="00000000" w:rsidDel="00000000" w:rsidP="00000000" w:rsidRDefault="00000000" w:rsidRPr="00000000" w14:paraId="0000005B">
      <w:pPr>
        <w:rPr>
          <w:rFonts w:ascii="Gill Sans" w:cs="Gill Sans" w:eastAsia="Gill Sans" w:hAnsi="Gill Sans"/>
        </w:rPr>
      </w:pPr>
      <w:r w:rsidDel="00000000" w:rsidR="00000000" w:rsidRPr="00000000">
        <w:rPr>
          <w:rtl w:val="0"/>
        </w:rPr>
      </w:r>
    </w:p>
    <w:p w:rsidR="00000000" w:rsidDel="00000000" w:rsidP="00000000" w:rsidRDefault="00000000" w:rsidRPr="00000000" w14:paraId="0000005C">
      <w:pPr>
        <w:rPr>
          <w:rFonts w:ascii="Gill Sans" w:cs="Gill Sans" w:eastAsia="Gill Sans" w:hAnsi="Gill Sans"/>
        </w:rPr>
      </w:pPr>
      <w:r w:rsidDel="00000000" w:rsidR="00000000" w:rsidRPr="00000000">
        <w:rPr>
          <w:rtl w:val="0"/>
        </w:rPr>
      </w:r>
    </w:p>
    <w:p w:rsidR="00000000" w:rsidDel="00000000" w:rsidP="00000000" w:rsidRDefault="00000000" w:rsidRPr="00000000" w14:paraId="0000005D">
      <w:pPr>
        <w:rPr>
          <w:rFonts w:ascii="Gill Sans" w:cs="Gill Sans" w:eastAsia="Gill Sans" w:hAnsi="Gill Sans"/>
        </w:rPr>
      </w:pPr>
      <w:r w:rsidDel="00000000" w:rsidR="00000000" w:rsidRPr="00000000">
        <w:rPr>
          <w:rtl w:val="0"/>
        </w:rPr>
      </w:r>
    </w:p>
    <w:p w:rsidR="00000000" w:rsidDel="00000000" w:rsidP="00000000" w:rsidRDefault="00000000" w:rsidRPr="00000000" w14:paraId="0000005E">
      <w:pPr>
        <w:rPr>
          <w:rFonts w:ascii="Gill Sans" w:cs="Gill Sans" w:eastAsia="Gill Sans" w:hAnsi="Gill Sans"/>
        </w:rPr>
      </w:pPr>
      <w:r w:rsidDel="00000000" w:rsidR="00000000" w:rsidRPr="00000000">
        <w:rPr>
          <w:rtl w:val="0"/>
        </w:rPr>
      </w:r>
    </w:p>
    <w:p w:rsidR="00000000" w:rsidDel="00000000" w:rsidP="00000000" w:rsidRDefault="00000000" w:rsidRPr="00000000" w14:paraId="0000005F">
      <w:pPr>
        <w:rPr>
          <w:rFonts w:ascii="Gill Sans" w:cs="Gill Sans" w:eastAsia="Gill Sans" w:hAnsi="Gill Sans"/>
        </w:rPr>
      </w:pPr>
      <w:r w:rsidDel="00000000" w:rsidR="00000000" w:rsidRPr="00000000">
        <w:rPr>
          <w:rtl w:val="0"/>
        </w:rPr>
      </w:r>
    </w:p>
    <w:p w:rsidR="00000000" w:rsidDel="00000000" w:rsidP="00000000" w:rsidRDefault="00000000" w:rsidRPr="00000000" w14:paraId="00000060">
      <w:pPr>
        <w:rPr>
          <w:rFonts w:ascii="Gill Sans" w:cs="Gill Sans" w:eastAsia="Gill Sans" w:hAnsi="Gill Sans"/>
        </w:rPr>
      </w:pPr>
      <w:r w:rsidDel="00000000" w:rsidR="00000000" w:rsidRPr="00000000">
        <w:rPr>
          <w:rtl w:val="0"/>
        </w:rPr>
      </w:r>
    </w:p>
    <w:p w:rsidR="00000000" w:rsidDel="00000000" w:rsidP="00000000" w:rsidRDefault="00000000" w:rsidRPr="00000000" w14:paraId="00000061">
      <w:pPr>
        <w:pStyle w:val="Heading3"/>
        <w:rPr>
          <w:rFonts w:ascii="Gill Sans" w:cs="Gill Sans" w:eastAsia="Gill Sans" w:hAnsi="Gill Sans"/>
          <w:color w:val="00a0c5"/>
        </w:rPr>
      </w:pPr>
      <w:bookmarkStart w:colFirst="0" w:colLast="0" w:name="_heading=h.tyjcwt" w:id="5"/>
      <w:bookmarkEnd w:id="5"/>
      <w:r w:rsidDel="00000000" w:rsidR="00000000" w:rsidRPr="00000000">
        <w:rPr>
          <w:rFonts w:ascii="Gill Sans" w:cs="Gill Sans" w:eastAsia="Gill Sans" w:hAnsi="Gill Sans"/>
          <w:color w:val="00a0c5"/>
          <w:rtl w:val="0"/>
        </w:rPr>
        <w:t xml:space="preserve">1.2. Flow diagram</w:t>
      </w:r>
    </w:p>
    <w:p w:rsidR="00000000" w:rsidDel="00000000" w:rsidP="00000000" w:rsidRDefault="00000000" w:rsidRPr="00000000" w14:paraId="00000062">
      <w:pPr>
        <w:pStyle w:val="Heading3"/>
        <w:jc w:val="center"/>
        <w:rPr>
          <w:rFonts w:ascii="Gill Sans" w:cs="Gill Sans" w:eastAsia="Gill Sans" w:hAnsi="Gill Sans"/>
          <w:color w:val="00a0c5"/>
        </w:rPr>
      </w:pPr>
      <w:bookmarkStart w:colFirst="0" w:colLast="0" w:name="_heading=h.3dy6vkm" w:id="6"/>
      <w:bookmarkEnd w:id="6"/>
      <w:r w:rsidDel="00000000" w:rsidR="00000000" w:rsidRPr="00000000">
        <w:rPr>
          <w:rFonts w:ascii="Gill Sans" w:cs="Gill Sans" w:eastAsia="Gill Sans" w:hAnsi="Gill Sans"/>
          <w:color w:val="00a0c5"/>
        </w:rPr>
        <w:drawing>
          <wp:inline distB="114300" distT="114300" distL="114300" distR="114300">
            <wp:extent cx="5181600" cy="71532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81600"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Gill Sans" w:cs="Gill Sans" w:eastAsia="Gill Sans" w:hAnsi="Gill Sans"/>
        </w:rPr>
      </w:pPr>
      <w:r w:rsidDel="00000000" w:rsidR="00000000" w:rsidRPr="00000000">
        <w:rPr>
          <w:rtl w:val="0"/>
        </w:rPr>
      </w:r>
    </w:p>
    <w:p w:rsidR="00000000" w:rsidDel="00000000" w:rsidP="00000000" w:rsidRDefault="00000000" w:rsidRPr="00000000" w14:paraId="00000064">
      <w:pPr>
        <w:rPr>
          <w:rFonts w:ascii="Gill Sans" w:cs="Gill Sans" w:eastAsia="Gill Sans" w:hAnsi="Gill Sans"/>
        </w:rPr>
      </w:pPr>
      <w:r w:rsidDel="00000000" w:rsidR="00000000" w:rsidRPr="00000000">
        <w:rPr>
          <w:rtl w:val="0"/>
        </w:rPr>
      </w:r>
    </w:p>
    <w:p w:rsidR="00000000" w:rsidDel="00000000" w:rsidP="00000000" w:rsidRDefault="00000000" w:rsidRPr="00000000" w14:paraId="00000065">
      <w:pPr>
        <w:pStyle w:val="Heading3"/>
        <w:rPr>
          <w:rFonts w:ascii="Gill Sans" w:cs="Gill Sans" w:eastAsia="Gill Sans" w:hAnsi="Gill Sans"/>
          <w:color w:val="00a0c5"/>
        </w:rPr>
      </w:pPr>
      <w:bookmarkStart w:colFirst="0" w:colLast="0" w:name="_heading=h.1t3h5sf" w:id="7"/>
      <w:bookmarkEnd w:id="7"/>
      <w:r w:rsidDel="00000000" w:rsidR="00000000" w:rsidRPr="00000000">
        <w:rPr>
          <w:rFonts w:ascii="Gill Sans" w:cs="Gill Sans" w:eastAsia="Gill Sans" w:hAnsi="Gill Sans"/>
          <w:color w:val="00a0c5"/>
          <w:rtl w:val="0"/>
        </w:rPr>
        <w:t xml:space="preserve">1.3. User Story, Use case</w:t>
      </w:r>
    </w:p>
    <w:p w:rsidR="00000000" w:rsidDel="00000000" w:rsidP="00000000" w:rsidRDefault="00000000" w:rsidRPr="00000000" w14:paraId="00000066">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Story</w:t>
      </w:r>
    </w:p>
    <w:tbl>
      <w:tblPr>
        <w:tblStyle w:val="Table3"/>
        <w:tblW w:w="87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750"/>
        <w:gridCol w:w="2205"/>
        <w:tblGridChange w:id="0">
          <w:tblGrid>
            <w:gridCol w:w="2790"/>
            <w:gridCol w:w="3750"/>
            <w:gridCol w:w="220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67">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Feature</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68">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Story</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69">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Tasks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Become a creator</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a potential creator, I would like to be able to provide my details and portfolio for review so that I can have all the permission of the creator in AN1 platform.</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160" w:line="240" w:lineRule="auto"/>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06D">
      <w:pPr>
        <w:spacing w:after="160" w:line="259"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6E">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 Cases</w:t>
      </w:r>
    </w:p>
    <w:tbl>
      <w:tblPr>
        <w:tblStyle w:val="Table4"/>
        <w:tblW w:w="87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10"/>
        <w:tblGridChange w:id="0">
          <w:tblGrid>
            <w:gridCol w:w="2565"/>
            <w:gridCol w:w="6210"/>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6F">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Become a creator</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71">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Actor</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Default user</w:t>
            </w:r>
          </w:p>
        </w:tc>
      </w:tr>
      <w:tr>
        <w:trPr>
          <w:cantSplit w:val="0"/>
          <w:trHeight w:val="677.96875"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73">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Description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clicks on the Become a creator button as arriving the AN1 platform</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75">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PreCondition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arrives to the AN1 platform</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77">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Normal Path</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User clicks on the Become a creator button</w:t>
            </w:r>
          </w:p>
          <w:p w:rsidR="00000000" w:rsidDel="00000000" w:rsidP="00000000" w:rsidRDefault="00000000" w:rsidRPr="00000000" w14:paraId="0000007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System shows the Form</w:t>
            </w:r>
          </w:p>
          <w:p w:rsidR="00000000" w:rsidDel="00000000" w:rsidP="00000000" w:rsidRDefault="00000000" w:rsidRPr="00000000" w14:paraId="0000007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User fills in all required fields in the Form </w:t>
            </w:r>
          </w:p>
          <w:p w:rsidR="00000000" w:rsidDel="00000000" w:rsidP="00000000" w:rsidRDefault="00000000" w:rsidRPr="00000000" w14:paraId="0000007B">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S20. User clicks on the Submit button</w:t>
            </w:r>
          </w:p>
          <w:p w:rsidR="00000000" w:rsidDel="00000000" w:rsidP="00000000" w:rsidRDefault="00000000" w:rsidRPr="00000000" w14:paraId="0000007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S25. System displays the Confirmation pop-up</w:t>
            </w:r>
          </w:p>
          <w:p w:rsidR="00000000" w:rsidDel="00000000" w:rsidP="00000000" w:rsidRDefault="00000000" w:rsidRPr="00000000" w14:paraId="0000007D">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S30. User reviews and clicks on the confirm button</w:t>
            </w:r>
          </w:p>
          <w:p w:rsidR="00000000" w:rsidDel="00000000" w:rsidP="00000000" w:rsidRDefault="00000000" w:rsidRPr="00000000" w14:paraId="0000007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S35. System displays the Application sent pop-up</w:t>
            </w:r>
          </w:p>
          <w:p w:rsidR="00000000" w:rsidDel="00000000" w:rsidP="00000000" w:rsidRDefault="00000000" w:rsidRPr="00000000" w14:paraId="0000007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S40. The form is submitted.</w:t>
            </w:r>
          </w:p>
          <w:p w:rsidR="00000000" w:rsidDel="00000000" w:rsidP="00000000" w:rsidRDefault="00000000" w:rsidRPr="00000000" w14:paraId="00000080">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S45. The application sends user email of confirmation and the process explanation</w:t>
            </w:r>
          </w:p>
          <w:p w:rsidR="00000000" w:rsidDel="00000000" w:rsidP="00000000" w:rsidRDefault="00000000" w:rsidRPr="00000000" w14:paraId="0000008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S50. The application sends AN1 group team the email to review the submitted form </w:t>
            </w:r>
          </w:p>
          <w:p w:rsidR="00000000" w:rsidDel="00000000" w:rsidP="00000000" w:rsidRDefault="00000000" w:rsidRPr="00000000" w14:paraId="00000082">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S55. The application sends user email of approval, and the instruction of creating wallet, account, and email  </w:t>
            </w:r>
          </w:p>
          <w:p w:rsidR="00000000" w:rsidDel="00000000" w:rsidP="00000000" w:rsidRDefault="00000000" w:rsidRPr="00000000" w14:paraId="0000008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S60. Ends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84">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Alternative Path(s)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@S35. User does not confirm</w:t>
            </w:r>
          </w:p>
          <w:p w:rsidR="00000000" w:rsidDel="00000000" w:rsidP="00000000" w:rsidRDefault="00000000" w:rsidRPr="00000000" w14:paraId="00000086">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S05. System turns user back to Fill in form steps</w:t>
            </w:r>
          </w:p>
          <w:p w:rsidR="00000000" w:rsidDel="00000000" w:rsidP="00000000" w:rsidRDefault="00000000" w:rsidRPr="00000000" w14:paraId="00000087">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88">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@S55. AN1 group team rejects the submitted form </w:t>
            </w:r>
          </w:p>
          <w:p w:rsidR="00000000" w:rsidDel="00000000" w:rsidP="00000000" w:rsidRDefault="00000000" w:rsidRPr="00000000" w14:paraId="0000008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S05. The application sends user email of rejection </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8A">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Post Conditions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is approved the submitted form and takes the next steps of becoming creator</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8C">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Assumptions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None</w:t>
            </w:r>
          </w:p>
        </w:tc>
      </w:tr>
    </w:tbl>
    <w:p w:rsidR="00000000" w:rsidDel="00000000" w:rsidP="00000000" w:rsidRDefault="00000000" w:rsidRPr="00000000" w14:paraId="0000008E">
      <w:pPr>
        <w:pStyle w:val="Heading3"/>
        <w:spacing w:after="160" w:line="259" w:lineRule="auto"/>
        <w:rPr>
          <w:rFonts w:ascii="Gill Sans" w:cs="Gill Sans" w:eastAsia="Gill Sans" w:hAnsi="Gill Sans"/>
        </w:rPr>
      </w:pPr>
      <w:bookmarkStart w:colFirst="0" w:colLast="0" w:name="_heading=h.4d34og8" w:id="8"/>
      <w:bookmarkEnd w:id="8"/>
      <w:r w:rsidDel="00000000" w:rsidR="00000000" w:rsidRPr="00000000">
        <w:rPr>
          <w:rtl w:val="0"/>
        </w:rPr>
      </w:r>
    </w:p>
    <w:p w:rsidR="00000000" w:rsidDel="00000000" w:rsidP="00000000" w:rsidRDefault="00000000" w:rsidRPr="00000000" w14:paraId="0000008F">
      <w:pPr>
        <w:rPr>
          <w:rFonts w:ascii="Gill Sans" w:cs="Gill Sans" w:eastAsia="Gill Sans" w:hAnsi="Gill Sans"/>
        </w:rPr>
      </w:pPr>
      <w:r w:rsidDel="00000000" w:rsidR="00000000" w:rsidRPr="00000000">
        <w:rPr>
          <w:rtl w:val="0"/>
        </w:rPr>
      </w:r>
    </w:p>
    <w:p w:rsidR="00000000" w:rsidDel="00000000" w:rsidP="00000000" w:rsidRDefault="00000000" w:rsidRPr="00000000" w14:paraId="00000090">
      <w:pPr>
        <w:pStyle w:val="Heading2"/>
        <w:rPr>
          <w:rFonts w:ascii="Gill Sans" w:cs="Gill Sans" w:eastAsia="Gill Sans" w:hAnsi="Gill Sans"/>
          <w:color w:val="00a0c5"/>
        </w:rPr>
      </w:pPr>
      <w:bookmarkStart w:colFirst="0" w:colLast="0" w:name="_heading=h.2s8eyo1" w:id="9"/>
      <w:bookmarkEnd w:id="9"/>
      <w:r w:rsidDel="00000000" w:rsidR="00000000" w:rsidRPr="00000000">
        <w:rPr>
          <w:rFonts w:ascii="Gill Sans" w:cs="Gill Sans" w:eastAsia="Gill Sans" w:hAnsi="Gill Sans"/>
          <w:color w:val="00a0c5"/>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rFonts w:ascii="Gill Sans" w:cs="Gill Sans" w:eastAsia="Gill Sans" w:hAnsi="Gill Sans"/>
          <w:color w:val="00a0c5"/>
        </w:rPr>
      </w:pPr>
      <w:bookmarkStart w:colFirst="0" w:colLast="0" w:name="_heading=h.17dp8vu" w:id="10"/>
      <w:bookmarkEnd w:id="10"/>
      <w:r w:rsidDel="00000000" w:rsidR="00000000" w:rsidRPr="00000000">
        <w:rPr>
          <w:rFonts w:ascii="Gill Sans" w:cs="Gill Sans" w:eastAsia="Gill Sans" w:hAnsi="Gill Sans"/>
          <w:color w:val="00a0c5"/>
          <w:rtl w:val="0"/>
        </w:rPr>
        <w:t xml:space="preserve">PBI 2. Redemption Process (The two stages sales)</w:t>
      </w:r>
    </w:p>
    <w:p w:rsidR="00000000" w:rsidDel="00000000" w:rsidP="00000000" w:rsidRDefault="00000000" w:rsidRPr="00000000" w14:paraId="00000092">
      <w:pPr>
        <w:pStyle w:val="Heading3"/>
        <w:rPr>
          <w:rFonts w:ascii="Gill Sans" w:cs="Gill Sans" w:eastAsia="Gill Sans" w:hAnsi="Gill Sans"/>
          <w:color w:val="00a0c5"/>
        </w:rPr>
      </w:pPr>
      <w:bookmarkStart w:colFirst="0" w:colLast="0" w:name="_heading=h.3rdcrjn" w:id="11"/>
      <w:bookmarkEnd w:id="11"/>
      <w:r w:rsidDel="00000000" w:rsidR="00000000" w:rsidRPr="00000000">
        <w:rPr>
          <w:rFonts w:ascii="Gill Sans" w:cs="Gill Sans" w:eastAsia="Gill Sans" w:hAnsi="Gill Sans"/>
          <w:color w:val="00a0c5"/>
          <w:rtl w:val="0"/>
        </w:rPr>
        <w:t xml:space="preserve">2.1. Description</w:t>
      </w:r>
    </w:p>
    <w:p w:rsidR="00000000" w:rsidDel="00000000" w:rsidP="00000000" w:rsidRDefault="00000000" w:rsidRPr="00000000" w14:paraId="00000093">
      <w:pPr>
        <w:rPr>
          <w:rFonts w:ascii="Gill Sans" w:cs="Gill Sans" w:eastAsia="Gill Sans" w:hAnsi="Gill Sans"/>
          <w:color w:val="222222"/>
          <w:highlight w:val="white"/>
        </w:rPr>
      </w:pPr>
      <w:r w:rsidDel="00000000" w:rsidR="00000000" w:rsidRPr="00000000">
        <w:rPr>
          <w:rFonts w:ascii="Gill Sans" w:cs="Gill Sans" w:eastAsia="Gill Sans" w:hAnsi="Gill Sans"/>
          <w:rtl w:val="0"/>
        </w:rPr>
        <w:t xml:space="preserve">The sales for now is divided into two stages, which </w:t>
      </w:r>
      <w:r w:rsidDel="00000000" w:rsidR="00000000" w:rsidRPr="00000000">
        <w:rPr>
          <w:rFonts w:ascii="Gill Sans" w:cs="Gill Sans" w:eastAsia="Gill Sans" w:hAnsi="Gill Sans"/>
          <w:color w:val="222222"/>
          <w:highlight w:val="white"/>
          <w:rtl w:val="0"/>
        </w:rPr>
        <w:t xml:space="preserve">the first step is the minting of the digital asset with an initial payment, and the second step is forging/redeem the physical item with a second round of payment. </w:t>
      </w:r>
    </w:p>
    <w:p w:rsidR="00000000" w:rsidDel="00000000" w:rsidP="00000000" w:rsidRDefault="00000000" w:rsidRPr="00000000" w14:paraId="00000094">
      <w:pPr>
        <w:rPr>
          <w:rFonts w:ascii="Gill Sans" w:cs="Gill Sans" w:eastAsia="Gill Sans" w:hAnsi="Gill Sans"/>
          <w:color w:val="222222"/>
          <w:highlight w:val="white"/>
        </w:rPr>
      </w:pPr>
      <w:r w:rsidDel="00000000" w:rsidR="00000000" w:rsidRPr="00000000">
        <w:rPr>
          <w:rFonts w:ascii="Gill Sans" w:cs="Gill Sans" w:eastAsia="Gill Sans" w:hAnsi="Gill Sans"/>
          <w:color w:val="222222"/>
          <w:highlight w:val="white"/>
          <w:rtl w:val="0"/>
        </w:rPr>
        <w:t xml:space="preserve">Some collections may only have the initial sale (during minting) and free redemption/forging. And most of collections will go through 2 stages of sale. </w:t>
      </w:r>
    </w:p>
    <w:p w:rsidR="00000000" w:rsidDel="00000000" w:rsidP="00000000" w:rsidRDefault="00000000" w:rsidRPr="00000000" w14:paraId="00000095">
      <w:pPr>
        <w:rPr>
          <w:rFonts w:ascii="Gill Sans" w:cs="Gill Sans" w:eastAsia="Gill Sans" w:hAnsi="Gill Sans"/>
          <w:color w:val="222222"/>
          <w:highlight w:val="white"/>
        </w:rPr>
      </w:pPr>
      <w:r w:rsidDel="00000000" w:rsidR="00000000" w:rsidRPr="00000000">
        <w:rPr>
          <w:rFonts w:ascii="Gill Sans" w:cs="Gill Sans" w:eastAsia="Gill Sans" w:hAnsi="Gill Sans"/>
          <w:color w:val="222222"/>
          <w:highlight w:val="white"/>
          <w:rtl w:val="0"/>
        </w:rPr>
        <w:t xml:space="preserve">Users mint their NFT. They pay all the payment of minting process. And then, users take some process of redeeming. This flow below will describe detaily about the process of redeeming. </w:t>
      </w:r>
    </w:p>
    <w:p w:rsidR="00000000" w:rsidDel="00000000" w:rsidP="00000000" w:rsidRDefault="00000000" w:rsidRPr="00000000" w14:paraId="00000096">
      <w:pPr>
        <w:rPr>
          <w:rFonts w:ascii="Gill Sans" w:cs="Gill Sans" w:eastAsia="Gill Sans" w:hAnsi="Gill Sans"/>
        </w:rPr>
      </w:pPr>
      <w:r w:rsidDel="00000000" w:rsidR="00000000" w:rsidRPr="00000000">
        <w:rPr>
          <w:rtl w:val="0"/>
        </w:rPr>
      </w:r>
    </w:p>
    <w:p w:rsidR="00000000" w:rsidDel="00000000" w:rsidP="00000000" w:rsidRDefault="00000000" w:rsidRPr="00000000" w14:paraId="00000097">
      <w:pPr>
        <w:pStyle w:val="Heading3"/>
        <w:rPr>
          <w:rFonts w:ascii="Gill Sans" w:cs="Gill Sans" w:eastAsia="Gill Sans" w:hAnsi="Gill Sans"/>
          <w:color w:val="00a0c5"/>
        </w:rPr>
      </w:pPr>
      <w:bookmarkStart w:colFirst="0" w:colLast="0" w:name="_heading=h.26in1rg" w:id="12"/>
      <w:bookmarkEnd w:id="12"/>
      <w:r w:rsidDel="00000000" w:rsidR="00000000" w:rsidRPr="00000000">
        <w:rPr>
          <w:rFonts w:ascii="Gill Sans" w:cs="Gill Sans" w:eastAsia="Gill Sans" w:hAnsi="Gill Sans"/>
          <w:color w:val="00a0c5"/>
          <w:rtl w:val="0"/>
        </w:rPr>
        <w:t xml:space="preserve">2.2. Flow diagram</w:t>
      </w:r>
    </w:p>
    <w:p w:rsidR="00000000" w:rsidDel="00000000" w:rsidP="00000000" w:rsidRDefault="00000000" w:rsidRPr="00000000" w14:paraId="00000098">
      <w:pPr>
        <w:jc w:val="cente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4905375" cy="7114927"/>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05375" cy="711492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rFonts w:ascii="Gill Sans" w:cs="Gill Sans" w:eastAsia="Gill Sans" w:hAnsi="Gill Sans"/>
        </w:rPr>
      </w:pPr>
      <w:r w:rsidDel="00000000" w:rsidR="00000000" w:rsidRPr="00000000">
        <w:rPr>
          <w:rtl w:val="0"/>
        </w:rPr>
      </w:r>
    </w:p>
    <w:p w:rsidR="00000000" w:rsidDel="00000000" w:rsidP="00000000" w:rsidRDefault="00000000" w:rsidRPr="00000000" w14:paraId="0000009A">
      <w:pPr>
        <w:rPr>
          <w:rFonts w:ascii="Gill Sans" w:cs="Gill Sans" w:eastAsia="Gill Sans" w:hAnsi="Gill Sans"/>
        </w:rPr>
      </w:pPr>
      <w:r w:rsidDel="00000000" w:rsidR="00000000" w:rsidRPr="00000000">
        <w:rPr>
          <w:rtl w:val="0"/>
        </w:rPr>
      </w:r>
    </w:p>
    <w:p w:rsidR="00000000" w:rsidDel="00000000" w:rsidP="00000000" w:rsidRDefault="00000000" w:rsidRPr="00000000" w14:paraId="0000009B">
      <w:pPr>
        <w:rPr>
          <w:rFonts w:ascii="Gill Sans" w:cs="Gill Sans" w:eastAsia="Gill Sans" w:hAnsi="Gill Sans"/>
        </w:rPr>
      </w:pPr>
      <w:r w:rsidDel="00000000" w:rsidR="00000000" w:rsidRPr="00000000">
        <w:rPr>
          <w:rtl w:val="0"/>
        </w:rPr>
      </w:r>
    </w:p>
    <w:p w:rsidR="00000000" w:rsidDel="00000000" w:rsidP="00000000" w:rsidRDefault="00000000" w:rsidRPr="00000000" w14:paraId="0000009C">
      <w:pPr>
        <w:pStyle w:val="Heading3"/>
        <w:rPr>
          <w:rFonts w:ascii="Gill Sans" w:cs="Gill Sans" w:eastAsia="Gill Sans" w:hAnsi="Gill Sans"/>
          <w:color w:val="00a0c5"/>
        </w:rPr>
      </w:pPr>
      <w:bookmarkStart w:colFirst="0" w:colLast="0" w:name="_heading=h.lnxbz9" w:id="13"/>
      <w:bookmarkEnd w:id="13"/>
      <w:r w:rsidDel="00000000" w:rsidR="00000000" w:rsidRPr="00000000">
        <w:rPr>
          <w:rFonts w:ascii="Gill Sans" w:cs="Gill Sans" w:eastAsia="Gill Sans" w:hAnsi="Gill Sans"/>
          <w:color w:val="00a0c5"/>
          <w:rtl w:val="0"/>
        </w:rPr>
        <w:t xml:space="preserve">2.3. User Story, Use case</w:t>
      </w:r>
    </w:p>
    <w:p w:rsidR="00000000" w:rsidDel="00000000" w:rsidP="00000000" w:rsidRDefault="00000000" w:rsidRPr="00000000" w14:paraId="0000009D">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Story</w:t>
      </w:r>
    </w:p>
    <w:tbl>
      <w:tblPr>
        <w:tblStyle w:val="Table5"/>
        <w:tblW w:w="87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840"/>
        <w:gridCol w:w="2115"/>
        <w:tblGridChange w:id="0">
          <w:tblGrid>
            <w:gridCol w:w="2790"/>
            <w:gridCol w:w="3840"/>
            <w:gridCol w:w="211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9E">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Feature</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9F">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Story</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A0">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Tasks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Redemption</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a user, I would like to fill the form of redemption and take some required process of redemption, so that I can redeem my interested physical item (NFT).   </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160" w:line="240" w:lineRule="auto"/>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0A4">
      <w:pPr>
        <w:spacing w:after="160" w:line="259"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A5">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 Cases</w:t>
      </w:r>
    </w:p>
    <w:tbl>
      <w:tblPr>
        <w:tblStyle w:val="Table6"/>
        <w:tblW w:w="87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85"/>
        <w:tblGridChange w:id="0">
          <w:tblGrid>
            <w:gridCol w:w="2790"/>
            <w:gridCol w:w="598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A6">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Redemption Process (The two stages of sale)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A8">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Actor</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w:t>
            </w:r>
          </w:p>
        </w:tc>
      </w:tr>
      <w:tr>
        <w:trPr>
          <w:cantSplit w:val="0"/>
          <w:trHeight w:val="677.96875"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AA">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Description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Users go to the NFT Detail Page to jump into Redemption Process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AC">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PreCondition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Users </w:t>
            </w:r>
            <w:r w:rsidDel="00000000" w:rsidR="00000000" w:rsidRPr="00000000">
              <w:rPr>
                <w:rFonts w:ascii="Gill Sans" w:cs="Gill Sans" w:eastAsia="Gill Sans" w:hAnsi="Gill Sans"/>
                <w:b w:val="1"/>
                <w:sz w:val="24"/>
                <w:szCs w:val="24"/>
                <w:rtl w:val="0"/>
              </w:rPr>
              <w:t xml:space="preserve">completed</w:t>
            </w:r>
            <w:r w:rsidDel="00000000" w:rsidR="00000000" w:rsidRPr="00000000">
              <w:rPr>
                <w:rFonts w:ascii="Gill Sans" w:cs="Gill Sans" w:eastAsia="Gill Sans" w:hAnsi="Gill Sans"/>
                <w:sz w:val="24"/>
                <w:szCs w:val="24"/>
                <w:rtl w:val="0"/>
              </w:rPr>
              <w:t xml:space="preserve"> the use case of Get Fractal KYC Token (NFT Detail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AE">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Normal Path</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Users click on the Redeem Now button</w:t>
            </w:r>
          </w:p>
          <w:p w:rsidR="00000000" w:rsidDel="00000000" w:rsidP="00000000" w:rsidRDefault="00000000" w:rsidRPr="00000000" w14:paraId="000000B0">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System displays the Redeem form</w:t>
            </w:r>
          </w:p>
          <w:p w:rsidR="00000000" w:rsidDel="00000000" w:rsidP="00000000" w:rsidRDefault="00000000" w:rsidRPr="00000000" w14:paraId="000000B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Users fill all the required fields of the form and submit</w:t>
            </w:r>
          </w:p>
          <w:p w:rsidR="00000000" w:rsidDel="00000000" w:rsidP="00000000" w:rsidRDefault="00000000" w:rsidRPr="00000000" w14:paraId="000000B2">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S20. System displays Confirm pop-up including the redemption fee if it has the payment required for redemption</w:t>
            </w:r>
          </w:p>
          <w:p w:rsidR="00000000" w:rsidDel="00000000" w:rsidP="00000000" w:rsidRDefault="00000000" w:rsidRPr="00000000" w14:paraId="000000B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S25. User confirms the information</w:t>
            </w:r>
          </w:p>
          <w:p w:rsidR="00000000" w:rsidDel="00000000" w:rsidP="00000000" w:rsidRDefault="00000000" w:rsidRPr="00000000" w14:paraId="000000B4">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S30. User signs the KYC message</w:t>
            </w:r>
          </w:p>
          <w:p w:rsidR="00000000" w:rsidDel="00000000" w:rsidP="00000000" w:rsidRDefault="00000000" w:rsidRPr="00000000" w14:paraId="000000B5">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S35. User signs the redemption message to complete</w:t>
            </w:r>
          </w:p>
          <w:p w:rsidR="00000000" w:rsidDel="00000000" w:rsidP="00000000" w:rsidRDefault="00000000" w:rsidRPr="00000000" w14:paraId="000000B6">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S40. System displays the Complete pop-up</w:t>
            </w:r>
          </w:p>
          <w:p w:rsidR="00000000" w:rsidDel="00000000" w:rsidP="00000000" w:rsidRDefault="00000000" w:rsidRPr="00000000" w14:paraId="000000B7">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S45. End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B8">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Alternative Path(s)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@S20. If it does not have the payment required for redemption</w:t>
            </w:r>
          </w:p>
          <w:p w:rsidR="00000000" w:rsidDel="00000000" w:rsidP="00000000" w:rsidRDefault="00000000" w:rsidRPr="00000000" w14:paraId="000000B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S05. System display the confirmation pop-up</w:t>
            </w:r>
          </w:p>
          <w:p w:rsidR="00000000" w:rsidDel="00000000" w:rsidP="00000000" w:rsidRDefault="00000000" w:rsidRPr="00000000" w14:paraId="000000BB">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S10. Go to the S25. (Normal path)</w:t>
            </w:r>
          </w:p>
          <w:p w:rsidR="00000000" w:rsidDel="00000000" w:rsidP="00000000" w:rsidRDefault="00000000" w:rsidRPr="00000000" w14:paraId="000000BC">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BD">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@S25. Users do not confirm the information</w:t>
            </w:r>
          </w:p>
          <w:p w:rsidR="00000000" w:rsidDel="00000000" w:rsidP="00000000" w:rsidRDefault="00000000" w:rsidRPr="00000000" w14:paraId="000000B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S05. Redirect users back to the Fill the form (S15)</w:t>
            </w:r>
          </w:p>
          <w:p w:rsidR="00000000" w:rsidDel="00000000" w:rsidP="00000000" w:rsidRDefault="00000000" w:rsidRPr="00000000" w14:paraId="000000BF">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C0">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A03. @S30. Users do not sign the KYC message</w:t>
            </w:r>
          </w:p>
          <w:p w:rsidR="00000000" w:rsidDel="00000000" w:rsidP="00000000" w:rsidRDefault="00000000" w:rsidRPr="00000000" w14:paraId="000000C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A03. S05. Redirect users back to the NFT Detail Page</w:t>
            </w:r>
          </w:p>
          <w:p w:rsidR="00000000" w:rsidDel="00000000" w:rsidP="00000000" w:rsidRDefault="00000000" w:rsidRPr="00000000" w14:paraId="000000C2">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C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A04. @S35. User does not sign the message</w:t>
            </w:r>
          </w:p>
          <w:p w:rsidR="00000000" w:rsidDel="00000000" w:rsidP="00000000" w:rsidRDefault="00000000" w:rsidRPr="00000000" w14:paraId="000000C4">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A04. S05. Redirect users back to the NFT Detail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C5">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Post Conditions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completed the redemption the physical item</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C7">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Assumptions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None</w:t>
            </w:r>
          </w:p>
        </w:tc>
      </w:tr>
    </w:tbl>
    <w:p w:rsidR="00000000" w:rsidDel="00000000" w:rsidP="00000000" w:rsidRDefault="00000000" w:rsidRPr="00000000" w14:paraId="000000C9">
      <w:pPr>
        <w:pStyle w:val="Heading3"/>
        <w:spacing w:after="160" w:line="259" w:lineRule="auto"/>
        <w:rPr>
          <w:rFonts w:ascii="Gill Sans" w:cs="Gill Sans" w:eastAsia="Gill Sans" w:hAnsi="Gill Sans"/>
          <w:color w:val="00a0c5"/>
        </w:rPr>
      </w:pPr>
      <w:bookmarkStart w:colFirst="0" w:colLast="0" w:name="_heading=h.35nkun2" w:id="14"/>
      <w:bookmarkEnd w:id="14"/>
      <w:r w:rsidDel="00000000" w:rsidR="00000000" w:rsidRPr="00000000">
        <w:rPr>
          <w:rtl w:val="0"/>
        </w:rPr>
      </w:r>
    </w:p>
    <w:p w:rsidR="00000000" w:rsidDel="00000000" w:rsidP="00000000" w:rsidRDefault="00000000" w:rsidRPr="00000000" w14:paraId="000000CA">
      <w:pPr>
        <w:rPr>
          <w:rFonts w:ascii="Gill Sans" w:cs="Gill Sans" w:eastAsia="Gill Sans" w:hAnsi="Gill Sans"/>
        </w:rPr>
      </w:pPr>
      <w:r w:rsidDel="00000000" w:rsidR="00000000" w:rsidRPr="00000000">
        <w:rPr>
          <w:rtl w:val="0"/>
        </w:rPr>
      </w:r>
    </w:p>
    <w:p w:rsidR="00000000" w:rsidDel="00000000" w:rsidP="00000000" w:rsidRDefault="00000000" w:rsidRPr="00000000" w14:paraId="000000CB">
      <w:pPr>
        <w:pStyle w:val="Heading2"/>
        <w:rPr>
          <w:rFonts w:ascii="Gill Sans" w:cs="Gill Sans" w:eastAsia="Gill Sans" w:hAnsi="Gill Sans"/>
          <w:color w:val="00a0c5"/>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rPr>
          <w:rFonts w:ascii="Gill Sans" w:cs="Gill Sans" w:eastAsia="Gill Sans" w:hAnsi="Gill Sans"/>
          <w:color w:val="00a0c5"/>
        </w:rPr>
      </w:pPr>
      <w:bookmarkStart w:colFirst="0" w:colLast="0" w:name="_heading=h.44sinio" w:id="16"/>
      <w:bookmarkEnd w:id="16"/>
      <w:r w:rsidDel="00000000" w:rsidR="00000000" w:rsidRPr="00000000">
        <w:rPr>
          <w:rFonts w:ascii="Gill Sans" w:cs="Gill Sans" w:eastAsia="Gill Sans" w:hAnsi="Gill Sans"/>
          <w:color w:val="00a0c5"/>
          <w:rtl w:val="0"/>
        </w:rPr>
        <w:t xml:space="preserve">PBI 3. Convert ERC 1155 to ERC 721 (The migration of the NTR1 meta collection NFTs to AN1 platform)</w:t>
      </w:r>
    </w:p>
    <w:p w:rsidR="00000000" w:rsidDel="00000000" w:rsidP="00000000" w:rsidRDefault="00000000" w:rsidRPr="00000000" w14:paraId="000000CD">
      <w:pPr>
        <w:pStyle w:val="Heading3"/>
        <w:rPr>
          <w:rFonts w:ascii="Gill Sans" w:cs="Gill Sans" w:eastAsia="Gill Sans" w:hAnsi="Gill Sans"/>
          <w:color w:val="00a0c5"/>
        </w:rPr>
      </w:pPr>
      <w:bookmarkStart w:colFirst="0" w:colLast="0" w:name="_heading=h.2jxsxqh" w:id="17"/>
      <w:bookmarkEnd w:id="17"/>
      <w:r w:rsidDel="00000000" w:rsidR="00000000" w:rsidRPr="00000000">
        <w:rPr>
          <w:rFonts w:ascii="Gill Sans" w:cs="Gill Sans" w:eastAsia="Gill Sans" w:hAnsi="Gill Sans"/>
          <w:color w:val="00a0c5"/>
          <w:rtl w:val="0"/>
        </w:rPr>
        <w:t xml:space="preserve">3.1. Description</w:t>
      </w:r>
    </w:p>
    <w:p w:rsidR="00000000" w:rsidDel="00000000" w:rsidP="00000000" w:rsidRDefault="00000000" w:rsidRPr="00000000" w14:paraId="000000CE">
      <w:pPr>
        <w:rPr>
          <w:rFonts w:ascii="Gill Sans" w:cs="Gill Sans" w:eastAsia="Gill Sans" w:hAnsi="Gill Sans"/>
        </w:rPr>
      </w:pPr>
      <w:r w:rsidDel="00000000" w:rsidR="00000000" w:rsidRPr="00000000">
        <w:rPr>
          <w:rFonts w:ascii="Gill Sans" w:cs="Gill Sans" w:eastAsia="Gill Sans" w:hAnsi="Gill Sans"/>
          <w:rtl w:val="0"/>
        </w:rPr>
        <w:t xml:space="preserve">In AN1 platform, all of the NFTs is made from ERC 721. NTR1 meta collection which is a collection outside the AN1 platform. NFT in NTR1 meta collection is created before the releasing of AN1 platform and the type of NFT is from ERC 1155. </w:t>
      </w:r>
    </w:p>
    <w:p w:rsidR="00000000" w:rsidDel="00000000" w:rsidP="00000000" w:rsidRDefault="00000000" w:rsidRPr="00000000" w14:paraId="000000CF">
      <w:pPr>
        <w:rPr>
          <w:rFonts w:ascii="Gill Sans" w:cs="Gill Sans" w:eastAsia="Gill Sans" w:hAnsi="Gill Sans"/>
        </w:rPr>
      </w:pPr>
      <w:r w:rsidDel="00000000" w:rsidR="00000000" w:rsidRPr="00000000">
        <w:rPr>
          <w:rFonts w:ascii="Gill Sans" w:cs="Gill Sans" w:eastAsia="Gill Sans" w:hAnsi="Gill Sans"/>
          <w:rtl w:val="0"/>
        </w:rPr>
        <w:t xml:space="preserve">The NTR1 meta collection is brought to the AN1 platform and as the result, it needs to converting. </w:t>
      </w:r>
    </w:p>
    <w:p w:rsidR="00000000" w:rsidDel="00000000" w:rsidP="00000000" w:rsidRDefault="00000000" w:rsidRPr="00000000" w14:paraId="000000D0">
      <w:pPr>
        <w:rPr>
          <w:rFonts w:ascii="Gill Sans" w:cs="Gill Sans" w:eastAsia="Gill Sans" w:hAnsi="Gill Sans"/>
        </w:rPr>
      </w:pPr>
      <w:r w:rsidDel="00000000" w:rsidR="00000000" w:rsidRPr="00000000">
        <w:rPr>
          <w:rFonts w:ascii="Gill Sans" w:cs="Gill Sans" w:eastAsia="Gill Sans" w:hAnsi="Gill Sans"/>
          <w:rtl w:val="0"/>
        </w:rPr>
        <w:t xml:space="preserve">When users come to AN1 platform, they go to the converting page, select the NFT collection, input the amount. AN1 system will create a new one of NFT which is the same with the NTR1’s NFT, system destroy the ERC 1155 and gives to users the ERC 721 one. </w:t>
      </w:r>
    </w:p>
    <w:p w:rsidR="00000000" w:rsidDel="00000000" w:rsidP="00000000" w:rsidRDefault="00000000" w:rsidRPr="00000000" w14:paraId="000000D1">
      <w:pPr>
        <w:rPr>
          <w:rFonts w:ascii="Gill Sans" w:cs="Gill Sans" w:eastAsia="Gill Sans" w:hAnsi="Gill Sans"/>
        </w:rPr>
      </w:pPr>
      <w:r w:rsidDel="00000000" w:rsidR="00000000" w:rsidRPr="00000000">
        <w:rPr>
          <w:rFonts w:ascii="Gill Sans" w:cs="Gill Sans" w:eastAsia="Gill Sans" w:hAnsi="Gill Sans"/>
          <w:rtl w:val="0"/>
        </w:rPr>
        <w:t xml:space="preserve">For using that solution, user could keep and interact with the NTR1 meta collection right in the AN1 platform.</w:t>
      </w:r>
    </w:p>
    <w:p w:rsidR="00000000" w:rsidDel="00000000" w:rsidP="00000000" w:rsidRDefault="00000000" w:rsidRPr="00000000" w14:paraId="000000D2">
      <w:pPr>
        <w:pStyle w:val="Heading3"/>
        <w:rPr>
          <w:rFonts w:ascii="Gill Sans" w:cs="Gill Sans" w:eastAsia="Gill Sans" w:hAnsi="Gill Sans"/>
          <w:color w:val="00a0c5"/>
        </w:rPr>
      </w:pPr>
      <w:bookmarkStart w:colFirst="0" w:colLast="0" w:name="_heading=h.z337ya" w:id="18"/>
      <w:bookmarkEnd w:id="18"/>
      <w:r w:rsidDel="00000000" w:rsidR="00000000" w:rsidRPr="00000000">
        <w:rPr>
          <w:rFonts w:ascii="Gill Sans" w:cs="Gill Sans" w:eastAsia="Gill Sans" w:hAnsi="Gill Sans"/>
          <w:color w:val="00a0c5"/>
          <w:rtl w:val="0"/>
        </w:rPr>
        <w:t xml:space="preserve">3.2. Flow diagram</w:t>
      </w:r>
    </w:p>
    <w:p w:rsidR="00000000" w:rsidDel="00000000" w:rsidP="00000000" w:rsidRDefault="00000000" w:rsidRPr="00000000" w14:paraId="000000D3">
      <w:pPr>
        <w:pStyle w:val="Heading3"/>
        <w:jc w:val="center"/>
        <w:rPr>
          <w:rFonts w:ascii="Gill Sans" w:cs="Gill Sans" w:eastAsia="Gill Sans" w:hAnsi="Gill Sans"/>
          <w:color w:val="00a0c5"/>
        </w:rPr>
      </w:pPr>
      <w:bookmarkStart w:colFirst="0" w:colLast="0" w:name="_heading=h.3j2qqm3" w:id="19"/>
      <w:bookmarkEnd w:id="19"/>
      <w:r w:rsidDel="00000000" w:rsidR="00000000" w:rsidRPr="00000000">
        <w:rPr>
          <w:rFonts w:ascii="Gill Sans" w:cs="Gill Sans" w:eastAsia="Gill Sans" w:hAnsi="Gill Sans"/>
          <w:color w:val="00a0c5"/>
        </w:rPr>
        <w:drawing>
          <wp:inline distB="114300" distT="114300" distL="114300" distR="114300">
            <wp:extent cx="2788596" cy="7244792"/>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88596" cy="724479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Gill Sans" w:cs="Gill Sans" w:eastAsia="Gill Sans" w:hAnsi="Gill Sans"/>
        </w:rPr>
      </w:pPr>
      <w:r w:rsidDel="00000000" w:rsidR="00000000" w:rsidRPr="00000000">
        <w:rPr>
          <w:rtl w:val="0"/>
        </w:rPr>
      </w:r>
    </w:p>
    <w:p w:rsidR="00000000" w:rsidDel="00000000" w:rsidP="00000000" w:rsidRDefault="00000000" w:rsidRPr="00000000" w14:paraId="000000D5">
      <w:pPr>
        <w:pStyle w:val="Heading3"/>
        <w:rPr>
          <w:rFonts w:ascii="Gill Sans" w:cs="Gill Sans" w:eastAsia="Gill Sans" w:hAnsi="Gill Sans"/>
          <w:color w:val="00a0c5"/>
        </w:rPr>
      </w:pPr>
      <w:bookmarkStart w:colFirst="0" w:colLast="0" w:name="_heading=h.1y810tw" w:id="20"/>
      <w:bookmarkEnd w:id="20"/>
      <w:r w:rsidDel="00000000" w:rsidR="00000000" w:rsidRPr="00000000">
        <w:rPr>
          <w:rFonts w:ascii="Gill Sans" w:cs="Gill Sans" w:eastAsia="Gill Sans" w:hAnsi="Gill Sans"/>
          <w:color w:val="00a0c5"/>
          <w:rtl w:val="0"/>
        </w:rPr>
        <w:t xml:space="preserve">3.3. User Story, Use case</w:t>
      </w:r>
    </w:p>
    <w:p w:rsidR="00000000" w:rsidDel="00000000" w:rsidP="00000000" w:rsidRDefault="00000000" w:rsidRPr="00000000" w14:paraId="000000D6">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Story</w:t>
      </w:r>
    </w:p>
    <w:tbl>
      <w:tblPr>
        <w:tblStyle w:val="Table7"/>
        <w:tblW w:w="87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305"/>
        <w:gridCol w:w="1935"/>
        <w:tblGridChange w:id="0">
          <w:tblGrid>
            <w:gridCol w:w="2505"/>
            <w:gridCol w:w="4305"/>
            <w:gridCol w:w="193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D7">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Feature</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D8">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Story</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D9">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Tasks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Convert ERC 1155 to ERC 721</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a user, I would like to take some steps of converting, so that I could convert some of my NFT from ERC 1155 to ERC 721</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160" w:line="240" w:lineRule="auto"/>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0DD">
      <w:pPr>
        <w:spacing w:after="160" w:line="259"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DE">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 Cases</w:t>
      </w:r>
    </w:p>
    <w:tbl>
      <w:tblPr>
        <w:tblStyle w:val="Table8"/>
        <w:tblW w:w="87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85"/>
        <w:tblGridChange w:id="0">
          <w:tblGrid>
            <w:gridCol w:w="2790"/>
            <w:gridCol w:w="598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DF">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Convert ERC 1155 to ERC 721</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E1">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Actor</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w:t>
            </w:r>
          </w:p>
        </w:tc>
      </w:tr>
      <w:tr>
        <w:trPr>
          <w:cantSplit w:val="0"/>
          <w:trHeight w:val="677.96875"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E3">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Description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arrives to platform and choose Converting function</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E5">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PreCondition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Users are now viewing the screen of Converting</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E7">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Normal Path</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User selects the type of NFT which he wants to convert from ERC 1155 to ERC 721</w:t>
            </w:r>
          </w:p>
          <w:p w:rsidR="00000000" w:rsidDel="00000000" w:rsidP="00000000" w:rsidRDefault="00000000" w:rsidRPr="00000000" w14:paraId="000000E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The NFT is selected by ticking the checkbox</w:t>
            </w:r>
          </w:p>
          <w:p w:rsidR="00000000" w:rsidDel="00000000" w:rsidP="00000000" w:rsidRDefault="00000000" w:rsidRPr="00000000" w14:paraId="000000E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User inputs the convert AMT</w:t>
            </w:r>
          </w:p>
          <w:p w:rsidR="00000000" w:rsidDel="00000000" w:rsidP="00000000" w:rsidRDefault="00000000" w:rsidRPr="00000000" w14:paraId="000000EB">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S20. System calculates and displays the total of converting tokens</w:t>
            </w:r>
          </w:p>
          <w:p w:rsidR="00000000" w:rsidDel="00000000" w:rsidP="00000000" w:rsidRDefault="00000000" w:rsidRPr="00000000" w14:paraId="000000E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S25. User clicks on Convert Now button</w:t>
            </w:r>
          </w:p>
          <w:p w:rsidR="00000000" w:rsidDel="00000000" w:rsidP="00000000" w:rsidRDefault="00000000" w:rsidRPr="00000000" w14:paraId="000000ED">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S30. System displays the Confirm pop-up for user to confirm the information of converting</w:t>
            </w:r>
          </w:p>
          <w:p w:rsidR="00000000" w:rsidDel="00000000" w:rsidP="00000000" w:rsidRDefault="00000000" w:rsidRPr="00000000" w14:paraId="000000E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S35. User confirms the information</w:t>
            </w:r>
          </w:p>
          <w:p w:rsidR="00000000" w:rsidDel="00000000" w:rsidP="00000000" w:rsidRDefault="00000000" w:rsidRPr="00000000" w14:paraId="000000E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S40. Display the Sign the message</w:t>
            </w:r>
          </w:p>
          <w:p w:rsidR="00000000" w:rsidDel="00000000" w:rsidP="00000000" w:rsidRDefault="00000000" w:rsidRPr="00000000" w14:paraId="000000F0">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S45. User sign the message</w:t>
            </w:r>
          </w:p>
          <w:p w:rsidR="00000000" w:rsidDel="00000000" w:rsidP="00000000" w:rsidRDefault="00000000" w:rsidRPr="00000000" w14:paraId="000000F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S50. System displays the Convert successfully pop-up</w:t>
            </w:r>
          </w:p>
          <w:p w:rsidR="00000000" w:rsidDel="00000000" w:rsidP="00000000" w:rsidRDefault="00000000" w:rsidRPr="00000000" w14:paraId="000000F2">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S55. Ends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F3">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Alternative Path(s)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F4">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@S35. User does not confirm the information (click on teh Back button)</w:t>
            </w:r>
          </w:p>
          <w:p w:rsidR="00000000" w:rsidDel="00000000" w:rsidP="00000000" w:rsidRDefault="00000000" w:rsidRPr="00000000" w14:paraId="000000F5">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S05. Redirect user back to S05. </w:t>
            </w:r>
          </w:p>
          <w:p w:rsidR="00000000" w:rsidDel="00000000" w:rsidP="00000000" w:rsidRDefault="00000000" w:rsidRPr="00000000" w14:paraId="000000F6">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F7">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@S45. User does not sign the message</w:t>
            </w:r>
          </w:p>
          <w:p w:rsidR="00000000" w:rsidDel="00000000" w:rsidP="00000000" w:rsidRDefault="00000000" w:rsidRPr="00000000" w14:paraId="000000F8">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S05. Redirect user back to S05. </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F9">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Post Conditions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NFT which user selects is converted successfully from ERC 1155 to ERC 721</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0FB">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Assumptions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None</w:t>
            </w:r>
          </w:p>
        </w:tc>
      </w:tr>
    </w:tbl>
    <w:p w:rsidR="00000000" w:rsidDel="00000000" w:rsidP="00000000" w:rsidRDefault="00000000" w:rsidRPr="00000000" w14:paraId="000000FD">
      <w:pPr>
        <w:pStyle w:val="Heading3"/>
        <w:spacing w:after="160" w:line="259" w:lineRule="auto"/>
        <w:rPr>
          <w:rFonts w:ascii="Gill Sans" w:cs="Gill Sans" w:eastAsia="Gill Sans" w:hAnsi="Gill Sans"/>
          <w:color w:val="00a0c5"/>
        </w:rPr>
      </w:pPr>
      <w:bookmarkStart w:colFirst="0" w:colLast="0" w:name="_heading=h.4i7ojhp" w:id="21"/>
      <w:bookmarkEnd w:id="21"/>
      <w:r w:rsidDel="00000000" w:rsidR="00000000" w:rsidRPr="00000000">
        <w:rPr>
          <w:rtl w:val="0"/>
        </w:rPr>
      </w:r>
    </w:p>
    <w:p w:rsidR="00000000" w:rsidDel="00000000" w:rsidP="00000000" w:rsidRDefault="00000000" w:rsidRPr="00000000" w14:paraId="000000FE">
      <w:pPr>
        <w:rPr>
          <w:rFonts w:ascii="Gill Sans" w:cs="Gill Sans" w:eastAsia="Gill Sans" w:hAnsi="Gill Sans"/>
        </w:rPr>
      </w:pPr>
      <w:r w:rsidDel="00000000" w:rsidR="00000000" w:rsidRPr="00000000">
        <w:rPr>
          <w:rtl w:val="0"/>
        </w:rPr>
      </w:r>
    </w:p>
    <w:p w:rsidR="00000000" w:rsidDel="00000000" w:rsidP="00000000" w:rsidRDefault="00000000" w:rsidRPr="00000000" w14:paraId="000000FF">
      <w:pPr>
        <w:pStyle w:val="Heading2"/>
        <w:rPr>
          <w:rFonts w:ascii="Gill Sans" w:cs="Gill Sans" w:eastAsia="Gill Sans" w:hAnsi="Gill Sans"/>
          <w:color w:val="00a0c5"/>
        </w:rPr>
      </w:pPr>
      <w:bookmarkStart w:colFirst="0" w:colLast="0" w:name="_heading=h.2xcytpi" w:id="22"/>
      <w:bookmarkEnd w:id="22"/>
      <w:r w:rsidDel="00000000" w:rsidR="00000000" w:rsidRPr="00000000">
        <w:rPr>
          <w:rFonts w:ascii="Gill Sans" w:cs="Gill Sans" w:eastAsia="Gill Sans" w:hAnsi="Gill Sans"/>
          <w:color w:val="00a0c5"/>
          <w:rtl w:val="0"/>
        </w:rPr>
        <w:t xml:space="preserve">PBI 4. Get Fractal KYC Token</w:t>
      </w:r>
    </w:p>
    <w:p w:rsidR="00000000" w:rsidDel="00000000" w:rsidP="00000000" w:rsidRDefault="00000000" w:rsidRPr="00000000" w14:paraId="00000100">
      <w:pPr>
        <w:pStyle w:val="Heading3"/>
        <w:rPr>
          <w:rFonts w:ascii="Gill Sans" w:cs="Gill Sans" w:eastAsia="Gill Sans" w:hAnsi="Gill Sans"/>
          <w:color w:val="00a0c5"/>
        </w:rPr>
      </w:pPr>
      <w:bookmarkStart w:colFirst="0" w:colLast="0" w:name="_heading=h.1ci93xb" w:id="23"/>
      <w:bookmarkEnd w:id="23"/>
      <w:r w:rsidDel="00000000" w:rsidR="00000000" w:rsidRPr="00000000">
        <w:rPr>
          <w:rFonts w:ascii="Gill Sans" w:cs="Gill Sans" w:eastAsia="Gill Sans" w:hAnsi="Gill Sans"/>
          <w:color w:val="00a0c5"/>
          <w:rtl w:val="0"/>
        </w:rPr>
        <w:t xml:space="preserve">4.1. Description</w:t>
      </w:r>
    </w:p>
    <w:p w:rsidR="00000000" w:rsidDel="00000000" w:rsidP="00000000" w:rsidRDefault="00000000" w:rsidRPr="00000000" w14:paraId="00000101">
      <w:pPr>
        <w:rPr>
          <w:rFonts w:ascii="Gill Sans" w:cs="Gill Sans" w:eastAsia="Gill Sans" w:hAnsi="Gill Sans"/>
        </w:rPr>
      </w:pPr>
      <w:sdt>
        <w:sdtPr>
          <w:tag w:val="goog_rdk_0"/>
        </w:sdtPr>
        <w:sdtContent>
          <w:commentRangeStart w:id="0"/>
        </w:sdtContent>
      </w:sdt>
      <w:sdt>
        <w:sdtPr>
          <w:tag w:val="goog_rdk_1"/>
        </w:sdtPr>
        <w:sdtContent>
          <w:commentRangeStart w:id="1"/>
        </w:sdtContent>
      </w:sdt>
      <w:r w:rsidDel="00000000" w:rsidR="00000000" w:rsidRPr="00000000">
        <w:rPr>
          <w:rFonts w:ascii="Gill Sans" w:cs="Gill Sans" w:eastAsia="Gill Sans" w:hAnsi="Gill Sans"/>
          <w:rtl w:val="0"/>
        </w:rPr>
        <w:t xml:space="preserve">KYC is known as Know Your Customer. KYC is a necessary verification identity process used in finance, bank, or money transactions. KYC ensures the registered customers are real customers. For the customer is not provide minimum requirements, system will reject take transaction or temporarily suspend co-operation. Requesting customers to provide complete and detailed information makes sure that they are not related to the corruption, bribery or money laundering.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2">
      <w:pPr>
        <w:rPr>
          <w:rFonts w:ascii="Gill Sans" w:cs="Gill Sans" w:eastAsia="Gill Sans" w:hAnsi="Gill Sans"/>
        </w:rPr>
      </w:pPr>
      <w:r w:rsidDel="00000000" w:rsidR="00000000" w:rsidRPr="00000000">
        <w:rPr>
          <w:rtl w:val="0"/>
        </w:rPr>
      </w:r>
    </w:p>
    <w:p w:rsidR="00000000" w:rsidDel="00000000" w:rsidP="00000000" w:rsidRDefault="00000000" w:rsidRPr="00000000" w14:paraId="00000103">
      <w:pPr>
        <w:rPr>
          <w:rFonts w:ascii="Gill Sans" w:cs="Gill Sans" w:eastAsia="Gill Sans" w:hAnsi="Gill Sans"/>
        </w:rPr>
      </w:pPr>
      <w:r w:rsidDel="00000000" w:rsidR="00000000" w:rsidRPr="00000000">
        <w:rPr>
          <w:rFonts w:ascii="Gill Sans" w:cs="Gill Sans" w:eastAsia="Gill Sans" w:hAnsi="Gill Sans"/>
          <w:rtl w:val="0"/>
        </w:rPr>
        <w:t xml:space="preserve">In AN1 platform, KYC enables users to request redemption. All other features besides redemption are availableto both KYC and non-KYC users. KYC will be applied before the redemption process , and if users are not already on Fractal, it will redirect them to Fractal. </w:t>
      </w:r>
    </w:p>
    <w:p w:rsidR="00000000" w:rsidDel="00000000" w:rsidP="00000000" w:rsidRDefault="00000000" w:rsidRPr="00000000" w14:paraId="00000104">
      <w:pPr>
        <w:rPr>
          <w:rFonts w:ascii="Gill Sans" w:cs="Gill Sans" w:eastAsia="Gill Sans" w:hAnsi="Gill Sans"/>
        </w:rPr>
      </w:pPr>
      <w:r w:rsidDel="00000000" w:rsidR="00000000" w:rsidRPr="00000000">
        <w:rPr>
          <w:rtl w:val="0"/>
        </w:rPr>
      </w:r>
    </w:p>
    <w:p w:rsidR="00000000" w:rsidDel="00000000" w:rsidP="00000000" w:rsidRDefault="00000000" w:rsidRPr="00000000" w14:paraId="00000105">
      <w:pPr>
        <w:rPr>
          <w:rFonts w:ascii="Gill Sans" w:cs="Gill Sans" w:eastAsia="Gill Sans" w:hAnsi="Gill Sans"/>
        </w:rPr>
      </w:pPr>
      <w:r w:rsidDel="00000000" w:rsidR="00000000" w:rsidRPr="00000000">
        <w:rPr>
          <w:rFonts w:ascii="Gill Sans" w:cs="Gill Sans" w:eastAsia="Gill Sans" w:hAnsi="Gill Sans"/>
          <w:rtl w:val="0"/>
        </w:rPr>
        <w:t xml:space="preserve">ANI platform requires KYC for the redemption of the physical product. </w:t>
      </w:r>
    </w:p>
    <w:p w:rsidR="00000000" w:rsidDel="00000000" w:rsidP="00000000" w:rsidRDefault="00000000" w:rsidRPr="00000000" w14:paraId="00000106">
      <w:pPr>
        <w:rPr>
          <w:rFonts w:ascii="Gill Sans" w:cs="Gill Sans" w:eastAsia="Gill Sans" w:hAnsi="Gill Sans"/>
        </w:rPr>
      </w:pPr>
      <w:r w:rsidDel="00000000" w:rsidR="00000000" w:rsidRPr="00000000">
        <w:rPr>
          <w:rFonts w:ascii="Gill Sans" w:cs="Gill Sans" w:eastAsia="Gill Sans" w:hAnsi="Gill Sans"/>
          <w:rtl w:val="0"/>
        </w:rPr>
        <w:t xml:space="preserve">Before displaying the shipping address form which is usually displayed after clicking the Redeem Now button on the NFT Detail Page, ANI platform check if users have a valid KYC token from Fractal. If not, ANI platform redirects them to Fractal KYC flow. If they are not KYC’d with Fractal already, they will have to go through the KYC application process. </w:t>
      </w:r>
    </w:p>
    <w:p w:rsidR="00000000" w:rsidDel="00000000" w:rsidP="00000000" w:rsidRDefault="00000000" w:rsidRPr="00000000" w14:paraId="00000107">
      <w:pPr>
        <w:rPr>
          <w:rFonts w:ascii="Gill Sans" w:cs="Gill Sans" w:eastAsia="Gill Sans" w:hAnsi="Gill Sans"/>
        </w:rPr>
      </w:pPr>
      <w:r w:rsidDel="00000000" w:rsidR="00000000" w:rsidRPr="00000000">
        <w:rPr>
          <w:rFonts w:ascii="Gill Sans" w:cs="Gill Sans" w:eastAsia="Gill Sans" w:hAnsi="Gill Sans"/>
          <w:rtl w:val="0"/>
        </w:rPr>
        <w:t xml:space="preserve">It takes “anywhere from a few minutes to a couple of hours” for a KYC application to approved.</w:t>
      </w:r>
    </w:p>
    <w:p w:rsidR="00000000" w:rsidDel="00000000" w:rsidP="00000000" w:rsidRDefault="00000000" w:rsidRPr="00000000" w14:paraId="00000108">
      <w:pPr>
        <w:rPr>
          <w:rFonts w:ascii="Gill Sans" w:cs="Gill Sans" w:eastAsia="Gill Sans" w:hAnsi="Gill Sans"/>
        </w:rPr>
      </w:pPr>
      <w:r w:rsidDel="00000000" w:rsidR="00000000" w:rsidRPr="00000000">
        <w:rPr>
          <w:rFonts w:ascii="Gill Sans" w:cs="Gill Sans" w:eastAsia="Gill Sans" w:hAnsi="Gill Sans"/>
          <w:rtl w:val="0"/>
        </w:rPr>
        <w:t xml:space="preserve">If users are KYC'd with Fractal already, they will be able to acquire a KYC token.</w:t>
      </w:r>
    </w:p>
    <w:p w:rsidR="00000000" w:rsidDel="00000000" w:rsidP="00000000" w:rsidRDefault="00000000" w:rsidRPr="00000000" w14:paraId="00000109">
      <w:pPr>
        <w:rPr>
          <w:rFonts w:ascii="Gill Sans" w:cs="Gill Sans" w:eastAsia="Gill Sans" w:hAnsi="Gill Sans"/>
        </w:rPr>
      </w:pPr>
      <w:r w:rsidDel="00000000" w:rsidR="00000000" w:rsidRPr="00000000">
        <w:rPr>
          <w:rFonts w:ascii="Gill Sans" w:cs="Gill Sans" w:eastAsia="Gill Sans" w:hAnsi="Gill Sans"/>
          <w:rtl w:val="0"/>
        </w:rPr>
        <w:t xml:space="preserve">Once users acquire a KYC token, ANI platform displays the shipping address form as it is now. </w:t>
      </w:r>
    </w:p>
    <w:p w:rsidR="00000000" w:rsidDel="00000000" w:rsidP="00000000" w:rsidRDefault="00000000" w:rsidRPr="00000000" w14:paraId="0000010A">
      <w:pPr>
        <w:rPr>
          <w:rFonts w:ascii="Gill Sans" w:cs="Gill Sans" w:eastAsia="Gill Sans" w:hAnsi="Gill Sans"/>
        </w:rPr>
      </w:pPr>
      <w:r w:rsidDel="00000000" w:rsidR="00000000" w:rsidRPr="00000000">
        <w:rPr>
          <w:rtl w:val="0"/>
        </w:rPr>
      </w:r>
    </w:p>
    <w:p w:rsidR="00000000" w:rsidDel="00000000" w:rsidP="00000000" w:rsidRDefault="00000000" w:rsidRPr="00000000" w14:paraId="0000010B">
      <w:pPr>
        <w:rPr>
          <w:rFonts w:ascii="Gill Sans" w:cs="Gill Sans" w:eastAsia="Gill Sans" w:hAnsi="Gill Sans"/>
        </w:rPr>
      </w:pPr>
      <w:r w:rsidDel="00000000" w:rsidR="00000000" w:rsidRPr="00000000">
        <w:rPr>
          <w:rFonts w:ascii="Gill Sans" w:cs="Gill Sans" w:eastAsia="Gill Sans" w:hAnsi="Gill Sans"/>
          <w:rtl w:val="0"/>
        </w:rPr>
        <w:t xml:space="preserve">Furthermore, users could go to their own profile and take process of KYC’d. </w:t>
      </w:r>
    </w:p>
    <w:p w:rsidR="00000000" w:rsidDel="00000000" w:rsidP="00000000" w:rsidRDefault="00000000" w:rsidRPr="00000000" w14:paraId="0000010C">
      <w:pPr>
        <w:rPr>
          <w:rFonts w:ascii="Gill Sans" w:cs="Gill Sans" w:eastAsia="Gill Sans" w:hAnsi="Gill Sans"/>
        </w:rPr>
      </w:pPr>
      <w:r w:rsidDel="00000000" w:rsidR="00000000" w:rsidRPr="00000000">
        <w:rPr>
          <w:rFonts w:ascii="Gill Sans" w:cs="Gill Sans" w:eastAsia="Gill Sans" w:hAnsi="Gill Sans"/>
          <w:rtl w:val="0"/>
        </w:rPr>
        <w:t xml:space="preserve">If users have not KYC token, on the Profile, it will display a GET KYC token button. The process here is the same with the process in the NFT Detail Page. If user are not KYC’d with Fractal, system will redirects users to the KYC application process, and of course, it will take approximately a few minutes or 1-2 hours to be approved the KC’d. </w:t>
      </w:r>
    </w:p>
    <w:p w:rsidR="00000000" w:rsidDel="00000000" w:rsidP="00000000" w:rsidRDefault="00000000" w:rsidRPr="00000000" w14:paraId="0000010D">
      <w:pPr>
        <w:rPr>
          <w:rFonts w:ascii="Gill Sans" w:cs="Gill Sans" w:eastAsia="Gill Sans" w:hAnsi="Gill Sans"/>
        </w:rPr>
      </w:pPr>
      <w:r w:rsidDel="00000000" w:rsidR="00000000" w:rsidRPr="00000000">
        <w:rPr>
          <w:rFonts w:ascii="Gill Sans" w:cs="Gill Sans" w:eastAsia="Gill Sans" w:hAnsi="Gill Sans"/>
          <w:rtl w:val="0"/>
        </w:rPr>
        <w:t xml:space="preserve">If users are KYC’d with Fractal already, they could acquire the KYC token. At the same time, users are redirected back to their Profile without the Get KYC token button. </w:t>
      </w:r>
    </w:p>
    <w:p w:rsidR="00000000" w:rsidDel="00000000" w:rsidP="00000000" w:rsidRDefault="00000000" w:rsidRPr="00000000" w14:paraId="0000010E">
      <w:pPr>
        <w:rPr>
          <w:rFonts w:ascii="Gill Sans" w:cs="Gill Sans" w:eastAsia="Gill Sans" w:hAnsi="Gill Sans"/>
        </w:rPr>
      </w:pPr>
      <w:r w:rsidDel="00000000" w:rsidR="00000000" w:rsidRPr="00000000">
        <w:rPr>
          <w:rtl w:val="0"/>
        </w:rPr>
      </w:r>
    </w:p>
    <w:p w:rsidR="00000000" w:rsidDel="00000000" w:rsidP="00000000" w:rsidRDefault="00000000" w:rsidRPr="00000000" w14:paraId="0000010F">
      <w:pPr>
        <w:rPr>
          <w:rFonts w:ascii="Gill Sans" w:cs="Gill Sans" w:eastAsia="Gill Sans" w:hAnsi="Gill Sans"/>
        </w:rPr>
      </w:pPr>
      <w:r w:rsidDel="00000000" w:rsidR="00000000" w:rsidRPr="00000000">
        <w:rPr>
          <w:rtl w:val="0"/>
        </w:rPr>
      </w:r>
    </w:p>
    <w:p w:rsidR="00000000" w:rsidDel="00000000" w:rsidP="00000000" w:rsidRDefault="00000000" w:rsidRPr="00000000" w14:paraId="00000110">
      <w:pPr>
        <w:rPr>
          <w:rFonts w:ascii="Gill Sans" w:cs="Gill Sans" w:eastAsia="Gill Sans" w:hAnsi="Gill Sans"/>
        </w:rPr>
      </w:pPr>
      <w:r w:rsidDel="00000000" w:rsidR="00000000" w:rsidRPr="00000000">
        <w:rPr>
          <w:rtl w:val="0"/>
        </w:rPr>
      </w:r>
    </w:p>
    <w:p w:rsidR="00000000" w:rsidDel="00000000" w:rsidP="00000000" w:rsidRDefault="00000000" w:rsidRPr="00000000" w14:paraId="00000111">
      <w:pPr>
        <w:pStyle w:val="Heading3"/>
        <w:rPr>
          <w:rFonts w:ascii="Gill Sans" w:cs="Gill Sans" w:eastAsia="Gill Sans" w:hAnsi="Gill Sans"/>
        </w:rPr>
      </w:pPr>
      <w:bookmarkStart w:colFirst="0" w:colLast="0" w:name="_heading=h.3whwml4" w:id="24"/>
      <w:bookmarkEnd w:id="24"/>
      <w:r w:rsidDel="00000000" w:rsidR="00000000" w:rsidRPr="00000000">
        <w:rPr>
          <w:rFonts w:ascii="Gill Sans" w:cs="Gill Sans" w:eastAsia="Gill Sans" w:hAnsi="Gill Sans"/>
          <w:color w:val="00a0c5"/>
          <w:rtl w:val="0"/>
        </w:rPr>
        <w:t xml:space="preserve">4.2. Flow diagram</w:t>
      </w:r>
      <w:r w:rsidDel="00000000" w:rsidR="00000000" w:rsidRPr="00000000">
        <w:rPr>
          <w:rtl w:val="0"/>
        </w:rPr>
      </w:r>
    </w:p>
    <w:p w:rsidR="00000000" w:rsidDel="00000000" w:rsidP="00000000" w:rsidRDefault="00000000" w:rsidRPr="00000000" w14:paraId="00000112">
      <w:pPr>
        <w:pStyle w:val="Heading3"/>
        <w:ind w:left="720" w:firstLine="0"/>
        <w:jc w:val="center"/>
        <w:rPr>
          <w:rFonts w:ascii="Gill Sans" w:cs="Gill Sans" w:eastAsia="Gill Sans" w:hAnsi="Gill Sans"/>
          <w:color w:val="00a0c5"/>
        </w:rPr>
      </w:pPr>
      <w:bookmarkStart w:colFirst="0" w:colLast="0" w:name="_heading=h.2bn6wsx" w:id="25"/>
      <w:bookmarkEnd w:id="25"/>
      <w:r w:rsidDel="00000000" w:rsidR="00000000" w:rsidRPr="00000000">
        <w:rPr>
          <w:rFonts w:ascii="Gill Sans" w:cs="Gill Sans" w:eastAsia="Gill Sans" w:hAnsi="Gill Sans"/>
          <w:color w:val="00a0c5"/>
        </w:rPr>
        <w:drawing>
          <wp:inline distB="114300" distT="114300" distL="114300" distR="114300">
            <wp:extent cx="4133380" cy="7253288"/>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33380" cy="7253288"/>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720" w:firstLine="0"/>
        <w:jc w:val="center"/>
        <w:rPr>
          <w:rFonts w:ascii="Gill Sans" w:cs="Gill Sans" w:eastAsia="Gill Sans" w:hAnsi="Gill Sans"/>
        </w:rPr>
      </w:pPr>
      <w:r w:rsidDel="00000000" w:rsidR="00000000" w:rsidRPr="00000000">
        <w:rPr>
          <w:rFonts w:ascii="Gill Sans" w:cs="Gill Sans" w:eastAsia="Gill Sans" w:hAnsi="Gill Sans"/>
        </w:rPr>
        <w:drawing>
          <wp:inline distB="114300" distT="114300" distL="114300" distR="114300">
            <wp:extent cx="4795838" cy="8546428"/>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95838" cy="854642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Gill Sans" w:cs="Gill Sans" w:eastAsia="Gill Sans" w:hAnsi="Gill Sans"/>
        </w:rPr>
      </w:pPr>
      <w:r w:rsidDel="00000000" w:rsidR="00000000" w:rsidRPr="00000000">
        <w:rPr>
          <w:rtl w:val="0"/>
        </w:rPr>
      </w:r>
    </w:p>
    <w:p w:rsidR="00000000" w:rsidDel="00000000" w:rsidP="00000000" w:rsidRDefault="00000000" w:rsidRPr="00000000" w14:paraId="00000115">
      <w:pPr>
        <w:rPr>
          <w:rFonts w:ascii="Gill Sans" w:cs="Gill Sans" w:eastAsia="Gill Sans" w:hAnsi="Gill Sans"/>
        </w:rPr>
      </w:pPr>
      <w:r w:rsidDel="00000000" w:rsidR="00000000" w:rsidRPr="00000000">
        <w:rPr>
          <w:rtl w:val="0"/>
        </w:rPr>
      </w:r>
    </w:p>
    <w:p w:rsidR="00000000" w:rsidDel="00000000" w:rsidP="00000000" w:rsidRDefault="00000000" w:rsidRPr="00000000" w14:paraId="00000116">
      <w:pPr>
        <w:pStyle w:val="Heading3"/>
        <w:rPr>
          <w:rFonts w:ascii="Gill Sans" w:cs="Gill Sans" w:eastAsia="Gill Sans" w:hAnsi="Gill Sans"/>
        </w:rPr>
      </w:pPr>
      <w:bookmarkStart w:colFirst="0" w:colLast="0" w:name="_heading=h.qsh70q" w:id="26"/>
      <w:bookmarkEnd w:id="26"/>
      <w:r w:rsidDel="00000000" w:rsidR="00000000" w:rsidRPr="00000000">
        <w:rPr>
          <w:rFonts w:ascii="Gill Sans" w:cs="Gill Sans" w:eastAsia="Gill Sans" w:hAnsi="Gill Sans"/>
          <w:color w:val="00a0c5"/>
          <w:rtl w:val="0"/>
        </w:rPr>
        <w:t xml:space="preserve">4.3. User Story, Use case</w:t>
      </w:r>
      <w:r w:rsidDel="00000000" w:rsidR="00000000" w:rsidRPr="00000000">
        <w:rPr>
          <w:rtl w:val="0"/>
        </w:rPr>
      </w:r>
    </w:p>
    <w:p w:rsidR="00000000" w:rsidDel="00000000" w:rsidP="00000000" w:rsidRDefault="00000000" w:rsidRPr="00000000" w14:paraId="00000117">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Story</w:t>
      </w:r>
    </w:p>
    <w:tbl>
      <w:tblPr>
        <w:tblStyle w:val="Table9"/>
        <w:tblW w:w="87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4275"/>
        <w:gridCol w:w="1680"/>
        <w:tblGridChange w:id="0">
          <w:tblGrid>
            <w:gridCol w:w="2790"/>
            <w:gridCol w:w="4275"/>
            <w:gridCol w:w="1680"/>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18">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Feature</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19">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Story</w:t>
            </w:r>
          </w:p>
        </w:tc>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1A">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Tasks</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Get the KYC token</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a user, I would like to take process of KYC’d and able to get KYC token, so that I can redeem NFT</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160" w:line="240" w:lineRule="auto"/>
              <w:rPr>
                <w:rFonts w:ascii="Gill Sans" w:cs="Gill Sans" w:eastAsia="Gill Sans" w:hAnsi="Gill Sans"/>
                <w:sz w:val="24"/>
                <w:szCs w:val="24"/>
              </w:rPr>
            </w:pPr>
            <w:r w:rsidDel="00000000" w:rsidR="00000000" w:rsidRPr="00000000">
              <w:rPr>
                <w:rtl w:val="0"/>
              </w:rPr>
            </w:r>
          </w:p>
        </w:tc>
      </w:tr>
    </w:tbl>
    <w:p w:rsidR="00000000" w:rsidDel="00000000" w:rsidP="00000000" w:rsidRDefault="00000000" w:rsidRPr="00000000" w14:paraId="0000011E">
      <w:pPr>
        <w:spacing w:after="160" w:line="259"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1F">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 Cases (NFT Detail Page)</w:t>
      </w:r>
    </w:p>
    <w:tbl>
      <w:tblPr>
        <w:tblStyle w:val="Table10"/>
        <w:tblW w:w="87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85"/>
        <w:tblGridChange w:id="0">
          <w:tblGrid>
            <w:gridCol w:w="2790"/>
            <w:gridCol w:w="598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20">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Get KYC token (NFT Detail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22">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Actor</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w:t>
            </w:r>
          </w:p>
        </w:tc>
      </w:tr>
      <w:tr>
        <w:trPr>
          <w:cantSplit w:val="0"/>
          <w:trHeight w:val="677.96875"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24">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Description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goes to NFT Detail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26">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PreCondition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arrives to NFT Detail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28">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Normal Path</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2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System checks if user has the valid KYC token</w:t>
            </w:r>
          </w:p>
          <w:p w:rsidR="00000000" w:rsidDel="00000000" w:rsidP="00000000" w:rsidRDefault="00000000" w:rsidRPr="00000000" w14:paraId="0000012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Display the Complete KYC button (Case: User does not have the KYC token)</w:t>
            </w:r>
          </w:p>
          <w:p w:rsidR="00000000" w:rsidDel="00000000" w:rsidP="00000000" w:rsidRDefault="00000000" w:rsidRPr="00000000" w14:paraId="0000012B">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User clicks on the Complete KYC button</w:t>
            </w:r>
          </w:p>
          <w:p w:rsidR="00000000" w:rsidDel="00000000" w:rsidP="00000000" w:rsidRDefault="00000000" w:rsidRPr="00000000" w14:paraId="0000012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S20. System checks if user has the KYC’d</w:t>
            </w:r>
          </w:p>
          <w:p w:rsidR="00000000" w:rsidDel="00000000" w:rsidP="00000000" w:rsidRDefault="00000000" w:rsidRPr="00000000" w14:paraId="0000012D">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S25. User acquires the KYC token</w:t>
            </w:r>
          </w:p>
          <w:p w:rsidR="00000000" w:rsidDel="00000000" w:rsidP="00000000" w:rsidRDefault="00000000" w:rsidRPr="00000000" w14:paraId="0000012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S30. Display the Redeem Now button</w:t>
            </w:r>
          </w:p>
          <w:p w:rsidR="00000000" w:rsidDel="00000000" w:rsidP="00000000" w:rsidRDefault="00000000" w:rsidRPr="00000000" w14:paraId="0000012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S35. End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30">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Alternative Path(s)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@S010. User has the KYC token</w:t>
            </w:r>
          </w:p>
          <w:p w:rsidR="00000000" w:rsidDel="00000000" w:rsidP="00000000" w:rsidRDefault="00000000" w:rsidRPr="00000000" w14:paraId="00000132">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Display the Redeem Now button </w:t>
            </w:r>
          </w:p>
          <w:p w:rsidR="00000000" w:rsidDel="00000000" w:rsidP="00000000" w:rsidRDefault="00000000" w:rsidRPr="00000000" w14:paraId="0000013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End</w:t>
            </w:r>
          </w:p>
          <w:p w:rsidR="00000000" w:rsidDel="00000000" w:rsidP="00000000" w:rsidRDefault="00000000" w:rsidRPr="00000000" w14:paraId="00000134">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35">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@S25. User does not have the KYC’d</w:t>
            </w:r>
          </w:p>
          <w:p w:rsidR="00000000" w:rsidDel="00000000" w:rsidP="00000000" w:rsidRDefault="00000000" w:rsidRPr="00000000" w14:paraId="00000136">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System redirects user to KYC application process</w:t>
            </w:r>
          </w:p>
          <w:p w:rsidR="00000000" w:rsidDel="00000000" w:rsidP="00000000" w:rsidRDefault="00000000" w:rsidRPr="00000000" w14:paraId="00000137">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User completes the Fractal KYC application form (outside of AN1 platform)</w:t>
            </w:r>
          </w:p>
          <w:p w:rsidR="00000000" w:rsidDel="00000000" w:rsidP="00000000" w:rsidRDefault="00000000" w:rsidRPr="00000000" w14:paraId="00000138">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System re-backs to check if user has the valid KYC token. </w:t>
            </w:r>
          </w:p>
          <w:p w:rsidR="00000000" w:rsidDel="00000000" w:rsidP="00000000" w:rsidRDefault="00000000" w:rsidRPr="00000000" w14:paraId="0000013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(Continue from the S05)</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3A">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Post Conditions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acquires the KYC token</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3C">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Assumptions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None</w:t>
            </w:r>
          </w:p>
        </w:tc>
      </w:tr>
    </w:tbl>
    <w:p w:rsidR="00000000" w:rsidDel="00000000" w:rsidP="00000000" w:rsidRDefault="00000000" w:rsidRPr="00000000" w14:paraId="0000013E">
      <w:pPr>
        <w:spacing w:after="160" w:line="259"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 Cases (Profile Page)</w:t>
      </w:r>
    </w:p>
    <w:tbl>
      <w:tblPr>
        <w:tblStyle w:val="Table11"/>
        <w:tblW w:w="87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985"/>
        <w:tblGridChange w:id="0">
          <w:tblGrid>
            <w:gridCol w:w="2790"/>
            <w:gridCol w:w="5985"/>
          </w:tblGrid>
        </w:tblGridChange>
      </w:tblGrid>
      <w:tr>
        <w:trPr>
          <w:cantSplit w:val="0"/>
          <w:trHeight w:val="300"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40">
            <w:pPr>
              <w:widowControl w:val="0"/>
              <w:spacing w:after="160" w:line="240" w:lineRule="auto"/>
              <w:jc w:val="center"/>
              <w:rPr>
                <w:rFonts w:ascii="Gill Sans" w:cs="Gill Sans" w:eastAsia="Gill Sans" w:hAnsi="Gill Sans"/>
                <w:color w:val="00a0c5"/>
                <w:sz w:val="24"/>
                <w:szCs w:val="24"/>
              </w:rPr>
            </w:pPr>
            <w:r w:rsidDel="00000000" w:rsidR="00000000" w:rsidRPr="00000000">
              <w:rPr>
                <w:rFonts w:ascii="Gill Sans" w:cs="Gill Sans" w:eastAsia="Gill Sans" w:hAnsi="Gill Sans"/>
                <w:color w:val="00a0c5"/>
                <w:sz w:val="24"/>
                <w:szCs w:val="24"/>
                <w:rtl w:val="0"/>
              </w:rPr>
              <w:t xml:space="preserve">Name</w:t>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Get KYC token (Profile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42">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Actor</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w:t>
            </w:r>
          </w:p>
        </w:tc>
      </w:tr>
      <w:tr>
        <w:trPr>
          <w:cantSplit w:val="0"/>
          <w:trHeight w:val="677.96875" w:hRule="atLeast"/>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44">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Description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goes to Profile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46">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PreCondition</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arrives to Profile Page</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48">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Normal Path</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System checks if user has the valid KYC token</w:t>
            </w:r>
          </w:p>
          <w:p w:rsidR="00000000" w:rsidDel="00000000" w:rsidP="00000000" w:rsidRDefault="00000000" w:rsidRPr="00000000" w14:paraId="0000014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Display the Get KYC token button (Case: User does not have the KYC token)</w:t>
            </w:r>
          </w:p>
          <w:p w:rsidR="00000000" w:rsidDel="00000000" w:rsidP="00000000" w:rsidRDefault="00000000" w:rsidRPr="00000000" w14:paraId="0000014B">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User clicks on the Get KYC token button</w:t>
            </w:r>
          </w:p>
          <w:p w:rsidR="00000000" w:rsidDel="00000000" w:rsidP="00000000" w:rsidRDefault="00000000" w:rsidRPr="00000000" w14:paraId="0000014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S20. System checks if user has already the KYC’d</w:t>
            </w:r>
          </w:p>
          <w:p w:rsidR="00000000" w:rsidDel="00000000" w:rsidP="00000000" w:rsidRDefault="00000000" w:rsidRPr="00000000" w14:paraId="0000014D">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S25. User acquires the KYC token</w:t>
            </w:r>
          </w:p>
          <w:p w:rsidR="00000000" w:rsidDel="00000000" w:rsidP="00000000" w:rsidRDefault="00000000" w:rsidRPr="00000000" w14:paraId="0000014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S30. Display the Profile Page without the Get KYC token button</w:t>
            </w:r>
          </w:p>
          <w:p w:rsidR="00000000" w:rsidDel="00000000" w:rsidP="00000000" w:rsidRDefault="00000000" w:rsidRPr="00000000" w14:paraId="0000014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S35. End</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50">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Alternative Path(s)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A01. @S010. User has the KYC token</w:t>
            </w:r>
          </w:p>
          <w:p w:rsidR="00000000" w:rsidDel="00000000" w:rsidP="00000000" w:rsidRDefault="00000000" w:rsidRPr="00000000" w14:paraId="00000152">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Just display the Profile Page without the Get KYC token button</w:t>
            </w:r>
          </w:p>
          <w:p w:rsidR="00000000" w:rsidDel="00000000" w:rsidP="00000000" w:rsidRDefault="00000000" w:rsidRPr="00000000" w14:paraId="0000015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End</w:t>
            </w:r>
          </w:p>
          <w:p w:rsidR="00000000" w:rsidDel="00000000" w:rsidP="00000000" w:rsidRDefault="00000000" w:rsidRPr="00000000" w14:paraId="00000154">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155">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A02. @S25. User does not have the KYC’d</w:t>
            </w:r>
          </w:p>
          <w:p w:rsidR="00000000" w:rsidDel="00000000" w:rsidP="00000000" w:rsidRDefault="00000000" w:rsidRPr="00000000" w14:paraId="00000156">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S05. System redirects user to KYC application process</w:t>
            </w:r>
          </w:p>
          <w:p w:rsidR="00000000" w:rsidDel="00000000" w:rsidP="00000000" w:rsidRDefault="00000000" w:rsidRPr="00000000" w14:paraId="00000157">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S10. User completes the Fractal KYC application form (outside of AN1 platform)</w:t>
            </w:r>
          </w:p>
          <w:p w:rsidR="00000000" w:rsidDel="00000000" w:rsidP="00000000" w:rsidRDefault="00000000" w:rsidRPr="00000000" w14:paraId="00000158">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S15. System re-backs to check if user has the valid KYC token. </w:t>
            </w:r>
          </w:p>
          <w:p w:rsidR="00000000" w:rsidDel="00000000" w:rsidP="00000000" w:rsidRDefault="00000000" w:rsidRPr="00000000" w14:paraId="0000015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(Continue from the S05)</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5A">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Post Conditions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5B">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User acquires the KYC token</w:t>
            </w:r>
          </w:p>
        </w:tc>
      </w:tr>
      <w:tr>
        <w:trPr>
          <w:cantSplit w:val="0"/>
          <w:tblHeader w:val="0"/>
        </w:trPr>
        <w:tc>
          <w:tcPr>
            <w:tcBorders>
              <w:top w:color="e6f6f9" w:space="0" w:sz="8" w:val="single"/>
              <w:left w:color="e6f6f9" w:space="0" w:sz="8" w:val="single"/>
              <w:bottom w:color="e6f6f9" w:space="0" w:sz="8" w:val="single"/>
              <w:right w:color="e6f6f9" w:space="0" w:sz="8" w:val="single"/>
            </w:tcBorders>
            <w:shd w:fill="f9feff" w:val="clear"/>
            <w:tcMar>
              <w:top w:w="100.0" w:type="dxa"/>
              <w:left w:w="100.0" w:type="dxa"/>
              <w:bottom w:w="100.0" w:type="dxa"/>
              <w:right w:w="100.0" w:type="dxa"/>
            </w:tcMar>
          </w:tcPr>
          <w:p w:rsidR="00000000" w:rsidDel="00000000" w:rsidP="00000000" w:rsidRDefault="00000000" w:rsidRPr="00000000" w14:paraId="0000015C">
            <w:pPr>
              <w:widowControl w:val="0"/>
              <w:spacing w:after="160" w:line="240" w:lineRule="auto"/>
              <w:jc w:val="center"/>
              <w:rPr>
                <w:rFonts w:ascii="Gill Sans" w:cs="Gill Sans" w:eastAsia="Gill Sans" w:hAnsi="Gill Sans"/>
                <w:sz w:val="24"/>
                <w:szCs w:val="24"/>
              </w:rPr>
            </w:pPr>
            <w:r w:rsidDel="00000000" w:rsidR="00000000" w:rsidRPr="00000000">
              <w:rPr>
                <w:rFonts w:ascii="Gill Sans" w:cs="Gill Sans" w:eastAsia="Gill Sans" w:hAnsi="Gill Sans"/>
                <w:color w:val="00a0c5"/>
                <w:sz w:val="24"/>
                <w:szCs w:val="24"/>
                <w:rtl w:val="0"/>
              </w:rPr>
              <w:t xml:space="preserve">Assumptions</w:t>
            </w:r>
            <w:r w:rsidDel="00000000" w:rsidR="00000000" w:rsidRPr="00000000">
              <w:rPr>
                <w:rtl w:val="0"/>
              </w:rPr>
            </w:r>
          </w:p>
        </w:tc>
        <w:tc>
          <w:tcPr>
            <w:tcBorders>
              <w:top w:color="e6f6f9" w:space="0" w:sz="8" w:val="single"/>
              <w:left w:color="e6f6f9" w:space="0" w:sz="8" w:val="single"/>
              <w:bottom w:color="e6f6f9" w:space="0" w:sz="8" w:val="single"/>
              <w:right w:color="e6f6f9" w:space="0" w:sz="8" w:val="single"/>
            </w:tcBorders>
            <w:shd w:fill="auto" w:val="clear"/>
            <w:tcMar>
              <w:top w:w="100.0" w:type="dxa"/>
              <w:left w:w="100.0" w:type="dxa"/>
              <w:bottom w:w="100.0" w:type="dxa"/>
              <w:right w:w="100.0" w:type="dxa"/>
            </w:tcMar>
          </w:tcPr>
          <w:p w:rsidR="00000000" w:rsidDel="00000000" w:rsidP="00000000" w:rsidRDefault="00000000" w:rsidRPr="00000000" w14:paraId="0000015D">
            <w:pPr>
              <w:widowControl w:val="0"/>
              <w:spacing w:after="160" w:line="240" w:lineRule="auto"/>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None</w:t>
            </w:r>
          </w:p>
        </w:tc>
      </w:tr>
    </w:tbl>
    <w:p w:rsidR="00000000" w:rsidDel="00000000" w:rsidP="00000000" w:rsidRDefault="00000000" w:rsidRPr="00000000" w14:paraId="0000015E">
      <w:pPr>
        <w:pStyle w:val="Heading3"/>
        <w:spacing w:after="160" w:line="259" w:lineRule="auto"/>
        <w:rPr>
          <w:rFonts w:ascii="Gill Sans" w:cs="Gill Sans" w:eastAsia="Gill Sans" w:hAnsi="Gill Sans"/>
          <w:color w:val="00a0c5"/>
        </w:rPr>
      </w:pPr>
      <w:bookmarkStart w:colFirst="0" w:colLast="0" w:name="_heading=h.3as4poj" w:id="27"/>
      <w:bookmarkEnd w:id="27"/>
      <w:r w:rsidDel="00000000" w:rsidR="00000000" w:rsidRPr="00000000">
        <w:rPr>
          <w:rtl w:val="0"/>
        </w:rPr>
      </w:r>
    </w:p>
    <w:p w:rsidR="00000000" w:rsidDel="00000000" w:rsidP="00000000" w:rsidRDefault="00000000" w:rsidRPr="00000000" w14:paraId="0000015F">
      <w:pPr>
        <w:rPr>
          <w:rFonts w:ascii="Gill Sans" w:cs="Gill Sans" w:eastAsia="Gill Sans" w:hAnsi="Gill Sans"/>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n Tran Thao" w:id="0" w:date="2022-12-13T08:06:30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is KYC ?</w:t>
      </w:r>
    </w:p>
  </w:comment>
  <w:comment w:author="Conor Clancy" w:id="1" w:date="2022-12-13T08:10:48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describe it in our platform. Why we need it, how we use it etc. I can add that after the information you have described already if you need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0" w15:done="0"/>
  <w15:commentEx w15:paraId="00000161" w15:paraIdParent="000001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figma.com/file/bk3Ere3JQ2GOZR7089jrKs/AN1_Flows?node-id=0%3A1&amp;t=nwUxkp0KbuHUdyPW-1" TargetMode="External"/><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7ZNkgRLvjMsaEpcHMjoEbykMEg==">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