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CHỦ ĐỀ 7: ĐẶC ĐIỂM CỦA TÔN GIÁO Ở VIỆT NAM</w:t>
      </w:r>
    </w:p>
    <w:p>
      <w:r>
        <w:t>Bản biên tập nội dung cho web thuyết trình – Nhóm 7</w:t>
        <w:br/>
        <w:t>Ngày rà soát: 15/10/2026</w:t>
        <w:br/>
        <w:t>Cấu trúc: 20 màn hình; mỗi màn hình có nội dung hiển thị và ghi chú thuyết trình.</w:t>
      </w:r>
    </w:p>
    <w:p>
      <w:pPr>
        <w:pStyle w:val="Heading1"/>
      </w:pPr>
      <w:r>
        <w:t>Phạm vi và những thay đổi quan trọng</w:t>
      </w:r>
    </w:p>
    <w:p>
      <w:r>
        <w:t>Giữ năm đặc điểm của tài liệu môn học. Chuyển số liệu cũ sang số liệu có ngày công bố rõ ràng; không coi số liệu năm 2025 là thống kê hiện thời 2026. Loại số tiền từ thiện 2.161 và 3.227 tỷ đồng cùng các ví dụ nhân vật chưa kiểm chứng đầy đủ. Thay câu tuyệt đối “luôn không có mâu thuẫn” bằng giải thích thận trọng. Không dùng câu diễn đạt của nhóm như một trích dẫn chính thức. Phân biệt chức sắc, chức việc và nhà tu hành. Bổ sung lưu ý hiệu lực luật mới năm 2027.</w:t>
      </w:r>
    </w:p>
    <w:p>
      <w:pPr>
        <w:pStyle w:val="Heading1"/>
      </w:pPr>
      <w:r>
        <w:t>01. Trang mở đầu</w:t>
      </w:r>
    </w:p>
    <w:p>
      <w:pPr>
        <w:pStyle w:val="Heading2"/>
      </w:pPr>
      <w:r>
        <w:t>Nội dung hiển thị</w:t>
      </w:r>
    </w:p>
    <w:p>
      <w:r>
        <w:t>Môn: Chủ nghĩa xã hội khoa học</w:t>
      </w:r>
    </w:p>
    <w:p>
      <w:r>
        <w:t>Nhóm thực hiện: Nhóm 7</w:t>
      </w:r>
    </w:p>
    <w:p>
      <w:r>
        <w:t>Chủ đề 7: Đặc điểm của tôn giáo ở Việt Nam</w:t>
      </w:r>
    </w:p>
    <w:p>
      <w:r>
        <w:t>Thông điệp: Đa dạng niềm tin – Gắn bó cộng đồng – Đồng hành cùng dân tộc.</w:t>
      </w:r>
    </w:p>
    <w:p>
      <w:pPr>
        <w:pStyle w:val="Heading2"/>
      </w:pPr>
      <w:r>
        <w:t>Ghi chú và lời thuyết trình</w:t>
      </w:r>
    </w:p>
    <w:p>
      <w:r>
        <w:t>Lời dẫn: Tôn giáo không chỉ thể hiện niềm tin tâm linh mà còn gắn với văn hóa, đạo đức và đời sống cộng đồng. Bài trình bày tập trung vào năm đặc điểm trong tài liệu học tập, sau đó liên hệ chính sách và quan hệ dân tộc – tôn giáo.</w:t>
      </w:r>
    </w:p>
    <w:p>
      <w:pPr>
        <w:pStyle w:val="Heading1"/>
      </w:pPr>
      <w:r>
        <w:t>02. Thành viên và lộ trình</w:t>
      </w:r>
    </w:p>
    <w:p>
      <w:pPr>
        <w:pStyle w:val="Heading2"/>
      </w:pPr>
      <w:r>
        <w:t>Nội dung hiển thị</w:t>
      </w:r>
    </w:p>
    <w:p>
      <w:r>
        <w:t>Thành viên: Nguyễn Văn Vân Trường; Đỗ Minh Tuấn; Lê Trung Việt; Nguyễn Anh Tuấn; Nguyễn Quang Minh; Phùng Văn Vinh; Đỗ Anh Tú. Nhóm kiểm tra và bổ sung danh sách trước khi trình bày.</w:t>
      </w:r>
    </w:p>
    <w:p>
      <w:r>
        <w:t>Lộ trình: Khái niệm → Năm đặc điểm → Chính sách → Quan hệ dân tộc và tôn giáo → Ôn tập.</w:t>
      </w:r>
    </w:p>
    <w:p>
      <w:pPr>
        <w:pStyle w:val="Heading2"/>
      </w:pPr>
      <w:r>
        <w:t>Ghi chú và lời thuyết trình</w:t>
      </w:r>
    </w:p>
    <w:p>
      <w:r>
        <w:t>Gợi ý: Dùng thanh điều hướng theo năm đặc điểm; mỗi đặc điểm có phần nội dung ngắn và phần giải thích mở rộng.</w:t>
      </w:r>
    </w:p>
    <w:p>
      <w:pPr>
        <w:pStyle w:val="Heading1"/>
      </w:pPr>
      <w:r>
        <w:t>03. Khởi động: Nhận diện sự đa dạng</w:t>
      </w:r>
    </w:p>
    <w:p>
      <w:pPr>
        <w:pStyle w:val="Heading2"/>
      </w:pPr>
      <w:r>
        <w:t>Nội dung hiển thị</w:t>
      </w:r>
    </w:p>
    <w:p>
      <w:r>
        <w:t>Câu hỏi: Khi nhắc đến đời sống tín ngưỡng, tôn giáo ở Việt Nam, bạn nghĩ đến hình ảnh nào?</w:t>
      </w:r>
    </w:p>
    <w:p>
      <w:r>
        <w:t>Gợi ý hình ảnh: chùa, nhà thờ, thánh thất, thánh đường; bàn thờ tổ tiên, đình, đền.</w:t>
      </w:r>
    </w:p>
    <w:p>
      <w:r>
        <w:t>Không đồng nhất mọi hình thức thờ cúng với việc theo một tôn giáo.</w:t>
      </w:r>
    </w:p>
    <w:p>
      <w:pPr>
        <w:pStyle w:val="Heading2"/>
      </w:pPr>
      <w:r>
        <w:t>Ghi chú và lời thuyết trình</w:t>
      </w:r>
    </w:p>
    <w:p>
      <w:r>
        <w:t>Có thể mở đầu bằng video 45–60 giây có nguồn rõ ràng. Không sử dụng hình ảnh hoặc lời bình mang tính chế giễu niềm tin. Câu hỏi giúp dẫn vào sự phân biệt tín ngưỡng và tôn giáo. Nguồn khái niệm: Luật 2016, Điều 2.</w:t>
      </w:r>
    </w:p>
    <w:p>
      <w:pPr>
        <w:pStyle w:val="Heading1"/>
      </w:pPr>
      <w:r>
        <w:t>04. Khái niệm nền tảng</w:t>
      </w:r>
    </w:p>
    <w:p>
      <w:pPr>
        <w:pStyle w:val="Heading2"/>
      </w:pPr>
      <w:r>
        <w:t>Nội dung hiển thị</w:t>
      </w:r>
    </w:p>
    <w:p>
      <w:r>
        <w:t>Tín ngưỡng: Niềm tin được thể hiện qua lễ nghi gắn với phong tục, tập quán truyền thống, hướng đến sự bình an tinh thần.</w:t>
      </w:r>
    </w:p>
    <w:p>
      <w:r>
        <w:t>Tôn giáo: Niềm tin tồn tại với hệ thống đối tượng tôn thờ, giáo lý, giáo luật, lễ nghi và tổ chức.</w:t>
      </w:r>
    </w:p>
    <w:p>
      <w:r>
        <w:t>Tín đồ: Người tin, theo một tôn giáo và được tổ chức tôn giáo đó thừa nhận.</w:t>
      </w:r>
    </w:p>
    <w:p>
      <w:pPr>
        <w:pStyle w:val="Heading2"/>
      </w:pPr>
      <w:r>
        <w:t>Ghi chú và lời thuyết trình</w:t>
      </w:r>
    </w:p>
    <w:p>
      <w:r>
        <w:t>Thờ cúng tổ tiên là một hoạt động tín ngưỡng; tham dự một lễ hội hoặc tham quan một cơ sở tôn giáo không tự động khiến một người trở thành tín đồ. Nguồn: Luật 2016, Điều 2 khoản 1, 2, 5, 6.</w:t>
      </w:r>
    </w:p>
    <w:p>
      <w:pPr>
        <w:pStyle w:val="Heading1"/>
      </w:pPr>
      <w:r>
        <w:t>05. Bản đồ năm đặc điểm</w:t>
      </w:r>
    </w:p>
    <w:p>
      <w:pPr>
        <w:pStyle w:val="Heading2"/>
      </w:pPr>
      <w:r>
        <w:t>Nội dung hiển thị</w:t>
      </w:r>
    </w:p>
    <w:p>
      <w:r>
        <w:t>1. Việt Nam là quốc gia có nhiều tôn giáo.</w:t>
      </w:r>
    </w:p>
    <w:p>
      <w:r>
        <w:t>2. Tôn giáo đa dạng, đan xen, chung sống hòa bình.</w:t>
      </w:r>
    </w:p>
    <w:p>
      <w:r>
        <w:t>3. Tín đồ phần lớn là nhân dân lao động, có lòng yêu nước, tinh thần dân tộc.</w:t>
      </w:r>
    </w:p>
    <w:p>
      <w:r>
        <w:t>4. Chức sắc có vai trò quan trọng và ảnh hưởng đối với tín đồ.</w:t>
      </w:r>
    </w:p>
    <w:p>
      <w:r>
        <w:t>5. Các tôn giáo có quan hệ với tổ chức, cá nhân tôn giáo ở nước ngoài.</w:t>
      </w:r>
    </w:p>
    <w:p>
      <w:pPr>
        <w:pStyle w:val="Heading2"/>
      </w:pPr>
      <w:r>
        <w:t>Ghi chú và lời thuyết trình</w:t>
      </w:r>
    </w:p>
    <w:p>
      <w:r>
        <w:t>Giữ hệ thống năm đặc điểm của tài liệu môn học. Các nhận định khái quát không phải là kết luận tuyệt đối về từng tín đồ, từng chức sắc hay mọi sự kiện lịch sử. Nguồn: tài liệu nhóm cung cấp.</w:t>
      </w:r>
    </w:p>
    <w:p>
      <w:pPr>
        <w:pStyle w:val="Heading1"/>
      </w:pPr>
      <w:r>
        <w:t>06. Đặc điểm 1: Quốc gia có nhiều tôn giáo</w:t>
      </w:r>
    </w:p>
    <w:p>
      <w:pPr>
        <w:pStyle w:val="Heading2"/>
      </w:pPr>
      <w:r>
        <w:t>Nội dung hiển thị</w:t>
      </w:r>
    </w:p>
    <w:p>
      <w:r>
        <w:t>Tôn giáo du nhập từ bên ngoài: Phật giáo, Công giáo, Tin Lành, Hồi giáo.</w:t>
      </w:r>
    </w:p>
    <w:p>
      <w:r>
        <w:t>Tôn giáo nội sinh: Cao Đài, Phật giáo Hòa Hảo.</w:t>
      </w:r>
    </w:p>
    <w:p>
      <w:r>
        <w:t>Các tôn giáo khác nhau về nguồn gốc, lịch sử, giáo lý, nghi lễ và tổ chức.</w:t>
      </w:r>
    </w:p>
    <w:p>
      <w:pPr>
        <w:pStyle w:val="Heading2"/>
      </w:pPr>
      <w:r>
        <w:t>Ghi chú và lời thuyết trình</w:t>
      </w:r>
    </w:p>
    <w:p>
      <w:r>
        <w:t>Tài liệu học tập nhấn mạnh Việt Nam vừa tiếp nhận các tôn giáo từ bên ngoài vừa là nơi hình thành các tôn giáo nội sinh. Vì thế không thể coi đời sống tôn giáo Việt Nam là một hệ thống duy nhất và đồng nhất. Nguồn: tài liệu nhóm cung cấp.</w:t>
      </w:r>
    </w:p>
    <w:p>
      <w:pPr>
        <w:pStyle w:val="Heading1"/>
      </w:pPr>
      <w:r>
        <w:t>07. Đặc điểm 1: Quy mô và cách đọc số liệu</w:t>
      </w:r>
    </w:p>
    <w:p>
      <w:pPr>
        <w:pStyle w:val="Heading2"/>
      </w:pPr>
      <w:r>
        <w:t>Nội dung hiển thị</w:t>
      </w:r>
    </w:p>
    <w:p>
      <w:r>
        <w:t>Số liệu công bố ngày 15/8/2025 của TTXVN/VietnamPlus:</w:t>
      </w:r>
    </w:p>
    <w:p>
      <w:r>
        <w:t>16 tôn giáo; 43 tổ chức; trên 27,7 triệu tín đồ; gần 30.000 cơ sở thờ tự.</w:t>
      </w:r>
    </w:p>
    <w:p>
      <w:r>
        <w:t>Đây là số liệu theo nguồn và thời điểm công bố, không phải thống kê trực tiếp tháng 10/2026.</w:t>
      </w:r>
    </w:p>
    <w:p>
      <w:pPr>
        <w:pStyle w:val="Heading2"/>
      </w:pPr>
      <w:r>
        <w:t>Ghi chú và lời thuyết trình</w:t>
      </w:r>
    </w:p>
    <w:p>
      <w:r>
        <w:t>Một tôn giáo có thể có nhiều tổ chức; 43 tổ chức không có nghĩa là 43 tôn giáo. Công nhận tổ chức tôn giáo và cấp chứng nhận đăng ký hoạt động tôn giáo là hai thủ tục pháp lý khác nhau. Các nguồn thống kê có khác biệt về số chức sắc, chức việc nên không ghép các chỉ tiêu từ nhiều năm thành một bộ số liệu. Nguồn: VietnamPlus 15/8/2025; Luật 2016, Điều 18–21.</w:t>
      </w:r>
    </w:p>
    <w:p>
      <w:pPr>
        <w:pStyle w:val="Heading1"/>
      </w:pPr>
      <w:r>
        <w:t>08. Đặc điểm 2: Đa dạng và đan xen</w:t>
      </w:r>
    </w:p>
    <w:p>
      <w:pPr>
        <w:pStyle w:val="Heading2"/>
      </w:pPr>
      <w:r>
        <w:t>Nội dung hiển thị</w:t>
      </w:r>
    </w:p>
    <w:p>
      <w:r>
        <w:t>Đa dạng: Khác nhau về nguồn gốc, giáo lý, nghi lễ và cơ cấu tổ chức.</w:t>
      </w:r>
    </w:p>
    <w:p>
      <w:r>
        <w:t>Đan xen: Nhiều cộng đồng tôn giáo cùng tồn tại trong đời sống xã hội và trên địa bàn dân cư.</w:t>
      </w:r>
    </w:p>
    <w:p>
      <w:r>
        <w:t>Tiếp biến: Tôn giáo gắn với môi trường văn hóa Việt Nam trong quá trình tồn tại và phát triển.</w:t>
      </w:r>
    </w:p>
    <w:p>
      <w:pPr>
        <w:pStyle w:val="Heading2"/>
      </w:pPr>
      <w:r>
        <w:t>Ghi chú và lời thuyết trình</w:t>
      </w:r>
    </w:p>
    <w:p>
      <w:r>
        <w:t>Đan xen không có nghĩa là mọi tôn giáo có cùng giáo lý hoặc một người mặc nhiên là tín đồ của nhiều tôn giáo. Nên phân biệt sự giao lưu văn hóa với tư cách tín đồ. Nguồn: tài liệu học tập; Luật 2016, Điều 2.</w:t>
      </w:r>
    </w:p>
    <w:p>
      <w:pPr>
        <w:pStyle w:val="Heading1"/>
      </w:pPr>
      <w:r>
        <w:t>09. Đặc điểm 2: Chung sống hòa bình</w:t>
      </w:r>
    </w:p>
    <w:p>
      <w:pPr>
        <w:pStyle w:val="Heading2"/>
      </w:pPr>
      <w:r>
        <w:t>Nội dung hiển thị</w:t>
      </w:r>
    </w:p>
    <w:p>
      <w:r>
        <w:t>Tài liệu học tập nhấn mạnh truyền thống chung sống hòa bình và tôn trọng niềm tin giữa các cộng đồng tôn giáo.</w:t>
      </w:r>
    </w:p>
    <w:p>
      <w:r>
        <w:t>Giá trị cần phát huy: tôn trọng khác biệt; không kỳ thị; không ép buộc; không chia rẽ.</w:t>
      </w:r>
    </w:p>
    <w:p>
      <w:r>
        <w:t>Không diễn giải thành: mọi thời kỳ, mọi địa bàn đều hoàn toàn không có bất đồng.</w:t>
      </w:r>
    </w:p>
    <w:p>
      <w:pPr>
        <w:pStyle w:val="Heading2"/>
      </w:pPr>
      <w:r>
        <w:t>Ghi chú và lời thuyết trình</w:t>
      </w:r>
    </w:p>
    <w:p>
      <w:r>
        <w:t>Nếu giữ nguyên tiêu đề giáo trình “không có xung đột, chiến tranh tôn giáo”, cần giải thích đây là cách khái quát của tài liệu học tập. Không mở rộng thành kết luận “chưa từng có bất kỳ mâu thuẫn nào trong lịch sử” khi chưa có khảo cứu lịch sử riêng. Nguồn: tài liệu nhóm; Luật 2016, Điều 5.</w:t>
      </w:r>
    </w:p>
    <w:p>
      <w:pPr>
        <w:pStyle w:val="Heading1"/>
      </w:pPr>
      <w:r>
        <w:t>10. Đặc điểm 3: Tín đồ và đời sống xã hội</w:t>
      </w:r>
    </w:p>
    <w:p>
      <w:pPr>
        <w:pStyle w:val="Heading2"/>
      </w:pPr>
      <w:r>
        <w:t>Nội dung hiển thị</w:t>
      </w:r>
    </w:p>
    <w:p>
      <w:r>
        <w:t>Theo tài liệu học tập, tín đồ phần lớn là nhân dân lao động, có lòng yêu nước và tinh thần dân tộc.</w:t>
      </w:r>
    </w:p>
    <w:p>
      <w:r>
        <w:t>Tín đồ có thành phần xã hội đa dạng.</w:t>
      </w:r>
    </w:p>
    <w:p>
      <w:r>
        <w:t>“Tốt đời, đẹp đạo”: Thực hành niềm tin đồng thời thực hiện trách nhiệm với gia đình, cộng đồng và đất nước.</w:t>
      </w:r>
    </w:p>
    <w:p>
      <w:pPr>
        <w:pStyle w:val="Heading2"/>
      </w:pPr>
      <w:r>
        <w:t>Ghi chú và lời thuyết trình</w:t>
      </w:r>
    </w:p>
    <w:p>
      <w:r>
        <w:t>Có thể phân tích các hướng đóng góp: lao động sản xuất, tương trợ cộng đồng, hoạt động nhân đạo, gìn giữ văn hóa và bảo vệ môi trường. Đây là những hướng liên hệ; không đưa tỷ lệ thành phần nghề nghiệp hoặc khẳng định mọi tín đồ đều hành xử giống nhau nếu không có số liệu. Nguồn nhận định nền tảng: tài liệu nhóm; căn cứ hoạt động nhân đạo: Luật 2016, Điều 20.</w:t>
      </w:r>
    </w:p>
    <w:p>
      <w:pPr>
        <w:pStyle w:val="Heading1"/>
      </w:pPr>
      <w:r>
        <w:t>11. Đặc điểm 3: Liên hệ trách nhiệm cộng đồng</w:t>
      </w:r>
    </w:p>
    <w:p>
      <w:pPr>
        <w:pStyle w:val="Heading2"/>
      </w:pPr>
      <w:r>
        <w:t>Nội dung hiển thị</w:t>
      </w:r>
    </w:p>
    <w:p>
      <w:r>
        <w:t>Các hình thức có thể liên hệ: hỗ trợ người khó khăn; cứu trợ thiên tai; chăm sóc người yếu thế; hỗ trợ học tập.</w:t>
      </w:r>
    </w:p>
    <w:p>
      <w:r>
        <w:t>Ý nghĩa: Chuyển giá trị đạo đức thành hành động có ích cho cộng đồng.</w:t>
      </w:r>
    </w:p>
    <w:p>
      <w:r>
        <w:t>Không coi đóng góp xã hội là tiêu chí để quyết định một người có được hưởng quyền tự do tôn giáo hay không.</w:t>
      </w:r>
    </w:p>
    <w:p>
      <w:pPr>
        <w:pStyle w:val="Heading2"/>
      </w:pPr>
      <w:r>
        <w:t>Ghi chú và lời thuyết trình</w:t>
      </w:r>
    </w:p>
    <w:p>
      <w:r>
        <w:t>Quyền theo hoặc không theo tôn giáo thuộc về mọi người. Nếu thêm một trường hợp từ thiện cụ thể, cần ghi rõ tổ chức, năm, hoạt động và nguồn báo cáo; không dùng số tiền chưa kiểm chứng. Nguồn: Luật 2016, Điều 6 và Điều 20.</w:t>
      </w:r>
    </w:p>
    <w:p>
      <w:pPr>
        <w:pStyle w:val="Heading1"/>
      </w:pPr>
      <w:r>
        <w:t>12. Đặc điểm 4: Phân biệt chức sắc và chức việc</w:t>
      </w:r>
    </w:p>
    <w:p>
      <w:pPr>
        <w:pStyle w:val="Heading2"/>
      </w:pPr>
      <w:r>
        <w:t>Nội dung hiển thị</w:t>
      </w:r>
    </w:p>
    <w:p>
      <w:r>
        <w:t>Chức sắc: Tín đồ được phong phẩm hoặc suy cử để giữ phẩm vị trong tổ chức tôn giáo.</w:t>
      </w:r>
    </w:p>
    <w:p>
      <w:r>
        <w:t>Chức việc: Người được bổ nhiệm, bầu cử hoặc suy cử để giữ chức vụ trong tổ chức.</w:t>
      </w:r>
    </w:p>
    <w:p>
      <w:r>
        <w:t>Nhà tu hành: Tín đồ xuất gia, thường xuyên thực hiện nếp sống riêng theo giáo lý, giáo luật và quy định của tổ chức.</w:t>
      </w:r>
    </w:p>
    <w:p>
      <w:pPr>
        <w:pStyle w:val="Heading2"/>
      </w:pPr>
      <w:r>
        <w:t>Ghi chú và lời thuyết trình</w:t>
      </w:r>
    </w:p>
    <w:p>
      <w:r>
        <w:t>Không đồng nhất phẩm vị, chức vụ và đời sống tu hành. Các khái niệm có thể liên quan trong thực tế nhưng không có cùng định nghĩa pháp lý. Nguồn: Luật 2016, Điều 2 khoản 7–9.</w:t>
      </w:r>
    </w:p>
    <w:p>
      <w:pPr>
        <w:pStyle w:val="Heading1"/>
      </w:pPr>
      <w:r>
        <w:t>13. Đặc điểm 4: Vai trò của chức sắc</w:t>
      </w:r>
    </w:p>
    <w:p>
      <w:pPr>
        <w:pStyle w:val="Heading2"/>
      </w:pPr>
      <w:r>
        <w:t>Nội dung hiển thị</w:t>
      </w:r>
    </w:p>
    <w:p>
      <w:r>
        <w:t>Hướng dẫn giáo lý, giáo luật và thực hành nghi lễ.</w:t>
      </w:r>
    </w:p>
    <w:p>
      <w:r>
        <w:t>Tham gia duy trì, củng cố tổ chức theo cơ cấu và nhiệm vụ được giao.</w:t>
      </w:r>
    </w:p>
    <w:p>
      <w:r>
        <w:t>Chăm lo đời sống tinh thần; kết nối tổ chức với tín đồ.</w:t>
      </w:r>
    </w:p>
    <w:p>
      <w:r>
        <w:t>Hướng dẫn hoạt động đúng pháp luật và phát huy trách nhiệm xã hội.</w:t>
      </w:r>
    </w:p>
    <w:p>
      <w:pPr>
        <w:pStyle w:val="Heading2"/>
      </w:pPr>
      <w:r>
        <w:t>Ghi chú và lời thuyết trình</w:t>
      </w:r>
    </w:p>
    <w:p>
      <w:r>
        <w:t>Uy tín của chức sắc tạo khả năng vận động và định hướng cộng đồng. Không phải mọi chức sắc đều đứng đầu cơ sở thờ tự hoặc có quyền quản trị giống nhau; quyền hạn phụ thuộc hiến chương và cơ cấu từng tổ chức. Nguồn: tài liệu nhóm; Luật 2016, Điều 9 và Điều 23.</w:t>
      </w:r>
    </w:p>
    <w:p>
      <w:pPr>
        <w:pStyle w:val="Heading1"/>
      </w:pPr>
      <w:r>
        <w:t>14. Đặc điểm 5: Quan hệ quốc tế</w:t>
      </w:r>
    </w:p>
    <w:p>
      <w:pPr>
        <w:pStyle w:val="Heading2"/>
      </w:pPr>
      <w:r>
        <w:t>Nội dung hiển thị</w:t>
      </w:r>
    </w:p>
    <w:p>
      <w:r>
        <w:t>Tài liệu học tập khái quát rằng cả tôn giáo du nhập và tôn giáo nội sinh đều có quan hệ với tổ chức, cá nhân tôn giáo ở nước ngoài.</w:t>
      </w:r>
    </w:p>
    <w:p>
      <w:r>
        <w:t>Hình thức liên hệ: giao lưu, hội nghị, hoạt động đào tạo và trao đổi theo quy định pháp luật.</w:t>
      </w:r>
    </w:p>
    <w:p>
      <w:r>
        <w:t>Mức độ và hình thức quan hệ không giống nhau ở mọi tổ chức.</w:t>
      </w:r>
    </w:p>
    <w:p>
      <w:pPr>
        <w:pStyle w:val="Heading2"/>
      </w:pPr>
      <w:r>
        <w:t>Ghi chú và lời thuyết trình</w:t>
      </w:r>
    </w:p>
    <w:p>
      <w:r>
        <w:t>Hợp tác quốc tế có thể mở rộng giao lưu và hiểu biết. Việc thực hiện cần đồng thời tôn trọng quyền tự do tín ngưỡng, pháp luật và độc lập, chủ quyền quốc gia. Không mặc định mọi quan hệ tôn giáo quốc tế đều là can thiệp chính trị. Nguồn: tài liệu nhóm; Luật 2016, Điều 5 và nghĩa vụ tại Điều 9.</w:t>
      </w:r>
    </w:p>
    <w:p>
      <w:pPr>
        <w:pStyle w:val="Heading1"/>
      </w:pPr>
      <w:r>
        <w:t>15. Minh chứng: Đại lễ Vesak 2025</w:t>
      </w:r>
    </w:p>
    <w:p>
      <w:pPr>
        <w:pStyle w:val="Heading2"/>
      </w:pPr>
      <w:r>
        <w:t>Nội dung hiển thị</w:t>
      </w:r>
    </w:p>
    <w:p>
      <w:r>
        <w:t>Diễn ra từ ngày 6 đến 8/5/2025 tại Thành phố Hồ Chí Minh.</w:t>
      </w:r>
    </w:p>
    <w:p>
      <w:r>
        <w:t>Hơn 2.700 đại biểu; đại biểu quốc tế đến từ 85 quốc gia và vùng lãnh thổ.</w:t>
      </w:r>
    </w:p>
    <w:p>
      <w:r>
        <w:t>Chủ đề: “Đoàn kết và bao dung vì nhân phẩm con người: Tuệ giác Phật giáo vì Hòa bình thế giới và Phát triển bền vững.”</w:t>
      </w:r>
    </w:p>
    <w:p>
      <w:pPr>
        <w:pStyle w:val="Heading2"/>
      </w:pPr>
      <w:r>
        <w:t>Ghi chú và lời thuyết trình</w:t>
      </w:r>
    </w:p>
    <w:p>
      <w:r>
        <w:t>Đây là minh chứng cụ thể về giao lưu tôn giáo quốc tế: một sự kiện kết nối cộng đồng Phật giáo trong và ngoài nước quanh thông điệp hòa bình, bao dung và phát triển bền vững. Không sử dụng sự kiện của một tôn giáo để suy ra mức độ quan hệ quốc tế của tất cả tôn giáo. Nguồn: VietnamPlus, 6/5/2025.</w:t>
      </w:r>
    </w:p>
    <w:p>
      <w:pPr>
        <w:pStyle w:val="Heading1"/>
      </w:pPr>
      <w:r>
        <w:t>16. Liên hệ: Chính sách tín ngưỡng, tôn giáo</w:t>
      </w:r>
    </w:p>
    <w:p>
      <w:pPr>
        <w:pStyle w:val="Heading2"/>
      </w:pPr>
      <w:r>
        <w:t>Nội dung hiển thị</w:t>
      </w:r>
    </w:p>
    <w:p>
      <w:r>
        <w:t>Tôn trọng quyền theo hoặc không theo tôn giáo; bảo đảm bình đẳng trước pháp luật.</w:t>
      </w:r>
    </w:p>
    <w:p>
      <w:r>
        <w:t>Không kỳ thị, ép buộc, cản trở hoặc xúc phạm niềm tin.</w:t>
      </w:r>
    </w:p>
    <w:p>
      <w:r>
        <w:t>Bảo vệ giá trị văn hóa, đạo đức tốt đẹp và tài sản hợp pháp.</w:t>
      </w:r>
    </w:p>
    <w:p>
      <w:r>
        <w:t>Ngăn chặn hành vi lợi dụng tôn giáo để trục lợi, chia rẽ hoặc xâm phạm quyền và lợi ích hợp pháp.</w:t>
      </w:r>
    </w:p>
    <w:p>
      <w:pPr>
        <w:pStyle w:val="Heading2"/>
      </w:pPr>
      <w:r>
        <w:t>Ghi chú và lời thuyết trình</w:t>
      </w:r>
    </w:p>
    <w:p>
      <w:r>
        <w:t>Theo tài liệu học tập, công tác tôn giáo gắn với vận động quần chúng và là trách nhiệm của cả hệ thống chính trị. Cần phân biệt hành vi vi phạm của cá nhân với quyền và niềm tin hợp pháp của cộng đồng; không quy chụp một tôn giáo. Nguồn: tài liệu nhóm; Luật 2016, Điều 3–6.</w:t>
      </w:r>
    </w:p>
    <w:p>
      <w:pPr>
        <w:pStyle w:val="Heading1"/>
      </w:pPr>
      <w:r>
        <w:t>17. Lưu ý hiệu lực pháp luật</w:t>
      </w:r>
    </w:p>
    <w:p>
      <w:pPr>
        <w:pStyle w:val="Heading2"/>
      </w:pPr>
      <w:r>
        <w:t>Nội dung hiển thị</w:t>
      </w:r>
    </w:p>
    <w:p>
      <w:r>
        <w:t>Tại ngày 15/10/2026: sử dụng Luật Tín ngưỡng, tôn giáo 2016 theo các sửa đổi, bổ sung có liên quan.</w:t>
      </w:r>
    </w:p>
    <w:p>
      <w:r>
        <w:t>Luật Tín ngưỡng, tôn giáo số 07/2026/QH16 đã được ban hành ngày 23/4/2026.</w:t>
      </w:r>
    </w:p>
    <w:p>
      <w:r>
        <w:t>Luật mới có hiệu lực từ ngày 1/1/2027; không mô tả là đã có hiệu lực trong tháng 10/2026.</w:t>
      </w:r>
    </w:p>
    <w:p>
      <w:pPr>
        <w:pStyle w:val="Heading2"/>
      </w:pPr>
      <w:r>
        <w:t>Ghi chú và lời thuyết trình</w:t>
      </w:r>
    </w:p>
    <w:p>
      <w:r>
        <w:t>Nếu trình bày từ ngày 1/1/2027 trở đi, nhóm cần cập nhật căn cứ và số điều theo luật mới. Nguồn: Công báo Chính phủ; Bộ Dân tộc và Tôn giáo, bài giới thiệu Luật 2026.</w:t>
      </w:r>
    </w:p>
    <w:p>
      <w:pPr>
        <w:pStyle w:val="Heading1"/>
      </w:pPr>
      <w:r>
        <w:t>18. Liên hệ: Quan hệ dân tộc và tôn giáo</w:t>
      </w:r>
    </w:p>
    <w:p>
      <w:pPr>
        <w:pStyle w:val="Heading2"/>
      </w:pPr>
      <w:r>
        <w:t>Nội dung hiển thị</w:t>
      </w:r>
    </w:p>
    <w:p>
      <w:r>
        <w:t>Việt Nam là quốc gia đa dân tộc, đa tôn giáo; quan hệ này nằm trong cộng đồng quốc gia thống nhất.</w:t>
      </w:r>
    </w:p>
    <w:p>
      <w:r>
        <w:t>Tín ngưỡng truyền thống có ảnh hưởng đến đời sống cộng đồng.</w:t>
      </w:r>
    </w:p>
    <w:p>
      <w:r>
        <w:t>Các hiện tượng tôn giáo mới cần được xem xét thận trọng, dựa trên thông tin và hành vi cụ thể.</w:t>
      </w:r>
    </w:p>
    <w:p>
      <w:pPr>
        <w:pStyle w:val="Heading2"/>
      </w:pPr>
      <w:r>
        <w:t>Ghi chú và lời thuyết trình</w:t>
      </w:r>
    </w:p>
    <w:p>
      <w:r>
        <w:t>Không đồng nhất dân tộc với tôn giáo; không mặc định mọi thành viên một dân tộc cùng theo một tôn giáo. Theo tài liệu học tập, định hướng giải quyết là củng cố đại đoàn kết, bảo đảm quyền tự do tín ngưỡng và quyền của các dân tộc thiểu số, đồng thời xử lý hành vi lợi dụng vấn đề dân tộc, tôn giáo để vi phạm pháp luật. Nguồn: mục 9.2.3 do nhóm cung cấp; Luật 2016, Điều 5–6.</w:t>
      </w:r>
    </w:p>
    <w:p>
      <w:pPr>
        <w:pStyle w:val="Heading1"/>
      </w:pPr>
      <w:r>
        <w:t>19. Trắc nghiệm tương tác</w:t>
      </w:r>
    </w:p>
    <w:p>
      <w:pPr>
        <w:pStyle w:val="Heading2"/>
      </w:pPr>
      <w:r>
        <w:t>Nội dung hiển thị</w:t>
      </w:r>
    </w:p>
    <w:p>
      <w:r>
        <w:t>Câu 1. Một tôn giáo có thể có nhiều tổ chức không? A. Có. B. Không. Đáp án A.</w:t>
      </w:r>
    </w:p>
    <w:p>
      <w:r>
        <w:t>Câu 2. Cặp nào là tôn giáo nội sinh theo tài liệu? A. Công giáo và Tin Lành. B. Cao Đài và Phật giáo Hòa Hảo. Đáp án B.</w:t>
      </w:r>
    </w:p>
    <w:p>
      <w:r>
        <w:t>Câu 3. Tham quan một ngôi chùa có tự động trở thành tín đồ không? A. Có. B. Không. Đáp án B.</w:t>
      </w:r>
    </w:p>
    <w:p>
      <w:r>
        <w:t>Câu 4. Chức sắc gắn với: A. Phẩm vị. B. Mọi người tham gia lễ hội. Đáp án A.</w:t>
      </w:r>
    </w:p>
    <w:p>
      <w:r>
        <w:t>Câu 5. Quyền tự do tôn giáo có bao gồm quyền không theo tôn giáo không? A. Có. B. Không. Đáp án A.</w:t>
      </w:r>
    </w:p>
    <w:p>
      <w:pPr>
        <w:pStyle w:val="Heading2"/>
      </w:pPr>
      <w:r>
        <w:t>Ghi chú và lời thuyết trình</w:t>
      </w:r>
    </w:p>
    <w:p>
      <w:r>
        <w:t>Giải thích sau mỗi câu: C1 phân biệt tôn giáo và tổ chức; C2 dựa vào giáo trình; C3 dựa vào định nghĩa tín đồ; C4 phân biệt phẩm vị với chức vụ; C5 dựa vào Điều 6. Nguồn: tài liệu nhóm; Luật 2016.</w:t>
      </w:r>
    </w:p>
    <w:p>
      <w:pPr>
        <w:pStyle w:val="Heading1"/>
      </w:pPr>
      <w:r>
        <w:t>20. Kết luận và cảm ơn</w:t>
      </w:r>
    </w:p>
    <w:p>
      <w:pPr>
        <w:pStyle w:val="Heading2"/>
      </w:pPr>
      <w:r>
        <w:t>Nội dung hiển thị</w:t>
      </w:r>
    </w:p>
    <w:p>
      <w:r>
        <w:t>Tôn giáo ở Việt Nam có năm đặc điểm nổi bật: nhiều tôn giáo; đa dạng và đan xen; tín đồ gắn với đời sống dân tộc; chức sắc có ảnh hưởng; có quan hệ quốc tế.</w:t>
      </w:r>
    </w:p>
    <w:p>
      <w:r>
        <w:t>Nhận thức đúng giúp tôn trọng khác biệt, phát huy giá trị tích cực và củng cố đoàn kết cộng đồng.</w:t>
      </w:r>
    </w:p>
    <w:p>
      <w:r>
        <w:t>Xin cảm ơn thầy/cô và các bạn đã theo dõi.</w:t>
      </w:r>
    </w:p>
    <w:p>
      <w:pPr>
        <w:pStyle w:val="Heading2"/>
      </w:pPr>
      <w:r>
        <w:t>Ghi chú và lời thuyết trình</w:t>
      </w:r>
    </w:p>
    <w:p>
      <w:r>
        <w:t>Lời kết: Sự đa dạng tôn giáo đặt ra yêu cầu vừa tôn trọng quyền tự do niềm tin, vừa bảo đảm hoạt động đúng pháp luật. Giá trị đoàn kết nằm ở việc cùng xây dựng cộng đồng trong khi tôn trọng sự khác biệt. Nguồn: tài liệu nhóm; Luật 2016, Điều 3–6.</w:t>
      </w:r>
    </w:p>
    <w:p>
      <w:pPr>
        <w:pStyle w:val="Heading1"/>
      </w:pPr>
      <w:r>
        <w:t>Thông tin nguồn để nhóm gắn vào web</w:t>
      </w:r>
    </w:p>
    <w:p>
      <w:r>
        <w:t>Tài liệu học tập do nhóm cung cấp</w:t>
      </w:r>
    </w:p>
    <w:p>
      <w:r>
        <w:t>Mục 9.2.1–9.2.3 và bản nội dung gốc; chưa có thông tin thư mục đầy đủ về giáo trình.</w:t>
      </w:r>
    </w:p>
    <w:p>
      <w:r>
        <w:t>TTXVN/VietnamPlus, 15/8/2025, Đảm bảo quyền tự do tín ngưỡng tôn giáo của mọi công dân</w:t>
      </w:r>
    </w:p>
    <w:p>
      <w:r>
        <w:t>https://www.vietnamplus.vn/dam-bao-quyen-tu-do-tin-nguong-ton-giao-cua-moi-cong-dan-post1055899.vnp</w:t>
      </w:r>
    </w:p>
    <w:p>
      <w:r>
        <w:t>Luật Tín ngưỡng, tôn giáo 2016, số 02/2016/QH14</w:t>
      </w:r>
    </w:p>
    <w:p>
      <w:r>
        <w:t>https://thuvienphapluat.vn/van-ban/Van-hoa-Xa-hoi/Luat-tin-nguong-ton-giao-2016-322934.aspx</w:t>
      </w:r>
    </w:p>
    <w:p>
      <w:r>
        <w:t>TTXVN/VietnamPlus, 6/5/2025, Việt Nam đăng cai tổ chức 4 kỳ Đại lễ Vesak Liên hợp quốc</w:t>
      </w:r>
    </w:p>
    <w:p>
      <w:r>
        <w:t>https://www.vietnamplus.vn/viet-nam-dang-cai-to-chuc-4-ky-dai-le-vesak-lien-hop-quoc-post1036811.vnp</w:t>
      </w:r>
    </w:p>
    <w:p>
      <w:r>
        <w:t>Công báo Chính phủ: Luật số 07/2026/QH16</w:t>
      </w:r>
    </w:p>
    <w:p>
      <w:r>
        <w:t>https://congbao.chinhphu.vn/van-ban/luat-so-07-2026-qh16-469534.htm</w:t>
      </w:r>
    </w:p>
    <w:p>
      <w:r>
        <w:t>Bộ Dân tộc và Tôn giáo: Giới thiệu Luật Tín ngưỡng, tôn giáo năm 2026</w:t>
      </w:r>
    </w:p>
    <w:p>
      <w:r>
        <w:t>https://bdttg.gov.vn/uy-ban-dan-toc-voi-bo-nganh/gioi-thieu-luat-tin-nguong-ton-giao-nam-2026.htm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