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12.3. TRÁCH NHIỆM GIẢI TRÌNH: ĐỐI CHIẾU VỚI QUY ĐỊNH</w:t>
      </w:r>
    </w:p>
    <w:p>
      <w:pPr>
        <w:spacing w:after="0" w:before="0" w:line="300"/>
        <w:jc w:val="center"/>
      </w:pPr>
      <w:r>
        <w:rPr>
          <w:rFonts w:ascii="Times New Roman" w:cs="Times New Roman" w:eastAsia="Times New Roman" w:hAnsi="Times New Roman"/>
          <w:sz w:val="26"/>
          <w:szCs w:val="26"/>
        </w:rPr>
        <w:t xml:space="preserve">Chuyên đề giáo dục AI 12.1: Quyền kiểm soát và trách nhiệm giải trình trong vòng đời AI (tiết 3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trách nhiệm giải trình là gì và sáu biểu hiện của việc thực hiện trách nhiệm giải trình đối với một quyết định có AI tham gia.</w:t>
      </w:r>
    </w:p>
    <w:p>
      <w:pPr>
        <w:spacing w:after="50" w:before="50" w:line="300"/>
        <w:ind w:left="567" w:hanging="227"/>
        <w:jc w:val="both"/>
      </w:pPr>
      <w:r>
        <w:rPr>
          <w:rFonts w:ascii="Times New Roman" w:cs="Times New Roman" w:eastAsia="Times New Roman" w:hAnsi="Times New Roman"/>
          <w:sz w:val="26"/>
          <w:szCs w:val="26"/>
        </w:rPr>
        <w:t xml:space="preserve">- Kể tên được một số quy định trong nước và khung quốc tế có yêu cầu liên quan đến trách nhiệm giải trình.</w:t>
      </w:r>
    </w:p>
    <w:p>
      <w:pPr>
        <w:spacing w:after="50" w:before="50" w:line="300"/>
        <w:ind w:left="567" w:hanging="227"/>
        <w:jc w:val="both"/>
      </w:pPr>
      <w:r>
        <w:rPr>
          <w:rFonts w:ascii="Times New Roman" w:cs="Times New Roman" w:eastAsia="Times New Roman" w:hAnsi="Times New Roman"/>
          <w:sz w:val="26"/>
          <w:szCs w:val="26"/>
        </w:rPr>
        <w:t xml:space="preserve">- Dùng được bảng kiểm để kiểm tra một tình huống và đối chiếu với quy định.</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12.A1.3</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tra được việc thực hiện trách nhiệm giải trình của con người đối với các quyết định, đối chiếu với các quy định hiện hành trong nước và quốc tế.</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kiểm trách nhiệm giải trình đã điền cho một tình huống, có cột đối chiếu quy định;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Học sinh lớp 12 năm nay chưa học về các luật liên quan nên bài cung cấp Thẻ quy định. Mức yêu cầu: biết văn bản nào nêu yêu cầu gì ở mức khái niệm và dùng để đối chiếu; không yêu cầu thuộc điều khoản. </w:t>
      </w:r>
      <w:r>
        <w:rPr>
          <w:rFonts w:ascii="Times New Roman" w:cs="Times New Roman" w:eastAsia="Times New Roman" w:hAnsi="Times New Roman"/>
          <w:b/>
          <w:bCs/>
          <w:sz w:val="26"/>
          <w:szCs w:val="26"/>
        </w:rPr>
        <w:t xml:space="preserve">Giáo viên cần đối chiếu văn bản gốc đang có hiệu lực trước khi dạy.</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đọc, tra cứu, đối chiếu văn bản.</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việc cần bổ sung để bảo đảm giải trình.</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tôn trọng pháp luật; hiểu quyền được giải thích của mình và người khác.</w:t>
      </w:r>
    </w:p>
    <w:p>
      <w:pPr>
        <w:spacing w:after="50" w:before="50" w:line="300"/>
        <w:ind w:left="567" w:hanging="227"/>
        <w:jc w:val="both"/>
      </w:pPr>
      <w:r>
        <w:rPr>
          <w:rFonts w:ascii="Times New Roman" w:cs="Times New Roman" w:eastAsia="Times New Roman" w:hAnsi="Times New Roman"/>
          <w:sz w:val="26"/>
          <w:szCs w:val="26"/>
        </w:rPr>
        <w:t xml:space="preserve">- Trung thực: đánh giá tình huống theo căn cứ, không theo cảm tính.</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Thẻ quy định trong nước và quốc tế (Phụ lục 1), mỗi nhóm 02 thẻ.</w:t>
      </w:r>
    </w:p>
    <w:p>
      <w:pPr>
        <w:spacing w:after="50" w:before="50" w:line="300"/>
        <w:ind w:left="567" w:hanging="227"/>
        <w:jc w:val="both"/>
      </w:pPr>
      <w:r>
        <w:rPr>
          <w:rFonts w:ascii="Times New Roman" w:cs="Times New Roman" w:eastAsia="Times New Roman" w:hAnsi="Times New Roman"/>
          <w:sz w:val="26"/>
          <w:szCs w:val="26"/>
        </w:rPr>
        <w:t xml:space="preserve">- Ba hồ sơ tình huống (Phụ lục 2), mỗi hồ sơ 2 bản; Bảng kiểm trách nhiệm giải trình (Phụ lục 3).</w:t>
      </w:r>
    </w:p>
    <w:p>
      <w:pPr>
        <w:spacing w:after="50" w:before="50" w:line="300"/>
        <w:ind w:left="567" w:hanging="227"/>
        <w:jc w:val="both"/>
      </w:pPr>
      <w:r>
        <w:rPr>
          <w:rFonts w:ascii="Times New Roman" w:cs="Times New Roman" w:eastAsia="Times New Roman" w:hAnsi="Times New Roman"/>
          <w:sz w:val="26"/>
          <w:szCs w:val="26"/>
        </w:rPr>
        <w:t xml:space="preserve">- Giáo viên Giáo dục kinh tế và pháp luật phối hợp rà soát Thẻ quy định.</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Tóm tắt 3 dòng về một vụ việc thắc mắc, khiếu nại một quyết định có máy móc tham gia (nhiệm vụ Bài 12.2).</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Quyền kiểm soát và chịu trách nhiệm (Bài 12.1); ba mức phân vai (Bài 12.2); thuật ngữ "trách nhiệm giải trình" trong Thẻ tham khảo.</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đánh giá theo bảng kiểm; đối chiếu văn bản; đóng vai ngắn "người bị ảnh hưởng hỏi, người chịu trách nhiệm trả lời".</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"Hệ thống quyết định như vậy"</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trả lời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Sáu biểu hiện của trách nhiệm giải trình và các quy định liên quan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sáu biểu hiện; ghi chú về quy định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Kiểm tra và đối chiếu</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kiểm đã điền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"Hệ thống quyết định như vậy"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tình huống cho thấy thế nào là thiếu trách nhiệm giải trình.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Đóng vai ngắn: một học sinh là sinh viên bị loại hồ sơ học bổng đến hỏi lí do; giáo viên trong vai nhân viên chỉ trả lời "Hệ thống quyết định như vậy, tôi không rõ". Câu hỏi cho lớp: "Sinh viên này có quyền đòi hỏi những gì? Câu trả lời trên thiếu điều gì?" Mời học sinh kể vụ việc đã sưu tầm.</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Danh sách điều người bị ảnh hưởng muốn có: biết có AI tham gia, biết lí do, biết ai chịu trách nhiệm, được xem xét lại.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đóng vai,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giáo viên ghi các ý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những điều các em nêu chính là nội dung của trách nhiệm giải trình. Máy không giải trình được; con người phải làm việc đó, và pháp luật có yêu cầu về điều này.</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Sáu biểu hiện của trách nhiệm giải trình và các quy định liên quan (14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các biểu hiện của trách nhiệm giải trình và biết văn bản nào có yêu cầu liên quan (nền cho 12.A1.3).</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Từ danh sách trên bảng, hoàn chỉnh sáu biểu hiện.</w:t>
      </w:r>
    </w:p>
    <w:p>
      <w:pPr>
        <w:spacing w:after="50" w:before="50" w:line="300"/>
        <w:ind w:firstLine="567"/>
        <w:jc w:val="both"/>
      </w:pPr>
      <w:r>
        <w:rPr>
          <w:rFonts w:ascii="Times New Roman" w:cs="Times New Roman" w:eastAsia="Times New Roman" w:hAnsi="Times New Roman"/>
          <w:sz w:val="26"/>
          <w:szCs w:val="26"/>
        </w:rPr>
        <w:t xml:space="preserve">Đọc Thẻ quy định theo cặp, tìm xem mỗi biểu hiện được văn bản nào nhắc đến.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Trách nhiệm giải trình là nghĩa vụ giải thích, cung cấp thông tin và chịu trách nhiệm về quyết định, quy trình và tác động liên quan đến việc sử dụng, phát triển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Biểu hiện</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hỏi kiểm tra</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Có người chịu trách nhiệm</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người hoặc đơn vị cụ thể đứng tên chịu trách nhiệm về quyết định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Thông báo</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bị ảnh hưởng có được biết có AI tham gia vào quyết định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Giải thích</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nêu lí do của quyết định bằng ngôn ngữ người bình thường hiểu được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Lưu vết</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ghi lại dữ liệu đã dùng, kết quả của AI, người phê duyệt để kiểm tra về sau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Xem xét lại</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kênh để khiếu nại và được một con người xem xét lại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Khắc phục</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Khi quyết định sai, có sửa sai và bù đắp cho người bị ảnh hưởng không?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Quy định trong nước: Luật Trí tuệ nhân tạo quản lí hệ thống AI theo mức rủi ro và yêu cầu minh bạch (người dùng được biết khi tương tác với AI, gắn nhãn nội dung do AI tạo ra); Luật Bảo vệ dữ liệu cá nhân trao cho mỗi người quyền được biết về việc xử lí dữ liệu của mình.</w:t>
      </w:r>
    </w:p>
    <w:p>
      <w:pPr>
        <w:spacing w:after="50" w:before="50" w:line="300"/>
        <w:ind w:firstLine="567"/>
        <w:jc w:val="both"/>
      </w:pPr>
      <w:r>
        <w:rPr>
          <w:rFonts w:ascii="Times New Roman" w:cs="Times New Roman" w:eastAsia="Times New Roman" w:hAnsi="Times New Roman"/>
          <w:sz w:val="26"/>
          <w:szCs w:val="26"/>
        </w:rPr>
        <w:t xml:space="preserve">Khung quốc tế (mức giới thiệu): Khuyến nghị của UNESCO về đạo đức trí tuệ nhân tạo nêu các nguyên tắc con người giám sát và quyết định, minh bạch và giải thích được, trách nhiệm và trách nhiệm giải trình; Đạo luật Trí tuệ nhân tạo của Liên minh châu Âu tiếp cận theo mức rủi ro, đặt yêu cầu minh bạch và giám sát của con người đối với hệ thống rủi ro cao.</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cùng lớp hoàn chỉnh sáu biểu hiện; phát Thẻ quy định, yêu cầu cặp đôi nối mỗi biểu hiện với ít nhất một văn bản.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đọc thẻ và nối trong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cặp nêu kết quả nối; giáo viên điều chỉnh. Hỏi: "Vì sao nhiều nước cùng chọn cách quản lí theo mức rủi ro?"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sáu biểu hiện và các quy định. Nhấn mạnh: các em không cần thuộc điều khoản; cần biết khi gặp một quyết định có AI, mình được đòi hỏi điều gì và căn cứ ở đâu.</w:t>
      </w:r>
    </w:p>
    <w:p>
      <w:pPr>
        <w:keepNext/>
        <w:spacing w:after="60" w:before="140" w:line="300"/>
        <w:jc w:val="left"/>
      </w:pPr>
      <w:r>
        <w:rPr>
          <w:rFonts w:ascii="Times New Roman" w:cs="Times New Roman" w:eastAsia="Times New Roman" w:hAnsi="Times New Roman"/>
          <w:b/>
          <w:bCs/>
          <w:sz w:val="26"/>
          <w:szCs w:val="26"/>
        </w:rPr>
        <w:t xml:space="preserve">Hoạt động 3. Luyện tập: Kiểm tra và đối chiếu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kiểm tra được việc thực hiện trách nhiệm giải trình trong một tình huống và đối chiếu với quy định trong nước, quốc tế (12.A1.3).</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mỗi hồ sơ A, B, C có hai nhóm. Nhóm điền Bảng kiểm: mỗi biểu hiện ghi Có, Một phần hoặc Không kèm căn cứ trong hồ sơ; ghi văn bản dùng để đối chiếu; đề xuất việc cần bổ sung (12 phút).</w:t>
      </w:r>
    </w:p>
    <w:p>
      <w:pPr>
        <w:spacing w:after="50" w:before="50" w:line="300"/>
        <w:ind w:firstLine="567"/>
        <w:jc w:val="both"/>
      </w:pPr>
      <w:r>
        <w:rPr>
          <w:rFonts w:ascii="Times New Roman" w:cs="Times New Roman" w:eastAsia="Times New Roman" w:hAnsi="Times New Roman"/>
          <w:sz w:val="26"/>
          <w:szCs w:val="26"/>
        </w:rPr>
        <w:t xml:space="preserve">Đóng vai 1 phút mỗi hồ sơ: một bạn là người bị ảnh hưởng đặt ba câu hỏi, một bạn là người chịu trách nhiệm trả lời theo phương án đã bổ sung.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kiểm đã điền của 6 nhóm.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bảng kiểm; nhắc mỗi nhận định phải có căn cứ từ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điền bảng kiểm. Giáo viên lưu ý cột đối chiếu: ghi tên văn bản và ý liên quan, không cần số điều.</w:t>
      </w:r>
    </w:p>
    <w:p>
      <w:pPr>
        <w:spacing w:after="50" w:before="50" w:line="300"/>
        <w:ind w:left="964" w:hanging="227"/>
        <w:jc w:val="both"/>
      </w:pPr>
      <w:r>
        <w:rPr>
          <w:rFonts w:ascii="Times New Roman" w:cs="Times New Roman" w:eastAsia="Times New Roman" w:hAnsi="Times New Roman"/>
          <w:sz w:val="26"/>
          <w:szCs w:val="26"/>
        </w:rPr>
        <w:t xml:space="preserve">+ Câu hỏi hỗ trợ: "Nếu em là người trong hồ sơ, em có biết phải hỏi ai không?"</w:t>
      </w:r>
    </w:p>
    <w:p>
      <w:pPr>
        <w:spacing w:after="50" w:before="50" w:line="300"/>
        <w:ind w:left="964" w:hanging="227"/>
        <w:jc w:val="both"/>
      </w:pPr>
      <w:r>
        <w:rPr>
          <w:rFonts w:ascii="Times New Roman" w:cs="Times New Roman" w:eastAsia="Times New Roman" w:hAnsi="Times New Roman"/>
          <w:sz w:val="26"/>
          <w:szCs w:val="26"/>
        </w:rPr>
        <w:t xml:space="preserve">+ Nhóm làm nhanh: xác định hệ thống trong hồ sơ nên được xem là rủi ro ở mức nào và vì sao.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ba hồ sơ lần lượt: một nhóm báo cáo kết quả bảng kiểm (90 giây), nhóm cùng hồ sơ đóng vai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theo từng hồ sơ; nhận xét việc dùng căn cứ. Tổng kết chuyên đề 12.1: nhìn cả vòng đời, phân vai hợp lí giữa người và AI, và con người phải giải trình được về quyết định.</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 được dùng Thẻ quy định.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ba câu hỏi người dân có quyền đặt ra: có AI tham gia không, vì sao quyết định như vậy, tôi đề nghị xem xét lại ở đâu.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nghĩ về một sản phẩm AI em thấy "tử tế" và một sản phẩm em thấy "đáng lo"; ghi mỗi thứ một lí do. Dùng cho Bài 12.4.</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giải trình là "giải thích thuật toán"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trình là của con người: nêu lí do bằng lời thường, nhận trách nhiệm, sửa sai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có thông báo "do AI xử lí" là đủ</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Thông báo chỉ là một trong sáu biểu hiện; còn giải thích, xem xét lại, khắc phục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Điền bảng kiểm theo cảm tính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trích câu trong hồ sơ làm căn cứ; không có thông tin thì ghi "không rõ"</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Cố nhớ số điều, số khoản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mức yêu cầu: tên văn bản và ý chính; dùng Thẻ quy định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văn bản trong nước với khung quốc tế</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Thẻ in hai màu; hỏi "văn bản này có hiệu lực bắt buộc ở Việt Nam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khung quốc tế không liên quan đến mình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ví dụ sản phẩm AI học sinh dùng phần lớn do công ty nước ngoài cung cấp</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kiểm trách nhiệm giải trình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bỏ phần đóng vai ở Hoạt động 3.</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Văn bản hướng dẫn thay đổi:</w:t>
      </w:r>
      <w:r>
        <w:rPr>
          <w:rFonts w:ascii="Times New Roman" w:cs="Times New Roman" w:eastAsia="Times New Roman" w:hAnsi="Times New Roman"/>
          <w:sz w:val="26"/>
          <w:szCs w:val="26"/>
        </w:rPr>
        <w:t xml:space="preserve"> cập nhật Thẻ quy định; nêu rõ ngày cập nhật trên thẻ.</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Có giáo viên Giáo dục kinh tế và pháp luật phối hợp:</w:t>
      </w:r>
      <w:r>
        <w:rPr>
          <w:rFonts w:ascii="Times New Roman" w:cs="Times New Roman" w:eastAsia="Times New Roman" w:hAnsi="Times New Roman"/>
          <w:sz w:val="26"/>
          <w:szCs w:val="26"/>
        </w:rPr>
        <w:t xml:space="preserve"> dành 3 phút cuối Hoạt động 2 để giải đáp.</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QUY ĐỊNH TRONG NƯỚC VÀ QUỐC TẾ</w:t>
      </w:r>
    </w:p>
    <w:p>
      <w:pPr>
        <w:spacing w:after="50" w:before="50" w:line="300"/>
        <w:ind w:firstLine="567"/>
        <w:jc w:val="both"/>
      </w:pPr>
      <w:r>
        <w:rPr>
          <w:rFonts w:ascii="Times New Roman" w:cs="Times New Roman" w:eastAsia="Times New Roman" w:hAnsi="Times New Roman"/>
          <w:b/>
          <w:bCs/>
          <w:sz w:val="26"/>
          <w:szCs w:val="26"/>
        </w:rPr>
        <w:t xml:space="preserve">A. Trong nước (có hiệu lực bắt buộc tại Việt Nam)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Văn bản</w:t>
            </w:r>
          </w:p>
        </w:tc>
        <w:tc>
          <w:tcPr>
            <w:tcW w:type="dxa" w:w="598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 liên quan (mức khái niệm; giáo viên đối chiếu văn bản gốc trước khi in)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Trí tuệ nhân tạo (số 134/2025/QH15, hiệu lực từ 01/3/2026) và Nghị định 142/2026/NĐ-CP</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hệ thống AI theo ba mức rủi ro: cao, trung bình, thấp. Người dùng được biết khi đang tương tác với hệ thống AI. Nội dung do AI tạo ra hoặc chỉnh sửa mô phỏng người thật, sự kiện thật phải gắn nhãn dễ nhận biết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Bảo vệ dữ liệu cá nhân (số 91/2025/QH15)</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Quyền của mỗi người với dữ liệu của mình: được biết, đồng ý, rút lại đồng ý, yêu cầu xóa</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An ninh mạng</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Cấm lừa đảo, thông tin sai sự thật, xúc phạm danh dự, nhân phẩm trên không gian mạng</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Sở hữu trí tuệ</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Quyền của tác giả đối với tác phẩm; cấm sao chép, mạo danh</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tắc sử dụng AI của trường; quy chế kiểm tra, đánh giá</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Trung thực học thuật; khai báo sử dụng AI; an toàn dữ liệu của học sinh, giáo viên</w:t>
            </w: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B. Quốc tế (mức giới thiệu, dùng để tham chiếu)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Văn bản</w:t>
            </w:r>
          </w:p>
        </w:tc>
        <w:tc>
          <w:tcPr>
            <w:tcW w:type="dxa" w:w="598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 liên quan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Khuyến nghị của UNESCO về đạo đức trí tuệ nhân tạo</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Các nguyên tắc: con người giám sát và quyết định; minh bạch và giải thích được; trách nhiệm và trách nhiệm giải trình; công bằng, không phân biệt đối xử; quyền riêng tư</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Đạo luật Trí tuệ nhân tạo của Liên minh châu Âu</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theo mức rủi ro; hệ thống rủi ro cao phải có giám sát của con người, lưu vết, minh bạch với người dùng; người dùng được biết khi tương tác với AI</w:t>
            </w:r>
          </w:p>
        </w:tc>
      </w:tr>
    </w:tbl>
    <w:p>
      <w:pPr>
        <w:spacing w:after="40" w:before="0" w:line="240"/>
        <w:jc w:val="both"/>
      </w:pPr>
    </w:p>
    <w:p>
      <w:pPr>
        <w:spacing w:after="50" w:before="50" w:line="300"/>
        <w:ind w:firstLine="567"/>
        <w:jc w:val="left"/>
      </w:pPr>
      <w:r>
        <w:rPr>
          <w:rFonts w:ascii="Times New Roman" w:cs="Times New Roman" w:eastAsia="Times New Roman" w:hAnsi="Times New Roman"/>
          <w:sz w:val="26"/>
          <w:szCs w:val="26"/>
        </w:rPr>
        <w:t xml:space="preserve">Ngày giáo viên rà soát thẻ: ........................</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BA HỒ SƠ TÌNH HUỐNG (giả định, biên soạn cho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7802"/>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Hồ sơ</w:t>
            </w:r>
          </w:p>
        </w:tc>
        <w:tc>
          <w:tcPr>
            <w:tcW w:type="dxa" w:w="78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Bệnh viện</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bệnh viện dùng AI hỗ trợ đọc phim. Ở quầy tiếp đón có bảng thông báo việc này. Bác sĩ kí kết luận và giải thích cho bệnh nhân. Hồ sơ bệnh án lưu cả kết quả của AI và kết luận của bác sĩ. Khi bệnh nhân không đồng ý, có thể đề nghị hội chẩn. Tuy nhiên, khi một ca bị chẩn đoán muộn do AI bỏ sót và bác sĩ không xem kĩ, bệnh viện chỉ trả lời chung chung, chưa có quy trình xử lí và bù đắp cho người bệnh.</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 Công ty cho vay</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công ty cho vay trực tuyến dùng AI tự động duyệt. Chị Lan bị từ chối sau 5 giây, màn hình chỉ hiện "Hồ sơ không đủ điều kiện". Điều khoản dài 20 trang có một dòng nói công ty "có thể dùng công nghệ tự động". Tổng đài trả lời đây là quyết định của hệ thống, không thể thay đổi. Công ty có lưu dữ liệu và kết quả chấm điểm nhưng không cung cấp cho khách.</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 Trường học</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trường dùng AI gợi ý nhận xét bài luận. Trường thông báo cho học sinh và phụ huynh từ đầu năm. Giáo viên đọc bài, quyết định điểm và chỉnh nhận xét; tên giáo viên chấm ghi trên bài. Học sinh được hỏi lại và phúc khảo theo quy chế. Tuy nhiên hệ thống không lưu lại nhận xét gốc của AI và phần giáo viên đã sửa, nên khi có thắc mắc không thể biết phần nào do AI gợi ý.</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BẢNG KIỂM TRÁCH NHIỆM GIẢI TRÌNH</w:t>
      </w:r>
    </w:p>
    <w:p>
      <w:pPr>
        <w:spacing w:after="50" w:before="50" w:line="300"/>
        <w:ind w:firstLine="567"/>
        <w:jc w:val="left"/>
      </w:pPr>
      <w:r>
        <w:rPr>
          <w:rFonts w:ascii="Times New Roman" w:cs="Times New Roman" w:eastAsia="Times New Roman" w:hAnsi="Times New Roman"/>
          <w:sz w:val="26"/>
          <w:szCs w:val="26"/>
        </w:rPr>
        <w:t xml:space="preserve">Nhóm: ........ Hồ sơ: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269"/>
        <w:gridCol w:w="2177"/>
        <w:gridCol w:w="1632"/>
        <w:gridCol w:w="1816"/>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Biểu hiện</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Có / Một phần / Không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Căn cứ trong hồ sơ</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Văn bản đối chiếu</w:t>
            </w:r>
          </w:p>
        </w:tc>
        <w:tc>
          <w:tcPr>
            <w:tcW w:type="dxa" w:w="181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bổ sung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Có người chịu trách nhiệm</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Thông báo</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Giải thích</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Lưu vết</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Xem xét lại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Khắc phục</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Kết luận của nhóm:</w:t>
      </w:r>
      <w:r>
        <w:rPr>
          <w:rFonts w:ascii="Times New Roman" w:cs="Times New Roman" w:eastAsia="Times New Roman" w:hAnsi="Times New Roman"/>
          <w:sz w:val="26"/>
          <w:szCs w:val="26"/>
        </w:rPr>
        <w:t xml:space="preserve"> việc thực hiện trách nhiệm giải trình trong tình huống này ở mức: tốt / còn thiếu sót / chưa thực hiện. Vì: .........................................................................................................</w:t>
      </w:r>
    </w:p>
    <w:p>
      <w:pPr>
        <w:spacing w:after="50" w:before="50" w:line="300"/>
        <w:ind w:firstLine="567"/>
        <w:jc w:val="left"/>
      </w:pPr>
      <w:r>
        <w:rPr>
          <w:rFonts w:ascii="Times New Roman" w:cs="Times New Roman" w:eastAsia="Times New Roman" w:hAnsi="Times New Roman"/>
          <w:b/>
          <w:bCs/>
          <w:sz w:val="26"/>
          <w:szCs w:val="26"/>
        </w:rPr>
        <w:t xml:space="preserve">Ba câu hỏi người bị ảnh hưởng nên đặt ra:</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2358"/>
        <w:gridCol w:w="2358"/>
        <w:gridCol w:w="2360"/>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Biểu hiện</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 Bệnh viện</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 Công ty cho vay</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 Trường học</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Người chịu trách nhiệm</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bác sĩ kí</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"quyết định của hệ thống"</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giáo viên đứng tên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Thông báo</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bảng thông báo</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phần: ẩn trong điều khoản dài</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từ đầu năm</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Giải thích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bác sĩ giải thích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Lưu vết</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phần: có lưu nhưng không cung cấp</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không lưu phần AI gợi ý</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Xem xét lại</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hội chẩn</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phúc khảo</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Khắc phục</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chưa có quy trình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rõ</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Đối chiếu: biểu hiện 2 liên hệ yêu cầu minh bạch trong Luật Trí tuệ nhân tạo và quyền được biết trong Luật Bảo vệ dữ liệu cá nhân; biểu hiện 1, 3, 5 liên hệ nguyên tắc con người giám sát, giải thích được, trách nhiệm giải trình trong Khuyến nghị của UNESCO và yêu cầu giám sát của con người trong Đạo luật AI của Liên minh châu Âu; biểu hiện 4 liên hệ yêu cầu lưu vết. Chấp nhận cách đối chiếu khác nếu học sinh dẫn đúng ý trong Thẻ quy định.</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Kiểm tra việc thực hiện trách nhiệm giải trình (12.A1.3)</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xét chung "tốt" hoặc "không tốt"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Đánh giá đúng phần lớn sáu biểu hiện, có căn cứ</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Đánh giá đủ, phân biệt "một phần" và "không rõ", căn cứ chính xác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Đối chiếu quy định trong nước (12.A1.3)</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nêu được văn bản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văn bản và ý liên quan cho ít nhất 2 biểu hiện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Đối chiếu chính xác, không gán cho văn bản điều nó không nêu</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Đối chiếu khung quốc tế (12.A1.3)</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một nguyên tắc quốc tế liên quan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điểm tương đồng giữa quy định trong nước và quốc tế</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Đề xuất bổ sung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có</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đề xuất cho biểu hiện còn thiếu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cụ thể, khả thi, nêu rõ ai thực hiện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 được dùng Thẻ quy định)</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Tình huống.</w:t>
      </w:r>
      <w:r>
        <w:rPr>
          <w:rFonts w:ascii="Times New Roman" w:cs="Times New Roman" w:eastAsia="Times New Roman" w:hAnsi="Times New Roman"/>
          <w:sz w:val="26"/>
          <w:szCs w:val="26"/>
        </w:rPr>
        <w:t xml:space="preserve"> Một ứng dụng gọi xe dùng AI tự động khóa tài khoản tài xế khi phát hiện "hành vi bất thường". Anh Minh bị khóa tài khoản, chỉ nhận tin nhắn "Tài khoản vi phạm chính sách". Anh gọi tổng đài nhưng chỉ gặp trả lời tự động.</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Chọn ba biểu hiện của trách nhiệm giải trình và đánh giá: Có, Một phần hay Không, kèm căn cứ.</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Nêu một văn bản trong nước hoặc quốc tế có thể dùng để đối chiếu và ý liên quan.</w:t>
      </w:r>
    </w:p>
    <w:p>
      <w:pPr>
        <w:spacing w:after="50" w:before="50" w:line="300"/>
        <w:ind w:firstLine="567"/>
        <w:jc w:val="left"/>
      </w:pPr>
      <w:r>
        <w:rPr>
          <w:rFonts w:ascii="Times New Roman" w:cs="Times New Roman" w:eastAsia="Times New Roman" w:hAnsi="Times New Roman"/>
          <w:sz w:val="26"/>
          <w:szCs w:val="26"/>
        </w:rPr>
        <w:t xml:space="preserve">.........................................................................................................</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2026-10-07T05:01:39.434Z</dcterms:created>
  <dcterms:modified xsi:type="dcterms:W3CDTF">2026-10-07T05:01:39.434Z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