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Business Plan</w:t>
      </w:r>
    </w:p>
    <w:p>
      <w:pPr>
        <w:pStyle w:val="Subtitle"/>
      </w:pPr>
      <w:r>
        <w:t xml:space="preserve">Productized Engineering Services</w:t>
      </w:r>
    </w:p>
    <w:p>
      <w:pPr>
        <w:pStyle w:val="Date"/>
      </w:pPr>
      <w:r>
        <w:t xml:space="preserve">March 2026</w:t>
      </w:r>
    </w:p>
    <w:p>
      <w:pPr>
        <w:pStyle w:val="FirstParagraph"/>
      </w:pPr>
      <w:r>
        <w:drawing>
          <wp:inline>
            <wp:extent cx="1874520" cy="42645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42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business-plan"/>
    <w:p>
      <w:pPr>
        <w:pStyle w:val="Heading1"/>
      </w:pPr>
      <w:r>
        <w:t xml:space="preserve">BUSINESS PLAN</w:t>
      </w:r>
    </w:p>
    <w:p>
      <w:pPr>
        <w:pStyle w:val="FirstParagraph"/>
      </w:pPr>
      <w:r>
        <w:rPr>
          <w:b/>
          <w:bCs/>
        </w:rPr>
        <w:t xml:space="preserve">Productized Engineering Services</w:t>
      </w:r>
    </w:p>
    <w:p>
      <w:pPr>
        <w:pStyle w:val="BodyText"/>
      </w:pPr>
      <w:r>
        <w:t xml:space="preserve">Version 4.0 — March 2026 · Confidential</w:t>
      </w:r>
    </w:p>
    <w:p>
      <w:pPr>
        <w:pStyle w:val="BodyText"/>
      </w:pP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Productized services — subscribe, request, receive. Pause or cancel anytime.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Products:</w:t>
      </w:r>
      <w:r>
        <w:t xml:space="preserve"> </w:t>
      </w:r>
      <w:r>
        <w:t xml:space="preserve">Performance · Observability · Fractional SRE · Fractional QA Tech Lead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Website:</w:t>
      </w:r>
      <w:r>
        <w:t xml:space="preserve"> </w:t>
      </w:r>
      <w:r>
        <w:t xml:space="preserve">vantx.io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$600K year 1 · $1.8M year 2 · $3.5M year 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Team:</w:t>
      </w:r>
      <w:r>
        <w:t xml:space="preserve"> </w:t>
      </w:r>
      <w:r>
        <w:t xml:space="preserve">10 people: founder + 3 engineers + 3 sellers (commission) + PM (equity) + marketing (equity) + external services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 per client:</w:t>
      </w:r>
      <w:r>
        <w:t xml:space="preserve"> </w:t>
      </w:r>
      <w:r>
        <w:t xml:space="preserve">Dedicated Grafana Cloud stack (Prometheus + Loki + Tempo + Faro + IRM)</w:t>
      </w:r>
    </w:p>
    <w:bookmarkEnd w:id="19"/>
    <w:bookmarkStart w:id="23" w:name="the-productized-model"/>
    <w:p>
      <w:pPr>
        <w:pStyle w:val="Heading1"/>
      </w:pPr>
      <w:r>
        <w:t xml:space="preserve">1. The Productized Model</w:t>
      </w:r>
    </w:p>
    <w:p>
      <w:pPr>
        <w:pStyle w:val="FirstParagraph"/>
      </w:pPr>
      <w:r>
        <w:t xml:space="preserve">Inspired by DesignJoy ($5,995/mo, 1 designer, $1.5M+/yr revenue) and the</w:t>
      </w:r>
      <w:r>
        <w:t xml:space="preserve"> </w:t>
      </w:r>
      <w:r>
        <w:t xml:space="preserve">“Productize”</w:t>
      </w:r>
      <w:r>
        <w:t xml:space="preserve"> </w:t>
      </w:r>
      <w:r>
        <w:t xml:space="preserve">framework by Eisha Armstrong. We convert consulting services into products with fixed pricing, standardized delivery, and monthly subscriptions.</w:t>
      </w:r>
    </w:p>
    <w:bookmarkStart w:id="20" w:name="the-4-products"/>
    <w:p>
      <w:pPr>
        <w:pStyle w:val="Heading3"/>
      </w:pPr>
      <w:r>
        <w:t xml:space="preserve">The 4 products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 Price</w:t>
            </w:r>
          </w:p>
        </w:tc>
        <w:tc>
          <w:tcPr/>
          <w:p>
            <w:pPr>
              <w:pStyle w:val="Compact"/>
            </w:pPr>
            <w:r>
              <w:t xml:space="preserve">LATAM (-40%)</w:t>
            </w:r>
          </w:p>
        </w:tc>
        <w:tc>
          <w:tcPr/>
          <w:p>
            <w:pPr>
              <w:pStyle w:val="Compact"/>
            </w:pPr>
            <w:r>
              <w:t xml:space="preserve">AI Startup (-25%)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Managed 24/7 + board</w:t>
            </w:r>
          </w:p>
        </w:tc>
        <w:tc>
          <w:tcPr/>
          <w:p>
            <w:pPr>
              <w:pStyle w:val="Compact"/>
            </w:pPr>
            <w:r>
              <w:t xml:space="preserve">$5,995/mo</w:t>
            </w:r>
          </w:p>
        </w:tc>
        <w:tc>
          <w:tcPr/>
          <w:p>
            <w:pPr>
              <w:pStyle w:val="Compact"/>
            </w:pPr>
            <w:r>
              <w:t xml:space="preserve">$3,595/mo</w:t>
            </w:r>
          </w:p>
        </w:tc>
        <w:tc>
          <w:tcPr/>
          <w:p>
            <w:pPr>
              <w:pStyle w:val="Compact"/>
            </w:pPr>
            <w:r>
              <w:t xml:space="preserve">$4,495/mo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Managed + board</w:t>
            </w:r>
          </w:p>
        </w:tc>
        <w:tc>
          <w:tcPr/>
          <w:p>
            <w:pPr>
              <w:pStyle w:val="Compact"/>
            </w:pPr>
            <w:r>
              <w:t xml:space="preserve">$6,995/mo</w:t>
            </w:r>
          </w:p>
        </w:tc>
        <w:tc>
          <w:tcPr/>
          <w:p>
            <w:pPr>
              <w:pStyle w:val="Compact"/>
            </w:pPr>
            <w:r>
              <w:t xml:space="preserve">$4,195/mo</w:t>
            </w:r>
          </w:p>
        </w:tc>
        <w:tc>
          <w:tcPr/>
          <w:p>
            <w:pPr>
              <w:pStyle w:val="Compact"/>
            </w:pPr>
            <w:r>
              <w:t xml:space="preserve">$5,245/mo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Fractional SRE</w:t>
            </w:r>
          </w:p>
        </w:tc>
        <w:tc>
          <w:tcPr/>
          <w:p>
            <w:pPr>
              <w:pStyle w:val="Compact"/>
            </w:pPr>
            <w:r>
              <w:t xml:space="preserve">Expert subscription</w:t>
            </w:r>
          </w:p>
        </w:tc>
        <w:tc>
          <w:tcPr/>
          <w:p>
            <w:pPr>
              <w:pStyle w:val="Compact"/>
            </w:pPr>
            <w:r>
              <w:t xml:space="preserve">$7,995/mo</w:t>
            </w:r>
          </w:p>
        </w:tc>
        <w:tc>
          <w:tcPr/>
          <w:p>
            <w:pPr>
              <w:pStyle w:val="Compact"/>
            </w:pPr>
            <w:r>
              <w:t xml:space="preserve">$4,795/mo</w:t>
            </w:r>
          </w:p>
        </w:tc>
        <w:tc>
          <w:tcPr/>
          <w:p>
            <w:pPr>
              <w:pStyle w:val="Compact"/>
            </w:pPr>
            <w:r>
              <w:t xml:space="preserve">$5,995/mo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Fractional QA TL</w:t>
            </w:r>
          </w:p>
        </w:tc>
        <w:tc>
          <w:tcPr/>
          <w:p>
            <w:pPr>
              <w:pStyle w:val="Compact"/>
            </w:pPr>
            <w:r>
              <w:t xml:space="preserve">Expert subscription</w:t>
            </w:r>
          </w:p>
        </w:tc>
        <w:tc>
          <w:tcPr/>
          <w:p>
            <w:pPr>
              <w:pStyle w:val="Compact"/>
            </w:pPr>
            <w:r>
              <w:t xml:space="preserve">From $6,995/mo</w:t>
            </w:r>
          </w:p>
        </w:tc>
        <w:tc>
          <w:tcPr/>
          <w:p>
            <w:pPr>
              <w:pStyle w:val="Compact"/>
            </w:pPr>
            <w:r>
              <w:t xml:space="preserve">$4,195/mo</w:t>
            </w:r>
          </w:p>
        </w:tc>
        <w:tc>
          <w:tcPr/>
          <w:p>
            <w:pPr>
              <w:pStyle w:val="Compact"/>
            </w:pPr>
            <w:r>
              <w:t xml:space="preserve">$5,245/mo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Checkup (entry)</w:t>
            </w:r>
          </w:p>
        </w:tc>
        <w:tc>
          <w:tcPr/>
          <w:p>
            <w:pPr>
              <w:pStyle w:val="Compact"/>
            </w:pPr>
            <w:r>
              <w:t xml:space="preserve">One-shot</w:t>
            </w:r>
          </w:p>
        </w:tc>
        <w:tc>
          <w:tcPr/>
          <w:p>
            <w:pPr>
              <w:pStyle w:val="Compact"/>
            </w:pPr>
            <w:r>
              <w:t xml:space="preserve">$2,995</w:t>
            </w:r>
          </w:p>
        </w:tc>
        <w:tc>
          <w:tcPr/>
          <w:p>
            <w:pPr>
              <w:pStyle w:val="Compact"/>
            </w:pPr>
            <w:r>
              <w:t xml:space="preserve">$1,795</w:t>
            </w:r>
          </w:p>
        </w:tc>
        <w:tc>
          <w:tcPr/>
          <w:p>
            <w:pPr>
              <w:pStyle w:val="Compact"/>
            </w:pPr>
            <w:r>
              <w:t xml:space="preserve">$2,245</w:t>
            </w:r>
          </w:p>
        </w:tc>
      </w:tr>
    </w:tbl>
    <w:bookmarkEnd w:id="20"/>
    <w:bookmarkStart w:id="21" w:name="why-it-works"/>
    <w:p>
      <w:pPr>
        <w:pStyle w:val="Heading3"/>
      </w:pPr>
      <w:r>
        <w:t xml:space="preserve">Why it works</w:t>
      </w:r>
    </w:p>
    <w:p>
      <w:pPr>
        <w:pStyle w:val="Compact"/>
        <w:numPr>
          <w:ilvl w:val="0"/>
          <w:numId w:val="1002"/>
        </w:numPr>
      </w:pPr>
      <w:r>
        <w:t xml:space="preserve">Eliminates sales friction: pricing on website, subscribe via Stripe, no proposals</w:t>
      </w:r>
    </w:p>
    <w:p>
      <w:pPr>
        <w:pStyle w:val="Compact"/>
        <w:numPr>
          <w:ilvl w:val="0"/>
          <w:numId w:val="1002"/>
        </w:numPr>
      </w:pPr>
      <w:r>
        <w:t xml:space="preserve">Reduces CAC: no 4-8 week sales cycle. Subscribe → onboarding in 1 hour</w:t>
      </w:r>
    </w:p>
    <w:p>
      <w:pPr>
        <w:pStyle w:val="Compact"/>
        <w:numPr>
          <w:ilvl w:val="0"/>
          <w:numId w:val="1002"/>
        </w:numPr>
      </w:pPr>
      <w:r>
        <w:t xml:space="preserve">Increases LTV: pause/cancel is less scary than</w:t>
      </w:r>
      <w:r>
        <w:t xml:space="preserve"> </w:t>
      </w:r>
      <w:r>
        <w:t xml:space="preserve">“breaking a contract”</w:t>
      </w:r>
    </w:p>
    <w:p>
      <w:pPr>
        <w:pStyle w:val="Compact"/>
        <w:numPr>
          <w:ilvl w:val="0"/>
          <w:numId w:val="1002"/>
        </w:numPr>
      </w:pPr>
      <w:r>
        <w:t xml:space="preserve">Scalable: k6 framework + automated Grafana Cloud allows more clients per engineer</w:t>
      </w:r>
    </w:p>
    <w:p>
      <w:pPr>
        <w:pStyle w:val="Compact"/>
        <w:numPr>
          <w:ilvl w:val="0"/>
          <w:numId w:val="1002"/>
        </w:numPr>
      </w:pPr>
      <w:r>
        <w:t xml:space="preserve">Predictable: fixed monthly revenue per client, low fixed costs</w:t>
      </w:r>
    </w:p>
    <w:bookmarkEnd w:id="21"/>
    <w:bookmarkStart w:id="22" w:name="discount-programs"/>
    <w:p>
      <w:pPr>
        <w:pStyle w:val="Heading3"/>
      </w:pPr>
      <w:r>
        <w:t xml:space="preserve">Discount programs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LATAM &amp; Spain:</w:t>
      </w:r>
      <w:r>
        <w:t xml:space="preserve"> </w:t>
      </w:r>
      <w:r>
        <w:t xml:space="preserve">40% off all plans for companies in Latin America and Spain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Startups:</w:t>
      </w:r>
      <w:r>
        <w:t xml:space="preserve"> </w:t>
      </w:r>
      <w:r>
        <w:t xml:space="preserve">25% off for early-stage teams building with AI</w:t>
      </w:r>
    </w:p>
    <w:bookmarkEnd w:id="22"/>
    <w:bookmarkEnd w:id="23"/>
    <w:bookmarkStart w:id="25" w:name="team"/>
    <w:p>
      <w:pPr>
        <w:pStyle w:val="Heading1"/>
      </w:pPr>
      <w:r>
        <w:t xml:space="preserve">2.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Compensation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José Castillo — CEO / Lead</w:t>
            </w:r>
          </w:p>
        </w:tc>
        <w:tc>
          <w:tcPr/>
          <w:p>
            <w:pPr>
              <w:pStyle w:val="Compact"/>
            </w:pPr>
            <w:r>
              <w:t xml:space="preserve">$0 → $8K year 2</w:t>
            </w:r>
          </w:p>
        </w:tc>
        <w:tc>
          <w:tcPr/>
          <w:p>
            <w:pPr>
              <w:pStyle w:val="Compact"/>
            </w:pPr>
            <w:r>
              <w:t xml:space="preserve">Founder equity</w:t>
            </w:r>
          </w:p>
        </w:tc>
        <w:tc>
          <w:tcPr/>
          <w:p>
            <w:pPr>
              <w:pStyle w:val="Compac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LATAM</w:t>
            </w:r>
          </w:p>
        </w:tc>
        <w:tc>
          <w:tcPr/>
          <w:p>
            <w:pPr>
              <w:pStyle w:val="Compact"/>
            </w:pPr>
            <w:r>
              <w:t xml:space="preserve">100% commission</w:t>
            </w:r>
          </w:p>
        </w:tc>
        <w:tc>
          <w:tcPr/>
          <w:p>
            <w:pPr>
              <w:pStyle w:val="Compac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US #1</w:t>
            </w:r>
          </w:p>
        </w:tc>
        <w:tc>
          <w:tcPr/>
          <w:p>
            <w:pPr>
              <w:pStyle w:val="Compact"/>
            </w:pPr>
            <w:r>
              <w:t xml:space="preserve">100% commission</w:t>
            </w:r>
          </w:p>
        </w:tc>
        <w:tc>
          <w:tcPr/>
          <w:p>
            <w:pPr>
              <w:pStyle w:val="Compac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US #2</w:t>
            </w:r>
          </w:p>
        </w:tc>
        <w:tc>
          <w:tcPr/>
          <w:p>
            <w:pPr>
              <w:pStyle w:val="Compact"/>
            </w:pPr>
            <w:r>
              <w:t xml:space="preserve">100% commission</w:t>
            </w:r>
          </w:p>
        </w:tc>
        <w:tc>
          <w:tcPr/>
          <w:p>
            <w:pPr>
              <w:pStyle w:val="Compac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 Perf Engineer</w:t>
            </w:r>
          </w:p>
        </w:tc>
        <w:tc>
          <w:tcPr/>
          <w:p>
            <w:pPr>
              <w:pStyle w:val="Compact"/>
            </w:pPr>
            <w:r>
              <w:t xml:space="preserve">$3,500/mo</w:t>
            </w:r>
          </w:p>
        </w:tc>
        <w:tc>
          <w:tcPr/>
          <w:p>
            <w:pPr>
              <w:pStyle w:val="Compact"/>
            </w:pPr>
            <w:r>
              <w:t xml:space="preserve">Full-time LATAM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 Perf Engineer</w:t>
            </w:r>
          </w:p>
        </w:tc>
        <w:tc>
          <w:tcPr/>
          <w:p>
            <w:pPr>
              <w:pStyle w:val="Compact"/>
            </w:pPr>
            <w:r>
              <w:t xml:space="preserve">$2,500/mo</w:t>
            </w:r>
          </w:p>
        </w:tc>
        <w:tc>
          <w:tcPr/>
          <w:p>
            <w:pPr>
              <w:pStyle w:val="Compact"/>
            </w:pPr>
            <w:r>
              <w:t xml:space="preserve">Full-time LATAM</w:t>
            </w:r>
          </w:p>
        </w:tc>
        <w:tc>
          <w:tcPr/>
          <w:p>
            <w:pPr>
              <w:pStyle w:val="Compact"/>
            </w:pPr>
            <w:r>
              <w:t xml:space="preserve">Month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Automation Eng</w:t>
            </w:r>
          </w:p>
        </w:tc>
        <w:tc>
          <w:tcPr/>
          <w:p>
            <w:pPr>
              <w:pStyle w:val="Compact"/>
            </w:pPr>
            <w:r>
              <w:t xml:space="preserve">$2,000/mo</w:t>
            </w:r>
          </w:p>
        </w:tc>
        <w:tc>
          <w:tcPr/>
          <w:p>
            <w:pPr>
              <w:pStyle w:val="Compact"/>
            </w:pPr>
            <w:r>
              <w:t xml:space="preserve">Full-time LATAM</w:t>
            </w:r>
          </w:p>
        </w:tc>
        <w:tc>
          <w:tcPr/>
          <w:p>
            <w:pPr>
              <w:pStyle w:val="Compact"/>
            </w:pPr>
            <w:r>
              <w:t xml:space="preserve">Month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/ Client Success</w:t>
            </w:r>
          </w:p>
        </w:tc>
        <w:tc>
          <w:tcPr/>
          <w:p>
            <w:pPr>
              <w:pStyle w:val="Compact"/>
            </w:pPr>
            <w:r>
              <w:t xml:space="preserve">2-3% equity + $500 bonus</w:t>
            </w:r>
          </w:p>
        </w:tc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Content</w:t>
            </w:r>
          </w:p>
        </w:tc>
        <w:tc>
          <w:tcPr/>
          <w:p>
            <w:pPr>
              <w:pStyle w:val="Compact"/>
            </w:pPr>
            <w:r>
              <w:t xml:space="preserve">1-2% equity + $500 bonus</w:t>
            </w:r>
          </w:p>
        </w:tc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t xml:space="preserve">Month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 CL</w:t>
            </w:r>
          </w:p>
        </w:tc>
        <w:tc>
          <w:tcPr/>
          <w:p>
            <w:pPr>
              <w:pStyle w:val="Compact"/>
            </w:pPr>
            <w:r>
              <w:t xml:space="preserve">$400/mo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CL</w:t>
            </w:r>
          </w:p>
        </w:tc>
        <w:tc>
          <w:tcPr/>
          <w:p>
            <w:pPr>
              <w:pStyle w:val="Compact"/>
            </w:pPr>
            <w:r>
              <w:t xml:space="preserve">$300/mo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 + Legal US</w:t>
            </w:r>
          </w:p>
        </w:tc>
        <w:tc>
          <w:tcPr/>
          <w:p>
            <w:pPr>
              <w:pStyle w:val="Compact"/>
            </w:pPr>
            <w:r>
              <w:t xml:space="preserve">$600/mo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Month 4</w:t>
            </w:r>
          </w:p>
        </w:tc>
      </w:tr>
    </w:tbl>
    <w:bookmarkStart w:id="24" w:name="equity-table"/>
    <w:p>
      <w:pPr>
        <w:pStyle w:val="Heading3"/>
      </w:pPr>
      <w:r>
        <w:t xml:space="preserve">Equity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Vesting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José Castillo</w:t>
            </w:r>
          </w:p>
        </w:tc>
        <w:tc>
          <w:tcPr/>
          <w:p>
            <w:pPr>
              <w:pStyle w:val="Compact"/>
            </w:pPr>
            <w:r>
              <w:t xml:space="preserve">85-90%</w:t>
            </w:r>
          </w:p>
        </w:tc>
        <w:tc>
          <w:tcPr/>
          <w:p>
            <w:pPr>
              <w:pStyle w:val="Compact"/>
            </w:pPr>
            <w:r>
              <w:t xml:space="preserve">Founder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/ Client Success</w:t>
            </w:r>
          </w:p>
        </w:tc>
        <w:tc>
          <w:tcPr/>
          <w:p>
            <w:pPr>
              <w:pStyle w:val="Compact"/>
            </w:pPr>
            <w:r>
              <w:t xml:space="preserve">2-3%</w:t>
            </w:r>
          </w:p>
        </w:tc>
        <w:tc>
          <w:tcPr/>
          <w:p>
            <w:pPr>
              <w:pStyle w:val="Compact"/>
            </w:pPr>
            <w:r>
              <w:t xml:space="preserve">4 years, 1 year cliff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1-2%</w:t>
            </w:r>
          </w:p>
        </w:tc>
        <w:tc>
          <w:tcPr/>
          <w:p>
            <w:pPr>
              <w:pStyle w:val="Compact"/>
            </w:pPr>
            <w:r>
              <w:t xml:space="preserve">4 years, 1 year cliff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pool</w:t>
            </w:r>
          </w:p>
        </w:tc>
        <w:tc>
          <w:tcPr/>
          <w:p>
            <w:pPr>
              <w:pStyle w:val="Compact"/>
            </w:pPr>
            <w:r>
              <w:t xml:space="preserve">5-8%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</w:tr>
    </w:tbl>
    <w:bookmarkEnd w:id="24"/>
    <w:bookmarkEnd w:id="25"/>
    <w:bookmarkStart w:id="29" w:name="financial-projections"/>
    <w:p>
      <w:pPr>
        <w:pStyle w:val="Heading1"/>
      </w:pPr>
      <w:r>
        <w:t xml:space="preserve">3. Financial Projections</w:t>
      </w:r>
    </w:p>
    <w:bookmarkStart w:id="26" w:name="year-1-month-by-month"/>
    <w:p>
      <w:pPr>
        <w:pStyle w:val="Heading3"/>
      </w:pPr>
      <w:r>
        <w:t xml:space="preserve">Year 1 — Month by month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Subs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One-shots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Fixed costs</w:t>
            </w:r>
          </w:p>
        </w:tc>
        <w:tc>
          <w:tcPr/>
          <w:p>
            <w:pPr>
              <w:pStyle w:val="Compact"/>
            </w:pPr>
            <w:r>
              <w:t xml:space="preserve">Commissions</w:t>
            </w:r>
          </w:p>
        </w:tc>
        <w:tc>
          <w:tcPr/>
          <w:p>
            <w:pPr>
              <w:pStyle w:val="Compact"/>
            </w:pPr>
            <w:r>
              <w:t xml:space="preserve">Net profit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$2,995</w:t>
            </w:r>
          </w:p>
        </w:tc>
        <w:tc>
          <w:tcPr/>
          <w:p>
            <w:pPr>
              <w:pStyle w:val="Compact"/>
            </w:pPr>
            <w:r>
              <w:t xml:space="preserve">$2,995</w:t>
            </w:r>
          </w:p>
        </w:tc>
        <w:tc>
          <w:tcPr/>
          <w:p>
            <w:pPr>
              <w:pStyle w:val="Compact"/>
            </w:pPr>
            <w:r>
              <w:t xml:space="preserve">$900</w:t>
            </w:r>
          </w:p>
        </w:tc>
        <w:tc>
          <w:tcPr/>
          <w:p>
            <w:pPr>
              <w:pStyle w:val="Compact"/>
            </w:pPr>
            <w:r>
              <w:t xml:space="preserve">$449</w:t>
            </w:r>
          </w:p>
        </w:tc>
        <w:tc>
          <w:tcPr/>
          <w:p>
            <w:pPr>
              <w:pStyle w:val="Compact"/>
            </w:pPr>
            <w:r>
              <w:t xml:space="preserve">$1,646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$5,995</w:t>
            </w:r>
          </w:p>
        </w:tc>
        <w:tc>
          <w:tcPr/>
          <w:p>
            <w:pPr>
              <w:pStyle w:val="Compact"/>
            </w:pPr>
            <w:r>
              <w:t xml:space="preserve">$2,995</w:t>
            </w:r>
          </w:p>
        </w:tc>
        <w:tc>
          <w:tcPr/>
          <w:p>
            <w:pPr>
              <w:pStyle w:val="Compact"/>
            </w:pPr>
            <w:r>
              <w:t xml:space="preserve">$8,990</w:t>
            </w:r>
          </w:p>
        </w:tc>
        <w:tc>
          <w:tcPr/>
          <w:p>
            <w:pPr>
              <w:pStyle w:val="Compact"/>
            </w:pPr>
            <w:r>
              <w:t xml:space="preserve">$900</w:t>
            </w:r>
          </w:p>
        </w:tc>
        <w:tc>
          <w:tcPr/>
          <w:p>
            <w:pPr>
              <w:pStyle w:val="Compact"/>
            </w:pPr>
            <w:r>
              <w:t xml:space="preserve">$1,349</w:t>
            </w:r>
          </w:p>
        </w:tc>
        <w:tc>
          <w:tcPr/>
          <w:p>
            <w:pPr>
              <w:pStyle w:val="Compact"/>
            </w:pPr>
            <w:r>
              <w:t xml:space="preserve">$6,741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$12,990</w:t>
            </w:r>
          </w:p>
        </w:tc>
        <w:tc>
          <w:tcPr/>
          <w:p>
            <w:pPr>
              <w:pStyle w:val="Compact"/>
            </w:pPr>
            <w:r>
              <w:t xml:space="preserve">$2,995</w:t>
            </w:r>
          </w:p>
        </w:tc>
        <w:tc>
          <w:tcPr/>
          <w:p>
            <w:pPr>
              <w:pStyle w:val="Compact"/>
            </w:pPr>
            <w:r>
              <w:t xml:space="preserve">$15,985</w:t>
            </w:r>
          </w:p>
        </w:tc>
        <w:tc>
          <w:tcPr/>
          <w:p>
            <w:pPr>
              <w:pStyle w:val="Compact"/>
            </w:pPr>
            <w:r>
              <w:t xml:space="preserve">$5,600</w:t>
            </w:r>
          </w:p>
        </w:tc>
        <w:tc>
          <w:tcPr/>
          <w:p>
            <w:pPr>
              <w:pStyle w:val="Compact"/>
            </w:pPr>
            <w:r>
              <w:t xml:space="preserve">$2,398</w:t>
            </w:r>
          </w:p>
        </w:tc>
        <w:tc>
          <w:tcPr/>
          <w:p>
            <w:pPr>
              <w:pStyle w:val="Compact"/>
            </w:pPr>
            <w:r>
              <w:t xml:space="preserve">$7,987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$24,980</w:t>
            </w:r>
          </w:p>
        </w:tc>
        <w:tc>
          <w:tcPr/>
          <w:p>
            <w:pPr>
              <w:pStyle w:val="Compact"/>
            </w:pPr>
            <w:r>
              <w:t xml:space="preserve">$6,995</w:t>
            </w:r>
          </w:p>
        </w:tc>
        <w:tc>
          <w:tcPr/>
          <w:p>
            <w:pPr>
              <w:pStyle w:val="Compact"/>
            </w:pPr>
            <w:r>
              <w:t xml:space="preserve">$31,975</w:t>
            </w:r>
          </w:p>
        </w:tc>
        <w:tc>
          <w:tcPr/>
          <w:p>
            <w:pPr>
              <w:pStyle w:val="Compact"/>
            </w:pPr>
            <w:r>
              <w:t xml:space="preserve">$5,600</w:t>
            </w:r>
          </w:p>
        </w:tc>
        <w:tc>
          <w:tcPr/>
          <w:p>
            <w:pPr>
              <w:pStyle w:val="Compact"/>
            </w:pPr>
            <w:r>
              <w:t xml:space="preserve">$4,796</w:t>
            </w:r>
          </w:p>
        </w:tc>
        <w:tc>
          <w:tcPr/>
          <w:p>
            <w:pPr>
              <w:pStyle w:val="Compact"/>
            </w:pPr>
            <w:r>
              <w:t xml:space="preserve">$21,579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$37,970</w:t>
            </w:r>
          </w:p>
        </w:tc>
        <w:tc>
          <w:tcPr/>
          <w:p>
            <w:pPr>
              <w:pStyle w:val="Compact"/>
            </w:pPr>
            <w:r>
              <w:t xml:space="preserve">$2,995</w:t>
            </w:r>
          </w:p>
        </w:tc>
        <w:tc>
          <w:tcPr/>
          <w:p>
            <w:pPr>
              <w:pStyle w:val="Compact"/>
            </w:pPr>
            <w:r>
              <w:t xml:space="preserve">$40,965</w:t>
            </w:r>
          </w:p>
        </w:tc>
        <w:tc>
          <w:tcPr/>
          <w:p>
            <w:pPr>
              <w:pStyle w:val="Compact"/>
            </w:pPr>
            <w:r>
              <w:t xml:space="preserve">$10,900</w:t>
            </w:r>
          </w:p>
        </w:tc>
        <w:tc>
          <w:tcPr/>
          <w:p>
            <w:pPr>
              <w:pStyle w:val="Compact"/>
            </w:pPr>
            <w:r>
              <w:t xml:space="preserve">$6,145</w:t>
            </w:r>
          </w:p>
        </w:tc>
        <w:tc>
          <w:tcPr/>
          <w:p>
            <w:pPr>
              <w:pStyle w:val="Compact"/>
            </w:pPr>
            <w:r>
              <w:t xml:space="preserve">$23,920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$49,960</w:t>
            </w:r>
          </w:p>
        </w:tc>
        <w:tc>
          <w:tcPr/>
          <w:p>
            <w:pPr>
              <w:pStyle w:val="Compact"/>
            </w:pPr>
            <w:r>
              <w:t xml:space="preserve">$7,995</w:t>
            </w:r>
          </w:p>
        </w:tc>
        <w:tc>
          <w:tcPr/>
          <w:p>
            <w:pPr>
              <w:pStyle w:val="Compact"/>
            </w:pPr>
            <w:r>
              <w:t xml:space="preserve">$57,955</w:t>
            </w:r>
          </w:p>
        </w:tc>
        <w:tc>
          <w:tcPr/>
          <w:p>
            <w:pPr>
              <w:pStyle w:val="Compact"/>
            </w:pPr>
            <w:r>
              <w:t xml:space="preserve">$10,900</w:t>
            </w:r>
          </w:p>
        </w:tc>
        <w:tc>
          <w:tcPr/>
          <w:p>
            <w:pPr>
              <w:pStyle w:val="Compact"/>
            </w:pPr>
            <w:r>
              <w:t xml:space="preserve">$8,693</w:t>
            </w:r>
          </w:p>
        </w:tc>
        <w:tc>
          <w:tcPr/>
          <w:p>
            <w:pPr>
              <w:pStyle w:val="Compact"/>
            </w:pPr>
            <w:r>
              <w:t xml:space="preserve">$38,362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$56,955</w:t>
            </w:r>
          </w:p>
        </w:tc>
        <w:tc>
          <w:tcPr/>
          <w:p>
            <w:pPr>
              <w:pStyle w:val="Compact"/>
            </w:pPr>
            <w:r>
              <w:t xml:space="preserve">$2,995</w:t>
            </w:r>
          </w:p>
        </w:tc>
        <w:tc>
          <w:tcPr/>
          <w:p>
            <w:pPr>
              <w:pStyle w:val="Compact"/>
            </w:pPr>
            <w:r>
              <w:t xml:space="preserve">$59,950</w:t>
            </w:r>
          </w:p>
        </w:tc>
        <w:tc>
          <w:tcPr/>
          <w:p>
            <w:pPr>
              <w:pStyle w:val="Compact"/>
            </w:pPr>
            <w:r>
              <w:t xml:space="preserve">$11,300</w:t>
            </w:r>
          </w:p>
        </w:tc>
        <w:tc>
          <w:tcPr/>
          <w:p>
            <w:pPr>
              <w:pStyle w:val="Compact"/>
            </w:pPr>
            <w:r>
              <w:t xml:space="preserve">$8,993</w:t>
            </w:r>
          </w:p>
        </w:tc>
        <w:tc>
          <w:tcPr/>
          <w:p>
            <w:pPr>
              <w:pStyle w:val="Compact"/>
            </w:pPr>
            <w:r>
              <w:t xml:space="preserve">$39,658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8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$68,945</w:t>
            </w:r>
          </w:p>
        </w:tc>
        <w:tc>
          <w:tcPr/>
          <w:p>
            <w:pPr>
              <w:pStyle w:val="Compact"/>
            </w:pPr>
            <w:r>
              <w:t xml:space="preserve">$2,995</w:t>
            </w:r>
          </w:p>
        </w:tc>
        <w:tc>
          <w:tcPr/>
          <w:p>
            <w:pPr>
              <w:pStyle w:val="Compact"/>
            </w:pPr>
            <w:r>
              <w:t xml:space="preserve">$71,940</w:t>
            </w:r>
          </w:p>
        </w:tc>
        <w:tc>
          <w:tcPr/>
          <w:p>
            <w:pPr>
              <w:pStyle w:val="Compact"/>
            </w:pPr>
            <w:r>
              <w:t xml:space="preserve">$11,300</w:t>
            </w:r>
          </w:p>
        </w:tc>
        <w:tc>
          <w:tcPr/>
          <w:p>
            <w:pPr>
              <w:pStyle w:val="Compact"/>
            </w:pPr>
            <w:r>
              <w:t xml:space="preserve">$10,791</w:t>
            </w:r>
          </w:p>
        </w:tc>
        <w:tc>
          <w:tcPr/>
          <w:p>
            <w:pPr>
              <w:pStyle w:val="Compact"/>
            </w:pPr>
            <w:r>
              <w:t xml:space="preserve">$49,849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$75,940</w:t>
            </w:r>
          </w:p>
        </w:tc>
        <w:tc>
          <w:tcPr/>
          <w:p>
            <w:pPr>
              <w:pStyle w:val="Compact"/>
            </w:pPr>
            <w:r>
              <w:t xml:space="preserve">$6,995</w:t>
            </w:r>
          </w:p>
        </w:tc>
        <w:tc>
          <w:tcPr/>
          <w:p>
            <w:pPr>
              <w:pStyle w:val="Compact"/>
            </w:pPr>
            <w:r>
              <w:t xml:space="preserve">$82,935</w:t>
            </w:r>
          </w:p>
        </w:tc>
        <w:tc>
          <w:tcPr/>
          <w:p>
            <w:pPr>
              <w:pStyle w:val="Compact"/>
            </w:pPr>
            <w:r>
              <w:t xml:space="preserve">$11,300</w:t>
            </w:r>
          </w:p>
        </w:tc>
        <w:tc>
          <w:tcPr/>
          <w:p>
            <w:pPr>
              <w:pStyle w:val="Compact"/>
            </w:pPr>
            <w:r>
              <w:t xml:space="preserve">$12,440</w:t>
            </w:r>
          </w:p>
        </w:tc>
        <w:tc>
          <w:tcPr/>
          <w:p>
            <w:pPr>
              <w:pStyle w:val="Compact"/>
            </w:pPr>
            <w:r>
              <w:t xml:space="preserve">$59,195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10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$82,935</w:t>
            </w:r>
          </w:p>
        </w:tc>
        <w:tc>
          <w:tcPr/>
          <w:p>
            <w:pPr>
              <w:pStyle w:val="Compact"/>
            </w:pPr>
            <w:r>
              <w:t xml:space="preserve">$2,995</w:t>
            </w:r>
          </w:p>
        </w:tc>
        <w:tc>
          <w:tcPr/>
          <w:p>
            <w:pPr>
              <w:pStyle w:val="Compact"/>
            </w:pPr>
            <w:r>
              <w:t xml:space="preserve">$85,930</w:t>
            </w:r>
          </w:p>
        </w:tc>
        <w:tc>
          <w:tcPr/>
          <w:p>
            <w:pPr>
              <w:pStyle w:val="Compact"/>
            </w:pPr>
            <w:r>
              <w:t xml:space="preserve">$11,300</w:t>
            </w:r>
          </w:p>
        </w:tc>
        <w:tc>
          <w:tcPr/>
          <w:p>
            <w:pPr>
              <w:pStyle w:val="Compact"/>
            </w:pPr>
            <w:r>
              <w:t xml:space="preserve">$12,890</w:t>
            </w:r>
          </w:p>
        </w:tc>
        <w:tc>
          <w:tcPr/>
          <w:p>
            <w:pPr>
              <w:pStyle w:val="Compact"/>
            </w:pPr>
            <w:r>
              <w:t xml:space="preserve">$61,741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11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$89,930</w:t>
            </w:r>
          </w:p>
        </w:tc>
        <w:tc>
          <w:tcPr/>
          <w:p>
            <w:pPr>
              <w:pStyle w:val="Compact"/>
            </w:pPr>
            <w:r>
              <w:t xml:space="preserve">$2,995</w:t>
            </w:r>
          </w:p>
        </w:tc>
        <w:tc>
          <w:tcPr/>
          <w:p>
            <w:pPr>
              <w:pStyle w:val="Compact"/>
            </w:pPr>
            <w:r>
              <w:t xml:space="preserve">$92,925</w:t>
            </w:r>
          </w:p>
        </w:tc>
        <w:tc>
          <w:tcPr/>
          <w:p>
            <w:pPr>
              <w:pStyle w:val="Compact"/>
            </w:pPr>
            <w:r>
              <w:t xml:space="preserve">$11,300</w:t>
            </w:r>
          </w:p>
        </w:tc>
        <w:tc>
          <w:tcPr/>
          <w:p>
            <w:pPr>
              <w:pStyle w:val="Compact"/>
            </w:pPr>
            <w:r>
              <w:t xml:space="preserve">$13,939</w:t>
            </w:r>
          </w:p>
        </w:tc>
        <w:tc>
          <w:tcPr/>
          <w:p>
            <w:pPr>
              <w:pStyle w:val="Compact"/>
            </w:pPr>
            <w:r>
              <w:t xml:space="preserve">$67,687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12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$96,925</w:t>
            </w:r>
          </w:p>
        </w:tc>
        <w:tc>
          <w:tcPr/>
          <w:p>
            <w:pPr>
              <w:pStyle w:val="Compact"/>
            </w:pPr>
            <w:r>
              <w:t xml:space="preserve">$7,995</w:t>
            </w:r>
          </w:p>
        </w:tc>
        <w:tc>
          <w:tcPr/>
          <w:p>
            <w:pPr>
              <w:pStyle w:val="Compact"/>
            </w:pPr>
            <w:r>
              <w:t xml:space="preserve">$104,920</w:t>
            </w:r>
          </w:p>
        </w:tc>
        <w:tc>
          <w:tcPr/>
          <w:p>
            <w:pPr>
              <w:pStyle w:val="Compact"/>
            </w:pPr>
            <w:r>
              <w:t xml:space="preserve">$11,300</w:t>
            </w:r>
          </w:p>
        </w:tc>
        <w:tc>
          <w:tcPr/>
          <w:p>
            <w:pPr>
              <w:pStyle w:val="Compact"/>
            </w:pPr>
            <w:r>
              <w:t xml:space="preserve">$15,738</w:t>
            </w:r>
          </w:p>
        </w:tc>
        <w:tc>
          <w:tcPr/>
          <w:p>
            <w:pPr>
              <w:pStyle w:val="Compact"/>
            </w:pPr>
            <w:r>
              <w:t xml:space="preserve">$77,882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$656,465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$102,600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$98,620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$455,245</w:t>
            </w:r>
          </w:p>
        </w:tc>
      </w:tr>
    </w:tbl>
    <w:bookmarkEnd w:id="26"/>
    <w:bookmarkStart w:id="27" w:name="assumptions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004"/>
        </w:numPr>
      </w:pPr>
      <w:r>
        <w:t xml:space="preserve">José does delivery solo months 1-2. From month 3, engineers take over.</w:t>
      </w:r>
    </w:p>
    <w:p>
      <w:pPr>
        <w:pStyle w:val="Compact"/>
        <w:numPr>
          <w:ilvl w:val="0"/>
          <w:numId w:val="1004"/>
        </w:numPr>
      </w:pPr>
      <w:r>
        <w:t xml:space="preserve">Sellers close 1-2 subs/month each. Conservative.</w:t>
      </w:r>
    </w:p>
    <w:p>
      <w:pPr>
        <w:pStyle w:val="Compact"/>
        <w:numPr>
          <w:ilvl w:val="0"/>
          <w:numId w:val="1004"/>
        </w:numPr>
      </w:pPr>
      <w:r>
        <w:t xml:space="preserve">Mix: 35% US full price, 45% LATAM (-40%), 20% AI startups (-25%)</w:t>
      </w:r>
    </w:p>
    <w:p>
      <w:pPr>
        <w:pStyle w:val="Compact"/>
        <w:numPr>
          <w:ilvl w:val="0"/>
          <w:numId w:val="1004"/>
        </w:numPr>
      </w:pPr>
      <w:r>
        <w:t xml:space="preserve">Avg MRR per sub: ~$5,500 (blended across markets and products)</w:t>
      </w:r>
    </w:p>
    <w:p>
      <w:pPr>
        <w:pStyle w:val="Compact"/>
        <w:numPr>
          <w:ilvl w:val="0"/>
          <w:numId w:val="1004"/>
        </w:numPr>
      </w:pPr>
      <w:r>
        <w:t xml:space="preserve">Churn: 10% annual (lower than contract model because pause reduces churn)</w:t>
      </w:r>
    </w:p>
    <w:p>
      <w:pPr>
        <w:pStyle w:val="Compact"/>
        <w:numPr>
          <w:ilvl w:val="0"/>
          <w:numId w:val="1004"/>
        </w:numPr>
      </w:pPr>
      <w:r>
        <w:t xml:space="preserve">Grafana Cloud: $0 for 90% of clients (free tier)</w:t>
      </w:r>
    </w:p>
    <w:bookmarkEnd w:id="27"/>
    <w:bookmarkStart w:id="28" w:name="year-projection"/>
    <w:p>
      <w:pPr>
        <w:pStyle w:val="Heading3"/>
      </w:pPr>
      <w:r>
        <w:t xml:space="preserve">3-year projection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subscriptions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 end of year</w:t>
            </w:r>
          </w:p>
        </w:tc>
        <w:tc>
          <w:tcPr/>
          <w:p>
            <w:pPr>
              <w:pStyle w:val="Compact"/>
            </w:pPr>
            <w:r>
              <w:t xml:space="preserve">$96,925</w:t>
            </w:r>
          </w:p>
        </w:tc>
        <w:tc>
          <w:tcPr/>
          <w:p>
            <w:pPr>
              <w:pStyle w:val="Compact"/>
            </w:pPr>
            <w:r>
              <w:t xml:space="preserve">$195,000</w:t>
            </w:r>
          </w:p>
        </w:tc>
        <w:tc>
          <w:tcPr/>
          <w:p>
            <w:pPr>
              <w:pStyle w:val="Compact"/>
            </w:pPr>
            <w:r>
              <w:t xml:space="preserve">$340,000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revenue</w:t>
            </w:r>
          </w:p>
        </w:tc>
        <w:tc>
          <w:tcPr/>
          <w:p>
            <w:pPr>
              <w:pStyle w:val="Compact"/>
            </w:pPr>
            <w:r>
              <w:t xml:space="preserve">$656,465</w:t>
            </w:r>
          </w:p>
        </w:tc>
        <w:tc>
          <w:tcPr/>
          <w:p>
            <w:pPr>
              <w:pStyle w:val="Compact"/>
            </w:pPr>
            <w:r>
              <w:t xml:space="preserve">$1,800,000</w:t>
            </w:r>
          </w:p>
        </w:tc>
        <w:tc>
          <w:tcPr/>
          <w:p>
            <w:pPr>
              <w:pStyle w:val="Compact"/>
            </w:pPr>
            <w:r>
              <w:t xml:space="preserve">$3,500,000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costs</w:t>
            </w:r>
          </w:p>
        </w:tc>
        <w:tc>
          <w:tcPr/>
          <w:p>
            <w:pPr>
              <w:pStyle w:val="Compact"/>
            </w:pPr>
            <w:r>
              <w:t xml:space="preserve">$102,600</w:t>
            </w:r>
          </w:p>
        </w:tc>
        <w:tc>
          <w:tcPr/>
          <w:p>
            <w:pPr>
              <w:pStyle w:val="Compact"/>
            </w:pPr>
            <w:r>
              <w:t xml:space="preserve">$280,000</w:t>
            </w:r>
          </w:p>
        </w:tc>
        <w:tc>
          <w:tcPr/>
          <w:p>
            <w:pPr>
              <w:pStyle w:val="Compact"/>
            </w:pPr>
            <w:r>
              <w:t xml:space="preserve">$480,000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Commissions</w:t>
            </w:r>
          </w:p>
        </w:tc>
        <w:tc>
          <w:tcPr/>
          <w:p>
            <w:pPr>
              <w:pStyle w:val="Compact"/>
            </w:pPr>
            <w:r>
              <w:t xml:space="preserve">$98,620</w:t>
            </w:r>
          </w:p>
        </w:tc>
        <w:tc>
          <w:tcPr/>
          <w:p>
            <w:pPr>
              <w:pStyle w:val="Compact"/>
            </w:pPr>
            <w:r>
              <w:t xml:space="preserve">$270,000</w:t>
            </w:r>
          </w:p>
        </w:tc>
        <w:tc>
          <w:tcPr/>
          <w:p>
            <w:pPr>
              <w:pStyle w:val="Compact"/>
            </w:pPr>
            <w:r>
              <w:t xml:space="preserve">$525,000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</w:pPr>
            <w:r>
              <w:t xml:space="preserve">$455,245</w:t>
            </w:r>
          </w:p>
        </w:tc>
        <w:tc>
          <w:tcPr/>
          <w:p>
            <w:pPr>
              <w:pStyle w:val="Compact"/>
            </w:pPr>
            <w:r>
              <w:t xml:space="preserve">$1,250,000</w:t>
            </w:r>
          </w:p>
        </w:tc>
        <w:tc>
          <w:tcPr/>
          <w:p>
            <w:pPr>
              <w:pStyle w:val="Compact"/>
            </w:pPr>
            <w:r>
              <w:t xml:space="preserve">$2,495,000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 margin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</w:tr>
    </w:tbl>
    <w:p>
      <w:pPr>
        <w:pStyle w:val="BlockText"/>
      </w:pPr>
      <w:r>
        <w:t xml:space="preserve">Year 1: $455K net profit (69% margin). Break-even: month 1. Self-funded.</w:t>
      </w:r>
    </w:p>
    <w:bookmarkEnd w:id="28"/>
    <w:bookmarkEnd w:id="29"/>
    <w:bookmarkStart w:id="30" w:name="fixed-costs-detail"/>
    <w:p>
      <w:pPr>
        <w:pStyle w:val="Heading1"/>
      </w:pPr>
      <w:r>
        <w:t xml:space="preserve">4. Fixed Costs Detail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Month 1-2</w:t>
            </w:r>
          </w:p>
        </w:tc>
        <w:tc>
          <w:tcPr/>
          <w:p>
            <w:pPr>
              <w:pStyle w:val="Compact"/>
            </w:pPr>
            <w:r>
              <w:t xml:space="preserve">Month 3-4</w:t>
            </w:r>
          </w:p>
        </w:tc>
        <w:tc>
          <w:tcPr/>
          <w:p>
            <w:pPr>
              <w:pStyle w:val="Compact"/>
            </w:pPr>
            <w:r>
              <w:t xml:space="preserve">Month 5-6</w:t>
            </w:r>
          </w:p>
        </w:tc>
        <w:tc>
          <w:tcPr/>
          <w:p>
            <w:pPr>
              <w:pStyle w:val="Compact"/>
            </w:pPr>
            <w:r>
              <w:t xml:space="preserve">Month 7-12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José (equity)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Sellers (3) — commission only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 Perf Engineer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$3,500</w:t>
            </w:r>
          </w:p>
        </w:tc>
        <w:tc>
          <w:tcPr/>
          <w:p>
            <w:pPr>
              <w:pStyle w:val="Compact"/>
            </w:pPr>
            <w:r>
              <w:t xml:space="preserve">$3,500</w:t>
            </w:r>
          </w:p>
        </w:tc>
        <w:tc>
          <w:tcPr/>
          <w:p>
            <w:pPr>
              <w:pStyle w:val="Compact"/>
            </w:pPr>
            <w:r>
              <w:t xml:space="preserve">$3,500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 Perf Engineer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Automation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(equity + bonus)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(equity + bonus)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services</w:t>
            </w:r>
          </w:p>
        </w:tc>
        <w:tc>
          <w:tcPr/>
          <w:p>
            <w:pPr>
              <w:pStyle w:val="Compact"/>
            </w:pPr>
            <w:r>
              <w:t xml:space="preserve">$700</w:t>
            </w:r>
          </w:p>
        </w:tc>
        <w:tc>
          <w:tcPr/>
          <w:p>
            <w:pPr>
              <w:pStyle w:val="Compact"/>
            </w:pPr>
            <w:r>
              <w:t xml:space="preserve">$700</w:t>
            </w:r>
          </w:p>
        </w:tc>
        <w:tc>
          <w:tcPr/>
          <w:p>
            <w:pPr>
              <w:pStyle w:val="Compact"/>
            </w:pPr>
            <w:r>
              <w:t xml:space="preserve">$1,300</w:t>
            </w:r>
          </w:p>
        </w:tc>
        <w:tc>
          <w:tcPr/>
          <w:p>
            <w:pPr>
              <w:pStyle w:val="Compact"/>
            </w:pPr>
            <w:r>
              <w:t xml:space="preserve">$1,300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+ tools + Grafana Cloud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r>
              <w:t xml:space="preserve">$600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$5,600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$10,900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$11,300</w:t>
            </w:r>
          </w:p>
        </w:tc>
      </w:tr>
    </w:tbl>
    <w:bookmarkEnd w:id="30"/>
    <w:bookmarkStart w:id="31" w:name="unit-economics"/>
    <w:p>
      <w:pPr>
        <w:pStyle w:val="Heading1"/>
      </w:pPr>
      <w:r>
        <w:t xml:space="preserve">5. Unit Economics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Frac SRE</w:t>
            </w:r>
          </w:p>
        </w:tc>
        <w:tc>
          <w:tcPr/>
          <w:p>
            <w:pPr>
              <w:pStyle w:val="Compact"/>
            </w:pPr>
            <w:r>
              <w:t xml:space="preserve">Frac QA 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Revenue/mo (US)</w:t>
            </w:r>
          </w:p>
        </w:tc>
        <w:tc>
          <w:tcPr/>
          <w:p>
            <w:pPr>
              <w:pStyle w:val="Compact"/>
            </w:pPr>
            <w:r>
              <w:t xml:space="preserve">$5,995</w:t>
            </w:r>
          </w:p>
        </w:tc>
        <w:tc>
          <w:tcPr/>
          <w:p>
            <w:pPr>
              <w:pStyle w:val="Compact"/>
            </w:pPr>
            <w:r>
              <w:t xml:space="preserve">$6,995</w:t>
            </w:r>
          </w:p>
        </w:tc>
        <w:tc>
          <w:tcPr/>
          <w:p>
            <w:pPr>
              <w:pStyle w:val="Compact"/>
            </w:pPr>
            <w:r>
              <w:t xml:space="preserve">$7,995</w:t>
            </w:r>
          </w:p>
        </w:tc>
        <w:tc>
          <w:tcPr/>
          <w:p>
            <w:pPr>
              <w:pStyle w:val="Compact"/>
            </w:pPr>
            <w:r>
              <w:t xml:space="preserve">$6,995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COGS/mo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r>
              <w:t xml:space="preserve">$550</w:t>
            </w:r>
          </w:p>
        </w:tc>
        <w:tc>
          <w:tcPr/>
          <w:p>
            <w:pPr>
              <w:pStyle w:val="Compact"/>
            </w:pPr>
            <w:r>
              <w:t xml:space="preserve">$1,600</w:t>
            </w:r>
          </w:p>
        </w:tc>
        <w:tc>
          <w:tcPr/>
          <w:p>
            <w:pPr>
              <w:pStyle w:val="Compact"/>
            </w:pPr>
            <w:r>
              <w:t xml:space="preserve">$1,400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lifetime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10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 (US)</w:t>
            </w:r>
          </w:p>
        </w:tc>
        <w:tc>
          <w:tcPr/>
          <w:p>
            <w:pPr>
              <w:pStyle w:val="Compact"/>
            </w:pPr>
            <w:r>
              <w:t xml:space="preserve">$143,880</w:t>
            </w:r>
          </w:p>
        </w:tc>
        <w:tc>
          <w:tcPr/>
          <w:p>
            <w:pPr>
              <w:pStyle w:val="Compact"/>
            </w:pPr>
            <w:r>
              <w:t xml:space="preserve">$167,880</w:t>
            </w:r>
          </w:p>
        </w:tc>
        <w:tc>
          <w:tcPr/>
          <w:p>
            <w:pPr>
              <w:pStyle w:val="Compact"/>
            </w:pPr>
            <w:r>
              <w:t xml:space="preserve">$95,940</w:t>
            </w:r>
          </w:p>
        </w:tc>
        <w:tc>
          <w:tcPr/>
          <w:p>
            <w:pPr>
              <w:pStyle w:val="Compact"/>
            </w:pPr>
            <w:r>
              <w:t xml:space="preserve">$69,950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estimated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LTV:CAC</w:t>
            </w:r>
          </w:p>
        </w:tc>
        <w:tc>
          <w:tcPr/>
          <w:p>
            <w:pPr>
              <w:pStyle w:val="Compact"/>
            </w:pPr>
            <w:r>
              <w:t xml:space="preserve">72:1</w:t>
            </w:r>
          </w:p>
        </w:tc>
        <w:tc>
          <w:tcPr/>
          <w:p>
            <w:pPr>
              <w:pStyle w:val="Compact"/>
            </w:pPr>
            <w:r>
              <w:t xml:space="preserve">67:1</w:t>
            </w:r>
          </w:p>
        </w:tc>
        <w:tc>
          <w:tcPr/>
          <w:p>
            <w:pPr>
              <w:pStyle w:val="Compact"/>
            </w:pPr>
            <w:r>
              <w:t xml:space="preserve">32:1</w:t>
            </w:r>
          </w:p>
        </w:tc>
        <w:tc>
          <w:tcPr/>
          <w:p>
            <w:pPr>
              <w:pStyle w:val="Compact"/>
            </w:pPr>
            <w:r>
              <w:t xml:space="preserve">28:1</w:t>
            </w:r>
          </w:p>
        </w:tc>
      </w:tr>
    </w:tbl>
    <w:bookmarkEnd w:id="31"/>
    <w:bookmarkStart w:id="34" w:name="go-to-market"/>
    <w:p>
      <w:pPr>
        <w:pStyle w:val="Heading1"/>
      </w:pPr>
      <w:r>
        <w:t xml:space="preserve">6. Go-to-Market</w:t>
      </w:r>
    </w:p>
    <w:bookmarkStart w:id="32" w:name="website-live-at-vantx.io"/>
    <w:p>
      <w:pPr>
        <w:pStyle w:val="Heading3"/>
      </w:pPr>
      <w:r>
        <w:t xml:space="preserve">Website (live at vantx.io)</w:t>
      </w:r>
    </w:p>
    <w:p>
      <w:pPr>
        <w:pStyle w:val="FirstParagraph"/>
      </w:pPr>
      <w:r>
        <w:t xml:space="preserve">The website is live and fully operational:</w:t>
      </w:r>
    </w:p>
    <w:p>
      <w:pPr>
        <w:pStyle w:val="Compact"/>
        <w:numPr>
          <w:ilvl w:val="0"/>
          <w:numId w:val="1005"/>
        </w:numPr>
      </w:pPr>
      <w:r>
        <w:t xml:space="preserve">Landing page with hero, pain points, services, comparison table, FAQ, and CTA</w:t>
      </w:r>
    </w:p>
    <w:p>
      <w:pPr>
        <w:pStyle w:val="Compact"/>
        <w:numPr>
          <w:ilvl w:val="0"/>
          <w:numId w:val="1005"/>
        </w:numPr>
      </w:pPr>
      <w:r>
        <w:t xml:space="preserve">4 dedicated service detail pages (Performance, Observability, Fractional SRE, QA Tech Lead)</w:t>
      </w:r>
    </w:p>
    <w:p>
      <w:pPr>
        <w:pStyle w:val="Compact"/>
        <w:numPr>
          <w:ilvl w:val="0"/>
          <w:numId w:val="1005"/>
        </w:numPr>
      </w:pPr>
      <w:r>
        <w:t xml:space="preserve">Mission &amp; Values page (</w:t>
      </w:r>
      <w:r>
        <w:rPr>
          <w:rStyle w:val="VerbatimChar"/>
        </w:rPr>
        <w:t xml:space="preserve">/about/mission.html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Welcome page (post-purchase onboarding)</w:t>
      </w:r>
    </w:p>
    <w:p>
      <w:pPr>
        <w:pStyle w:val="Compact"/>
        <w:numPr>
          <w:ilvl w:val="0"/>
          <w:numId w:val="1005"/>
        </w:numPr>
      </w:pPr>
      <w:r>
        <w:t xml:space="preserve">Privacy Policy + Terms of Service</w:t>
      </w:r>
    </w:p>
    <w:p>
      <w:pPr>
        <w:pStyle w:val="Compact"/>
        <w:numPr>
          <w:ilvl w:val="0"/>
          <w:numId w:val="1005"/>
        </w:numPr>
      </w:pPr>
      <w:r>
        <w:t xml:space="preserve">Brand Style Guide at</w:t>
      </w:r>
      <w:r>
        <w:t xml:space="preserve"> </w:t>
      </w:r>
      <w:r>
        <w:rPr>
          <w:rStyle w:val="VerbatimChar"/>
        </w:rPr>
        <w:t xml:space="preserve">/brand/style-guide.html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llms.txt</w:t>
      </w:r>
      <w:r>
        <w:t xml:space="preserve"> </w:t>
      </w:r>
      <w:r>
        <w:t xml:space="preserve">for AI-readable company info</w:t>
      </w:r>
    </w:p>
    <w:p>
      <w:pPr>
        <w:pStyle w:val="FirstParagraph"/>
      </w:pPr>
      <w:r>
        <w:rPr>
          <w:b/>
          <w:bCs/>
        </w:rPr>
        <w:t xml:space="preserve">Tech stack:</w:t>
      </w:r>
      <w:r>
        <w:t xml:space="preserve"> </w:t>
      </w:r>
      <w:r>
        <w:t xml:space="preserve">Self-hosted fonts (DM Sans + JetBrains Mono), custom CSS design system with dark mode, i18n (EN/ES), entrance animations, Cloudflare hosting.</w:t>
      </w:r>
    </w:p>
    <w:p>
      <w:pPr>
        <w:pStyle w:val="BodyText"/>
      </w:pPr>
      <w:r>
        <w:rPr>
          <w:b/>
          <w:bCs/>
        </w:rPr>
        <w:t xml:space="preserve">Integrations:</w:t>
      </w:r>
    </w:p>
    <w:p>
      <w:pPr>
        <w:pStyle w:val="Compact"/>
        <w:numPr>
          <w:ilvl w:val="0"/>
          <w:numId w:val="1006"/>
        </w:numPr>
      </w:pPr>
      <w:r>
        <w:t xml:space="preserve">Google Analytics 4 (G-VMTZXQG4HX) with custom event tracking</w:t>
      </w:r>
    </w:p>
    <w:p>
      <w:pPr>
        <w:pStyle w:val="Compact"/>
        <w:numPr>
          <w:ilvl w:val="0"/>
          <w:numId w:val="1006"/>
        </w:numPr>
      </w:pPr>
      <w:r>
        <w:t xml:space="preserve">Stripe payment links (Performance subscription + Checkup one-time)</w:t>
      </w:r>
    </w:p>
    <w:p>
      <w:pPr>
        <w:pStyle w:val="Compact"/>
        <w:numPr>
          <w:ilvl w:val="0"/>
          <w:numId w:val="1006"/>
        </w:numPr>
      </w:pPr>
      <w:r>
        <w:t xml:space="preserve">Calendly popup (15-min call booking)</w:t>
      </w:r>
    </w:p>
    <w:p>
      <w:pPr>
        <w:pStyle w:val="Compact"/>
        <w:numPr>
          <w:ilvl w:val="0"/>
          <w:numId w:val="1006"/>
        </w:numPr>
      </w:pPr>
      <w:r>
        <w:t xml:space="preserve">Cloudflare geo-detection for LATAM/Spain discount banner</w:t>
      </w:r>
    </w:p>
    <w:p>
      <w:pPr>
        <w:pStyle w:val="Compact"/>
        <w:numPr>
          <w:ilvl w:val="0"/>
          <w:numId w:val="1006"/>
        </w:numPr>
      </w:pPr>
      <w:r>
        <w:t xml:space="preserve">SEO structured data (Organization + Services + FAQ rich results)</w:t>
      </w:r>
    </w:p>
    <w:p>
      <w:pPr>
        <w:pStyle w:val="Compact"/>
        <w:numPr>
          <w:ilvl w:val="0"/>
          <w:numId w:val="1006"/>
        </w:numPr>
      </w:pPr>
      <w:r>
        <w:t xml:space="preserve">Sitemap + robots.txt</w:t>
      </w:r>
    </w:p>
    <w:bookmarkEnd w:id="32"/>
    <w:bookmarkStart w:id="33" w:name="launch-channels"/>
    <w:p>
      <w:pPr>
        <w:pStyle w:val="Heading3"/>
      </w:pPr>
      <w:r>
        <w:t xml:space="preserve">Launch channels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ProductHunt:</w:t>
      </w:r>
      <w:r>
        <w:t xml:space="preserve"> </w:t>
      </w:r>
      <w:r>
        <w:t xml:space="preserve">Launch Checkup with 30% off PH exclusive. Target: Top 5. (See</w:t>
      </w:r>
      <w:r>
        <w:t xml:space="preserve"> </w:t>
      </w:r>
      <w:r>
        <w:rPr>
          <w:rStyle w:val="VerbatimChar"/>
        </w:rPr>
        <w:t xml:space="preserve">04-producthunt-plan.md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LinkedIn:</w:t>
      </w:r>
      <w:r>
        <w:t xml:space="preserve"> </w:t>
      </w:r>
      <w:r>
        <w:t xml:space="preserve">3 posts/week (José + Marketing). Outreach by sellers.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HackerNews, Dev.to, Indie Hackers:</w:t>
      </w:r>
      <w:r>
        <w:t xml:space="preserve"> </w:t>
      </w:r>
      <w:r>
        <w:t xml:space="preserve">Technical articles, revenue transparency.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Referrals:</w:t>
      </w:r>
      <w:r>
        <w:t xml:space="preserve"> </w:t>
      </w:r>
      <w:r>
        <w:t xml:space="preserve">5% of first payment to referrer.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Partnerships:</w:t>
      </w:r>
      <w:r>
        <w:t xml:space="preserve"> </w:t>
      </w:r>
      <w:r>
        <w:t xml:space="preserve">Dev agencies, cloud consultants, accelerators.</w:t>
      </w:r>
    </w:p>
    <w:bookmarkEnd w:id="33"/>
    <w:bookmarkEnd w:id="34"/>
    <w:bookmarkStart w:id="36" w:name="investment"/>
    <w:p>
      <w:pPr>
        <w:pStyle w:val="Heading1"/>
      </w:pPr>
      <w:r>
        <w:t xml:space="preserve">7. Investment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capital (3 months × $900)</w:t>
            </w:r>
          </w:p>
        </w:tc>
        <w:tc>
          <w:tcPr/>
          <w:p>
            <w:pPr>
              <w:pStyle w:val="Compact"/>
            </w:pPr>
            <w:r>
              <w:t xml:space="preserve">$2,700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LLC (Wyoming/Stripe Atlas)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E&amp;O Insurance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 (Stripe, Trello, Calendly)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$6,200</w:t>
            </w:r>
          </w:p>
        </w:tc>
      </w:tr>
    </w:tbl>
    <w:p>
      <w:pPr>
        <w:pStyle w:val="BlockText"/>
      </w:pPr>
      <w:r>
        <w:t xml:space="preserve">$6,200 total. Break-even month 1. Cash-flow positive from day 1. 100% bootstrappable.</w:t>
      </w:r>
    </w:p>
    <w:bookmarkStart w:id="35" w:name="year-1-milestones"/>
    <w:p>
      <w:pPr>
        <w:pStyle w:val="Heading3"/>
      </w:pPr>
      <w:r>
        <w:t xml:space="preserve">Year 1 Milestones</w:t>
      </w:r>
    </w:p>
    <w:p>
      <w:pPr>
        <w:pStyle w:val="Compact"/>
        <w:numPr>
          <w:ilvl w:val="0"/>
          <w:numId w:val="1008"/>
        </w:numPr>
      </w:pPr>
      <w:r>
        <w:t xml:space="preserve">Month 1: First paying client (checkup or subscription)</w:t>
      </w:r>
    </w:p>
    <w:p>
      <w:pPr>
        <w:pStyle w:val="Compact"/>
        <w:numPr>
          <w:ilvl w:val="0"/>
          <w:numId w:val="1008"/>
        </w:numPr>
      </w:pPr>
      <w:r>
        <w:t xml:space="preserve">Month 3: 3 active subs, first engineer hired</w:t>
      </w:r>
    </w:p>
    <w:p>
      <w:pPr>
        <w:pStyle w:val="Compact"/>
        <w:numPr>
          <w:ilvl w:val="0"/>
          <w:numId w:val="1008"/>
        </w:numPr>
      </w:pPr>
      <w:r>
        <w:t xml:space="preserve">Month 6: 8 subs, $57K monthly revenue</w:t>
      </w:r>
    </w:p>
    <w:p>
      <w:pPr>
        <w:pStyle w:val="Compact"/>
        <w:numPr>
          <w:ilvl w:val="0"/>
          <w:numId w:val="1008"/>
        </w:numPr>
      </w:pPr>
      <w:r>
        <w:t xml:space="preserve">Month 9: 12 subs, $82K revenue, US entity operational</w:t>
      </w:r>
    </w:p>
    <w:p>
      <w:pPr>
        <w:pStyle w:val="Compact"/>
        <w:numPr>
          <w:ilvl w:val="0"/>
          <w:numId w:val="1008"/>
        </w:numPr>
      </w:pPr>
      <w:r>
        <w:t xml:space="preserve">Month 12: 15 subs, $104K revenue, $77K net profit monthly</w:t>
      </w:r>
    </w:p>
    <w:bookmarkEnd w:id="35"/>
    <w:bookmarkEnd w:id="36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Plan</dc:title>
  <dc:creator/>
  <cp:keywords/>
  <dcterms:created xsi:type="dcterms:W3CDTF">2026-03-22T20:44:51Z</dcterms:created>
  <dcterms:modified xsi:type="dcterms:W3CDTF">2026-03-22T20:44:51Z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Productized Engineering Services</vt:lpwstr>
  </property>
  <property fmtid="{D5CDD505-2E9C-101B-9397-08002B2CF9AE}" pid="4" name="version">
    <vt:lpwstr>4.0</vt:lpwstr>
  </property>
</Properties>
</file>