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4.svg" ContentType="image/svg+xml"/>
  <Override PartName="/word/media/rId27.svg" ContentType="image/svg+xml"/>
  <Override PartName="/word/media/rId35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Monthly Performance Report</w:t>
      </w:r>
    </w:p>
    <w:p>
      <w:pPr>
        <w:pStyle w:val="Subtitle"/>
      </w:pPr>
      <w:r>
        <w:t xml:space="preserve">NovaPay SpA — March 2026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monthly-performance-report"/>
    <w:p>
      <w:pPr>
        <w:pStyle w:val="Heading1"/>
      </w:pPr>
      <w:r>
        <w:t xml:space="preserve">MONTHLY PERFORMANCE REPORT</w:t>
      </w:r>
    </w:p>
    <w:p>
      <w:pPr>
        <w:pStyle w:val="FirstParagraph"/>
      </w:pPr>
      <w:r>
        <w:rPr>
          <w:b/>
          <w:bCs/>
        </w:rPr>
        <w:t xml:space="preserve">NovaPay SpA</w:t>
      </w:r>
      <w:r>
        <w:t xml:space="preserve"> </w:t>
      </w:r>
      <w:r>
        <w:t xml:space="preserve">· March 2026</w:t>
      </w:r>
    </w:p>
    <w:p>
      <w:pPr>
        <w:pStyle w:val="BodyText"/>
      </w:pPr>
      <w:r>
        <w:t xml:space="preserve">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March was a strong month for NovaPay’s performance posture. The P0 fixes from the February Checkup (HikariCP pool + missing index) were deployed in week 1, resulting in a 52% TPS improvement confirmed by the March load test. Uptime exceeded target at 99.96%. Web performance improved significantly — checkout LCP dropped from 4.2s to 2.8s. Two new P2 findings identified, both non-urgent.</w:t>
      </w:r>
    </w:p>
    <w:bookmarkStart w:id="20" w:name="month-at-a-glance"/>
    <w:p>
      <w:pPr>
        <w:pStyle w:val="Heading3"/>
      </w:pPr>
      <w:r>
        <w:t xml:space="preserve">Month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99.96%</w:t>
            </w:r>
          </w:p>
        </w:tc>
        <w:tc>
          <w:tcPr/>
          <w:p>
            <w:pPr>
              <w:pStyle w:val="Compact"/>
            </w:pPr>
            <w:r>
              <w:t xml:space="preserve">≥99.9%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Response Time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220ms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0.018%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Test: Max TPS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≥400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Score (avg)</w:t>
            </w:r>
          </w:p>
        </w:tc>
        <w:tc>
          <w:tcPr/>
          <w:p>
            <w:pPr>
              <w:pStyle w:val="Compact"/>
            </w:pPr>
            <w:r>
              <w:t xml:space="preserve">65/100</w:t>
            </w:r>
          </w:p>
        </w:tc>
        <w:tc>
          <w:tcPr/>
          <w:p>
            <w:pPr>
              <w:pStyle w:val="Compact"/>
            </w:pPr>
            <w:r>
              <w:t xml:space="preserve">≥70</w:t>
            </w:r>
          </w:p>
        </w:tc>
        <w:tc>
          <w:tcPr/>
          <w:p>
            <w:pPr>
              <w:pStyle w:val="Compact"/>
            </w:pPr>
            <w:r>
              <w:t xml:space="preserve">⚠️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RUM LCP (p75)</w:t>
            </w:r>
          </w:p>
        </w:tc>
        <w:tc>
          <w:tcPr/>
          <w:p>
            <w:pPr>
              <w:pStyle w:val="Compact"/>
            </w:pPr>
            <w:r>
              <w:t xml:space="preserve">2.3s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Errors (total)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&lt;800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0"/>
    <w:bookmarkEnd w:id="21"/>
    <w:bookmarkStart w:id="25" w:name="uptime-availability"/>
    <w:p>
      <w:pPr>
        <w:pStyle w:val="Heading1"/>
      </w:pPr>
      <w:r>
        <w:t xml:space="preserve">1. Uptime &amp; Availability</w:t>
      </w:r>
    </w:p>
    <w:bookmarkStart w:id="22" w:name="monthly-uptime-summary"/>
    <w:p>
      <w:pPr>
        <w:pStyle w:val="Heading3"/>
      </w:pPr>
      <w:r>
        <w:t xml:space="preserve">Monthly Uptime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Avg Response</w:t>
            </w:r>
          </w:p>
        </w:tc>
        <w:tc>
          <w:tcPr/>
          <w:p>
            <w:pPr>
              <w:pStyle w:val="Compact"/>
            </w:pPr>
            <w:r>
              <w:t xml:space="preserve">Max Response</w:t>
            </w:r>
          </w:p>
        </w:tc>
        <w:tc>
          <w:tcPr/>
          <w:p>
            <w:pPr>
              <w:pStyle w:val="Compact"/>
            </w:pPr>
            <w:r>
              <w:t xml:space="preserve">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/api/payments</w:t>
            </w:r>
          </w:p>
        </w:tc>
        <w:tc>
          <w:tcPr/>
          <w:p>
            <w:pPr>
              <w:pStyle w:val="Compact"/>
            </w:pPr>
            <w:r>
              <w:t xml:space="preserve">99.98%</w:t>
            </w:r>
          </w:p>
        </w:tc>
        <w:tc>
          <w:tcPr/>
          <w:p>
            <w:pPr>
              <w:pStyle w:val="Compact"/>
            </w:pPr>
            <w:r>
              <w:t xml:space="preserve">75ms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/api/settlements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88ms</w:t>
            </w:r>
          </w:p>
        </w:tc>
        <w:tc>
          <w:tcPr/>
          <w:p>
            <w:pPr>
              <w:pStyle w:val="Compact"/>
            </w:pPr>
            <w:r>
              <w:t xml:space="preserve">1,200ms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/api/merchants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42ms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99.93%</w:t>
            </w:r>
          </w:p>
        </w:tc>
        <w:tc>
          <w:tcPr/>
          <w:p>
            <w:pPr>
              <w:pStyle w:val="Compact"/>
            </w:pPr>
            <w:r>
              <w:t xml:space="preserve">105ms</w:t>
            </w:r>
          </w:p>
        </w:tc>
        <w:tc>
          <w:tcPr/>
          <w:p>
            <w:pPr>
              <w:pStyle w:val="Compact"/>
            </w:pPr>
            <w:r>
              <w:t xml:space="preserve">1,800ms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2"/>
    <w:bookmarkStart w:id="23" w:name="incident-log"/>
    <w:p>
      <w:pPr>
        <w:pStyle w:val="Heading3"/>
      </w:pPr>
      <w:r>
        <w:t xml:space="preserve">Incident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5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Slow checkouts</w:t>
            </w:r>
          </w:p>
        </w:tc>
        <w:tc>
          <w:tcPr/>
          <w:p>
            <w:pPr>
              <w:pStyle w:val="Compact"/>
            </w:pPr>
            <w:r>
              <w:t xml:space="preserve">CDN cache invalidation during deploy</w:t>
            </w:r>
          </w:p>
        </w:tc>
        <w:tc>
          <w:tcPr/>
          <w:p>
            <w:pPr>
              <w:pStyle w:val="Compact"/>
            </w:pPr>
            <w:r>
              <w:t xml:space="preserve">Rolling deploy policy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12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  <w:tc>
          <w:tcPr/>
          <w:p>
            <w:pPr>
              <w:pStyle w:val="Compact"/>
            </w:pPr>
            <w:r>
              <w:t xml:space="preserve">/api/settlements</w:t>
            </w:r>
          </w:p>
        </w:tc>
        <w:tc>
          <w:tcPr/>
          <w:p>
            <w:pPr>
              <w:pStyle w:val="Compact"/>
            </w:pPr>
            <w:r>
              <w:t xml:space="preserve">Export timeouts</w:t>
            </w:r>
          </w:p>
        </w:tc>
        <w:tc>
          <w:tcPr/>
          <w:p>
            <w:pPr>
              <w:pStyle w:val="Compact"/>
            </w:pPr>
            <w:r>
              <w:t xml:space="preserve">Large merchant batch settlement (120K rows)</w:t>
            </w:r>
          </w:p>
        </w:tc>
        <w:tc>
          <w:tcPr/>
          <w:p>
            <w:pPr>
              <w:pStyle w:val="Compact"/>
            </w:pPr>
            <w:r>
              <w:t xml:space="preserve">Added query limit + pagination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19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Brief unavailability</w:t>
            </w:r>
          </w:p>
        </w:tc>
        <w:tc>
          <w:tcPr/>
          <w:p>
            <w:pPr>
              <w:pStyle w:val="Compact"/>
            </w:pPr>
            <w:r>
              <w:t xml:space="preserve">Planned deploy v2.14.3</w:t>
            </w:r>
          </w:p>
        </w:tc>
        <w:tc>
          <w:tcPr/>
          <w:p>
            <w:pPr>
              <w:pStyle w:val="Compact"/>
            </w:pPr>
            <w:r>
              <w:t xml:space="preserve">Expected (rolling restart)</w:t>
            </w:r>
          </w:p>
        </w:tc>
      </w:tr>
    </w:tbl>
    <w:bookmarkEnd w:id="23"/>
    <w:bookmarkStart w:id="24" w:name="uptime-trend-3-months"/>
    <w:p>
      <w:pPr>
        <w:pStyle w:val="Heading3"/>
      </w:pPr>
      <w:r>
        <w:t xml:space="preserve">Uptime Trend (3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MTTR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99.91%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99.92%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99.96%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</w:tbl>
    <w:bookmarkEnd w:id="24"/>
    <w:bookmarkEnd w:id="25"/>
    <w:bookmarkStart w:id="31" w:name="synthetic-monitoring"/>
    <w:p>
      <w:pPr>
        <w:pStyle w:val="Heading1"/>
      </w:pPr>
      <w:r>
        <w:t xml:space="preserve">2. Synthetic Monitoring</w:t>
      </w:r>
    </w:p>
    <w:bookmarkStart w:id="26" w:name="critical-flows-monthly-summary"/>
    <w:p>
      <w:pPr>
        <w:pStyle w:val="Heading3"/>
      </w:pPr>
      <w:r>
        <w:t xml:space="preserve">Critical Flows — Monthly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→ Dashboard</w:t>
            </w:r>
          </w:p>
        </w:tc>
        <w:tc>
          <w:tcPr/>
          <w:p>
            <w:pPr>
              <w:pStyle w:val="Compact"/>
            </w:pPr>
            <w:r>
              <w:t xml:space="preserve">410ms</w:t>
            </w:r>
          </w:p>
        </w:tc>
        <w:tc>
          <w:tcPr/>
          <w:p>
            <w:pPr>
              <w:pStyle w:val="Compact"/>
            </w:pPr>
            <w:r>
              <w:t xml:space="preserve">670ms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8,640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Payment</w:t>
            </w:r>
          </w:p>
        </w:tc>
        <w:tc>
          <w:tcPr/>
          <w:p>
            <w:pPr>
              <w:pStyle w:val="Compact"/>
            </w:pPr>
            <w:r>
              <w:t xml:space="preserve">305ms</w:t>
            </w:r>
          </w:p>
        </w:tc>
        <w:tc>
          <w:tcPr/>
          <w:p>
            <w:pPr>
              <w:pStyle w:val="Compact"/>
            </w:pPr>
            <w:r>
              <w:t xml:space="preserve">510ms</w:t>
            </w:r>
          </w:p>
        </w:tc>
        <w:tc>
          <w:tcPr/>
          <w:p>
            <w:pPr>
              <w:pStyle w:val="Compact"/>
            </w:pPr>
            <w:r>
              <w:t xml:space="preserve">720ms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8,640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Export</w:t>
            </w:r>
          </w:p>
        </w:tc>
        <w:tc>
          <w:tcPr/>
          <w:p>
            <w:pPr>
              <w:pStyle w:val="Compact"/>
            </w:pPr>
            <w:r>
              <w:t xml:space="preserve">850ms</w:t>
            </w:r>
          </w:p>
        </w:tc>
        <w:tc>
          <w:tcPr/>
          <w:p>
            <w:pPr>
              <w:pStyle w:val="Compact"/>
            </w:pPr>
            <w:r>
              <w:t xml:space="preserve">1,350ms</w:t>
            </w:r>
          </w:p>
        </w:tc>
        <w:tc>
          <w:tcPr/>
          <w:p>
            <w:pPr>
              <w:pStyle w:val="Compact"/>
            </w:pPr>
            <w:r>
              <w:t xml:space="preserve">1,800ms</w:t>
            </w:r>
          </w:p>
        </w:tc>
        <w:tc>
          <w:tcPr/>
          <w:p>
            <w:pPr>
              <w:pStyle w:val="Compact"/>
            </w:pPr>
            <w: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8,640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(guest)</w:t>
            </w:r>
          </w:p>
        </w:tc>
        <w:tc>
          <w:tcPr/>
          <w:p>
            <w:pPr>
              <w:pStyle w:val="Compact"/>
            </w:pPr>
            <w:r>
              <w:t xml:space="preserve">640ms</w:t>
            </w:r>
          </w:p>
        </w:tc>
        <w:tc>
          <w:tcPr/>
          <w:p>
            <w:pPr>
              <w:pStyle w:val="Compact"/>
            </w:pPr>
            <w:r>
              <w:t xml:space="preserve">960ms</w:t>
            </w:r>
          </w:p>
        </w:tc>
        <w:tc>
          <w:tcPr/>
          <w:p>
            <w:pPr>
              <w:pStyle w:val="Compact"/>
            </w:pPr>
            <w:r>
              <w:t xml:space="preserve">1,300ms</w:t>
            </w:r>
          </w:p>
        </w:tc>
        <w:tc>
          <w:tcPr/>
          <w:p>
            <w:pPr>
              <w:pStyle w:val="Compact"/>
            </w:pPr>
            <w:r>
              <w:t xml:space="preserve">0.03%</w:t>
            </w:r>
          </w:p>
        </w:tc>
        <w:tc>
          <w:tcPr/>
          <w:p>
            <w:pPr>
              <w:pStyle w:val="Compact"/>
            </w:pPr>
            <w:r>
              <w:t xml:space="preserve">8,640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6"/>
    <w:bookmarkStart w:id="30" w:name="latency-trend-3-months"/>
    <w:p>
      <w:pPr>
        <w:pStyle w:val="Heading3"/>
      </w:pPr>
      <w:r>
        <w:t xml:space="preserve">Latency Trend (3 months)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95 Latency Trend — 3 Months" title="" id="28" name="Picture"/>
            <a:graphic>
              <a:graphicData uri="http://schemas.openxmlformats.org/drawingml/2006/picture">
                <pic:pic>
                  <pic:nvPicPr>
                    <pic:cNvPr descr="assets/charts/latency-trend-3m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p95 Latency Trend — 3 Months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January p95</w:t>
            </w:r>
          </w:p>
        </w:tc>
        <w:tc>
          <w:tcPr/>
          <w:p>
            <w:pPr>
              <w:pStyle w:val="Compact"/>
            </w:pPr>
            <w:r>
              <w:t xml:space="preserve">February p95</w:t>
            </w:r>
          </w:p>
        </w:tc>
        <w:tc>
          <w:tcPr/>
          <w:p>
            <w:pPr>
              <w:pStyle w:val="Compact"/>
            </w:pPr>
            <w:r>
              <w:t xml:space="preserve">March p95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→ Dashboard</w:t>
            </w:r>
          </w:p>
        </w:tc>
        <w:tc>
          <w:tcPr/>
          <w:p>
            <w:pPr>
              <w:pStyle w:val="Compact"/>
            </w:pPr>
            <w:r>
              <w:t xml:space="preserve">720ms</w:t>
            </w:r>
          </w:p>
        </w:tc>
        <w:tc>
          <w:tcPr/>
          <w:p>
            <w:pPr>
              <w:pStyle w:val="Compact"/>
            </w:pPr>
            <w:r>
              <w:t xml:space="preserve">690ms</w:t>
            </w:r>
          </w:p>
        </w:tc>
        <w:tc>
          <w:tcPr/>
          <w:p>
            <w:pPr>
              <w:pStyle w:val="Compact"/>
            </w:pPr>
            <w:r>
              <w:t xml:space="preserve">670ms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Payment</w:t>
            </w:r>
          </w:p>
        </w:tc>
        <w:tc>
          <w:tcPr/>
          <w:p>
            <w:pPr>
              <w:pStyle w:val="Compact"/>
            </w:pPr>
            <w:r>
              <w:t xml:space="preserve">580ms</w:t>
            </w:r>
          </w:p>
        </w:tc>
        <w:tc>
          <w:tcPr/>
          <w:p>
            <w:pPr>
              <w:pStyle w:val="Compact"/>
            </w:pPr>
            <w:r>
              <w:t xml:space="preserve">540ms</w:t>
            </w:r>
          </w:p>
        </w:tc>
        <w:tc>
          <w:tcPr/>
          <w:p>
            <w:pPr>
              <w:pStyle w:val="Compact"/>
            </w:pPr>
            <w:r>
              <w:t xml:space="preserve">510ms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Export</w:t>
            </w:r>
          </w:p>
        </w:tc>
        <w:tc>
          <w:tcPr/>
          <w:p>
            <w:pPr>
              <w:pStyle w:val="Compact"/>
            </w:pPr>
            <w:r>
              <w:t xml:space="preserve">1,600ms</w:t>
            </w:r>
          </w:p>
        </w:tc>
        <w:tc>
          <w:tcPr/>
          <w:p>
            <w:pPr>
              <w:pStyle w:val="Compact"/>
            </w:pPr>
            <w:r>
              <w:t xml:space="preserve">1,500ms</w:t>
            </w:r>
          </w:p>
        </w:tc>
        <w:tc>
          <w:tcPr/>
          <w:p>
            <w:pPr>
              <w:pStyle w:val="Compact"/>
            </w:pPr>
            <w:r>
              <w:t xml:space="preserve">1,350ms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(guest)</w:t>
            </w:r>
          </w:p>
        </w:tc>
        <w:tc>
          <w:tcPr/>
          <w:p>
            <w:pPr>
              <w:pStyle w:val="Compact"/>
            </w:pPr>
            <w:r>
              <w:t xml:space="preserve">1,100ms</w:t>
            </w:r>
          </w:p>
        </w:tc>
        <w:tc>
          <w:tcPr/>
          <w:p>
            <w:pPr>
              <w:pStyle w:val="Compact"/>
            </w:pPr>
            <w:r>
              <w:t xml:space="preserve">1,020ms</w:t>
            </w:r>
          </w:p>
        </w:tc>
        <w:tc>
          <w:tcPr/>
          <w:p>
            <w:pPr>
              <w:pStyle w:val="Compact"/>
            </w:pPr>
            <w:r>
              <w:t xml:space="preserve">960ms</w:t>
            </w:r>
          </w:p>
        </w:tc>
        <w:tc>
          <w:tcPr/>
          <w:p>
            <w:pPr>
              <w:pStyle w:val="Compact"/>
            </w:pPr>
            <w:r>
              <w:t xml:space="preserve">Improving</w:t>
            </w:r>
          </w:p>
        </w:tc>
      </w:tr>
    </w:tbl>
    <w:bookmarkEnd w:id="30"/>
    <w:bookmarkEnd w:id="31"/>
    <w:bookmarkStart w:id="39" w:name="load-test-results"/>
    <w:p>
      <w:pPr>
        <w:pStyle w:val="Heading1"/>
      </w:pPr>
      <w:r>
        <w:t xml:space="preserve">3. Load Test Results</w:t>
      </w:r>
    </w:p>
    <w:p>
      <w:pPr>
        <w:pStyle w:val="FirstParagraph"/>
      </w:pPr>
      <w:r>
        <w:rPr>
          <w:b/>
          <w:bCs/>
        </w:rPr>
        <w:t xml:space="preserve">Test date:</w:t>
      </w:r>
      <w:r>
        <w:t xml:space="preserve"> </w:t>
      </w:r>
      <w:r>
        <w:t xml:space="preserve">March 15, 2026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Validate P0 fix impact, confirm 400+ TPS capacity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k6 + Grafana Cloud</w:t>
      </w:r>
    </w:p>
    <w:bookmarkStart w:id="32" w:name="baseline-normal-traffic"/>
    <w:p>
      <w:pPr>
        <w:pStyle w:val="Heading3"/>
      </w:pPr>
      <w:r>
        <w:t xml:space="preserve">Baseline (normal traffic)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TPS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68ms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2"/>
    <w:bookmarkStart w:id="33" w:name="stress-2x-traffic"/>
    <w:p>
      <w:pPr>
        <w:pStyle w:val="Heading3"/>
      </w:pPr>
      <w:r>
        <w:t xml:space="preserve">Stress (2x traffic)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≥300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3"/>
    <w:bookmarkStart w:id="34" w:name="spike-5x-burst"/>
    <w:p>
      <w:pPr>
        <w:pStyle w:val="Heading3"/>
      </w:pPr>
      <w:r>
        <w:t xml:space="preserve">Spike (5x burst)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250 (ramp 30s)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520 (then degradation)</w:t>
            </w:r>
          </w:p>
        </w:tc>
        <w:tc>
          <w:tcPr/>
          <w:p>
            <w:pPr>
              <w:pStyle w:val="Compact"/>
            </w:pPr>
            <w:r>
              <w:t xml:space="preserve">≥400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1,800ms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18 seconds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34"/>
    <w:bookmarkStart w:id="38" w:name="load-test-trend-3-months"/>
    <w:p>
      <w:pPr>
        <w:pStyle w:val="Heading3"/>
      </w:pPr>
      <w:r>
        <w:t xml:space="preserve">Load Test Trend (3 months)</w:t>
      </w:r>
    </w:p>
    <w:p>
      <w:pPr>
        <w:pStyle w:val="CaptionedFigure"/>
      </w:pPr>
      <w:r>
        <w:drawing>
          <wp:inline>
            <wp:extent cx="5334000" cy="2857500"/>
            <wp:effectExtent b="0" l="0" r="0" t="0"/>
            <wp:docPr descr="Load Test: February vs March" title="" id="36" name="Picture"/>
            <a:graphic>
              <a:graphicData uri="http://schemas.openxmlformats.org/drawingml/2006/picture">
                <pic:pic>
                  <pic:nvPicPr>
                    <pic:cNvPr descr="assets/charts/load-test-comparison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Load Test: February vs March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p95 (stress)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 (Checkup)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+52% TPS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Impact of P0 fixes confirmed:</w:t>
      </w:r>
      <w:r>
        <w:t xml:space="preserve"> </w:t>
      </w:r>
      <w:r>
        <w:t xml:space="preserve">Max TPS improved from 320 → 488 (+52%). Breakpoint moved from 380 → 560 TPS. The system now handles 5x spike without exceeding thresholds.</w:t>
      </w:r>
    </w:p>
    <w:bookmarkEnd w:id="38"/>
    <w:bookmarkEnd w:id="39"/>
    <w:bookmarkStart w:id="43" w:name="web-performance"/>
    <w:p>
      <w:pPr>
        <w:pStyle w:val="Heading1"/>
      </w:pPr>
      <w:r>
        <w:t xml:space="preserve">4. Web Performance</w:t>
      </w:r>
    </w:p>
    <w:bookmarkStart w:id="40" w:name="lighthouse-ci-weekly-runs"/>
    <w:p>
      <w:pPr>
        <w:pStyle w:val="Heading3"/>
      </w:pPr>
      <w:r>
        <w:t xml:space="preserve">Lighthouse CI (weekly runs)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INP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vs Last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1.9s</w:t>
            </w:r>
          </w:p>
        </w:tc>
        <w:tc>
          <w:tcPr/>
          <w:p>
            <w:pPr>
              <w:pStyle w:val="Compact"/>
            </w:pPr>
            <w:r>
              <w:t xml:space="preserve">78ms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74/100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110ms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58/100</w:t>
            </w:r>
          </w:p>
        </w:tc>
        <w:tc>
          <w:tcPr/>
          <w:p>
            <w:pPr>
              <w:pStyle w:val="Compact"/>
            </w:pPr>
            <w:r>
              <w:t xml:space="preserve">+16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2.6s</w:t>
            </w:r>
          </w:p>
        </w:tc>
        <w:tc>
          <w:tcPr/>
          <w:p>
            <w:pPr>
              <w:pStyle w:val="Compact"/>
            </w:pPr>
            <w:r>
              <w:t xml:space="preserve">88ms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62/100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1.3s</w:t>
            </w:r>
          </w:p>
        </w:tc>
        <w:tc>
          <w:tcPr/>
          <w:p>
            <w:pPr>
              <w:pStyle w:val="Compact"/>
            </w:pPr>
            <w:r>
              <w:t xml:space="preserve">42ms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91/100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</w:tbl>
    <w:bookmarkEnd w:id="40"/>
    <w:bookmarkStart w:id="41" w:name="rum-real-user-monitoring"/>
    <w:p>
      <w:pPr>
        <w:pStyle w:val="Heading3"/>
      </w:pPr>
      <w:r>
        <w:t xml:space="preserve">RUM — Real User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Sessions</w:t>
            </w:r>
          </w:p>
        </w:tc>
        <w:tc>
          <w:tcPr/>
          <w:p>
            <w:pPr>
              <w:pStyle w:val="Compact"/>
            </w:pPr>
            <w:r>
              <w:t xml:space="preserve">152,800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(p75)</w:t>
            </w:r>
          </w:p>
        </w:tc>
        <w:tc>
          <w:tcPr/>
          <w:p>
            <w:pPr>
              <w:pStyle w:val="Compact"/>
            </w:pPr>
            <w:r>
              <w:t xml:space="preserve">2.3s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 (p75)</w:t>
            </w:r>
          </w:p>
        </w:tc>
        <w:tc>
          <w:tcPr/>
          <w:p>
            <w:pPr>
              <w:pStyle w:val="Compact"/>
            </w:pPr>
            <w:r>
              <w:t xml:space="preserve">165ms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(p75)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&lt;0.1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Errors (unique)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Errors (total)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&lt;800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41"/>
    <w:bookmarkStart w:id="42" w:name="top-js-errors"/>
    <w:p>
      <w:pPr>
        <w:pStyle w:val="Heading3"/>
      </w:pPr>
      <w:r>
        <w:t xml:space="preserve">Top JS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TypeError: Cannot read property 'id' of null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Low — edge case with expired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ResizeObserver loop limit exceeded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None — browser noise, can be silenced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NetworkError: Failed to fetch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/api/*</w:t>
            </w:r>
          </w:p>
        </w:tc>
        <w:tc>
          <w:tcPr/>
          <w:p>
            <w:pPr>
              <w:pStyle w:val="Compact"/>
            </w:pPr>
            <w:r>
              <w:t xml:space="preserve">Low — transient, correlates with poor mobile connections</w:t>
            </w:r>
          </w:p>
        </w:tc>
      </w:tr>
    </w:tbl>
    <w:bookmarkEnd w:id="42"/>
    <w:bookmarkEnd w:id="43"/>
    <w:bookmarkStart w:id="48" w:name="capacity-planning"/>
    <w:p>
      <w:pPr>
        <w:pStyle w:val="Heading1"/>
      </w:pPr>
      <w:r>
        <w:t xml:space="preserve">5. Capacity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Required TPS</w:t>
            </w:r>
          </w:p>
        </w:tc>
        <w:tc>
          <w:tcPr/>
          <w:p>
            <w:pPr>
              <w:pStyle w:val="Compact"/>
            </w:pPr>
            <w:r>
              <w:t xml:space="preserve">Current Max</w:t>
            </w:r>
          </w:p>
        </w:tc>
        <w:tc>
          <w:tcPr/>
          <w:p>
            <w:pPr>
              <w:pStyle w:val="Compact"/>
            </w:pPr>
            <w:r>
              <w:t xml:space="preserve">Headroom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traffic (180 TPS avg)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171%</w:t>
            </w:r>
          </w:p>
        </w:tc>
        <w:tc>
          <w:tcPr/>
          <w:p>
            <w:pPr>
              <w:pStyle w:val="Compact"/>
            </w:pPr>
            <w:r>
              <w:t xml:space="preserve">✅ Comfortable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2x growth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5x growth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  <w:tc>
          <w:tcPr/>
          <w:p>
            <w:pPr>
              <w:pStyle w:val="Compact"/>
            </w:pPr>
            <w:r>
              <w:t xml:space="preserve">❌ Not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10x growth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-73%</w:t>
            </w:r>
          </w:p>
        </w:tc>
        <w:tc>
          <w:tcPr/>
          <w:p>
            <w:pPr>
              <w:pStyle w:val="Compact"/>
            </w:pPr>
            <w:r>
              <w:t xml:space="preserve">❌ Not ready</w:t>
            </w:r>
          </w:p>
        </w:tc>
      </w:tr>
    </w:tbl>
    <w:p>
      <w:pPr>
        <w:pStyle w:val="CaptionedFigure"/>
      </w:pPr>
      <w:r>
        <w:drawing>
          <wp:inline>
            <wp:extent cx="5334000" cy="2286000"/>
            <wp:effectExtent b="0" l="0" r="0" t="0"/>
            <wp:docPr descr="Capacity Planning" title="" id="45" name="Picture"/>
            <a:graphic>
              <a:graphicData uri="http://schemas.openxmlformats.org/drawingml/2006/picture">
                <pic:pic>
                  <pic:nvPicPr>
                    <pic:cNvPr descr="assets/charts/capacity-planning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Capacity Planning</w:t>
      </w:r>
    </w:p>
    <w:bookmarkStart w:id="47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NovaPay is comfortable for current traffic and 2x growth. For 5x+ growth (projected Q4 if partnership deals close), the main bottleneck will be the PostgreSQL connection layer. Recommendations: (1) introduce read replicas for settlement queries, (2) add Redis caching for merchant config (F-03, already planned), (3) consider connection pooler (PgBouncer) for &gt;800 TPS target.</w:t>
      </w:r>
    </w:p>
    <w:bookmarkEnd w:id="47"/>
    <w:bookmarkEnd w:id="48"/>
    <w:bookmarkStart w:id="52" w:name="findings-remediation"/>
    <w:p>
      <w:pPr>
        <w:pStyle w:val="Heading1"/>
      </w:pPr>
      <w:r>
        <w:t xml:space="preserve">6. Findings &amp; Remediation</w:t>
      </w:r>
    </w:p>
    <w:bookmarkStart w:id="49" w:name="new-findings"/>
    <w:p>
      <w:pPr>
        <w:pStyle w:val="Heading3"/>
      </w:pPr>
      <w:r>
        <w:t xml:space="preserve">New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</w:pPr>
            <w:r>
              <w:t xml:space="preserve">Estimated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Settlement export p95 approaching 1.5s for large merchants</w:t>
            </w:r>
          </w:p>
        </w:tc>
        <w:tc>
          <w:tcPr/>
          <w:p>
            <w:pPr>
              <w:pStyle w:val="Compact"/>
            </w:pPr>
            <w:r>
              <w:t xml:space="preserve">Add pagination to batch query (LIMIT 10K per page)</w:t>
            </w:r>
          </w:p>
        </w:tc>
        <w:tc>
          <w:tcPr/>
          <w:p>
            <w:pPr>
              <w:pStyle w:val="Compact"/>
            </w:pPr>
            <w:r>
              <w:t xml:space="preserve">Export latency -60%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3 noisy JS errors account for 84% of error volume</w:t>
            </w:r>
          </w:p>
        </w:tc>
        <w:tc>
          <w:tcPr/>
          <w:p>
            <w:pPr>
              <w:pStyle w:val="Compact"/>
            </w:pPr>
            <w:r>
              <w:t xml:space="preserve">Silence ResizeObserver, fix null check, add retry for fetch</w:t>
            </w:r>
          </w:p>
        </w:tc>
        <w:tc>
          <w:tcPr/>
          <w:p>
            <w:pPr>
              <w:pStyle w:val="Compact"/>
            </w:pPr>
            <w:r>
              <w:t xml:space="preserve">Cleaner error signal</w:t>
            </w:r>
          </w:p>
        </w:tc>
      </w:tr>
    </w:tbl>
    <w:bookmarkEnd w:id="49"/>
    <w:bookmarkStart w:id="50" w:name="previously-reported-status-update"/>
    <w:p>
      <w:pPr>
        <w:pStyle w:val="Heading3"/>
      </w:pPr>
      <w:r>
        <w:t xml:space="preserve">Previously Reported — Status Update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HikariCP pool at default (10)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Deployed Mar 3 — pool set to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Missing index on settlements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Deployed Mar 3 — query from 200ms to 12ms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No cache on merchant config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Redis cache PR in review, expected next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LCP 4.2s on checkout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Now 2.8s. JS deferral done, image optimization WIP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No Redis connection pooling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Scheduled for April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Health endpoint queries DB</w:t>
            </w:r>
          </w:p>
        </w:tc>
        <w:tc>
          <w:tcPr/>
          <w:p>
            <w:pPr>
              <w:pStyle w:val="Compact"/>
            </w:pPr>
            <w:r>
              <w:t xml:space="preserve">✅ Resolved</w:t>
            </w:r>
          </w:p>
        </w:tc>
        <w:tc>
          <w:tcPr/>
          <w:p>
            <w:pPr>
              <w:pStyle w:val="Compact"/>
            </w:pPr>
            <w:r>
              <w:t xml:space="preserve">Fixed Mar 10 — static 200 response</w:t>
            </w:r>
          </w:p>
        </w:tc>
      </w:tr>
    </w:tbl>
    <w:bookmarkEnd w:id="50"/>
    <w:bookmarkStart w:id="51" w:name="remediation-summary"/>
    <w:p>
      <w:pPr>
        <w:pStyle w:val="Heading3"/>
      </w:pPr>
      <w:r>
        <w:t xml:space="preserve">Remediation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Resolved This Month</w:t>
            </w:r>
          </w:p>
        </w:tc>
        <w:tc>
          <w:tcPr/>
          <w:p>
            <w:pPr>
              <w:pStyle w:val="Compact"/>
            </w:pPr>
            <w:r>
              <w:t xml:space="preserve">Total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Grafana Dashboard:</w:t>
      </w:r>
      <w:r>
        <w:t xml:space="preserve"> </w:t>
      </w:r>
      <w:r>
        <w:t xml:space="preserve">https://novapay.grafana.net/d/perf-monthly</w:t>
      </w:r>
    </w:p>
    <w:p>
      <w:pPr>
        <w:pStyle w:val="BlockText"/>
      </w:pPr>
      <w:r>
        <w:rPr>
          <w:b/>
          <w:bCs/>
        </w:rPr>
        <w:t xml:space="preserve">Loom video walkthrough:</w:t>
      </w:r>
      <w:r>
        <w:t xml:space="preserve"> </w:t>
      </w:r>
      <w:r>
        <w:t xml:space="preserve">https://loom.com/share/novapay-march-2026</w:t>
      </w:r>
    </w:p>
    <w:p>
      <w:pPr>
        <w:pStyle w:val="BlockText"/>
      </w:pPr>
      <w:r>
        <w:rPr>
          <w:b/>
          <w:bCs/>
        </w:rPr>
        <w:t xml:space="preserve">XLSX data:</w:t>
      </w:r>
      <w:r>
        <w:t xml:space="preserve"> </w:t>
      </w:r>
      <w:r>
        <w:t xml:space="preserve">attached</w:t>
      </w:r>
    </w:p>
    <w:p>
      <w:pPr>
        <w:pStyle w:val="BlockText"/>
      </w:pPr>
      <w:r>
        <w:t xml:space="preserve">Next report: April 2026 · hello@vantx.io · vantx.io</w:t>
      </w:r>
    </w:p>
    <w:bookmarkEnd w:id="51"/>
    <w:bookmarkEnd w:id="52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44" Target="media/rId44.svg" /><Relationship Type="http://schemas.openxmlformats.org/officeDocument/2006/relationships/image" Id="rId27" Target="media/rId27.svg" /><Relationship Type="http://schemas.openxmlformats.org/officeDocument/2006/relationships/image" Id="rId35" Target="media/rId35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Performance Report</dc:title>
  <dc:creator/>
  <cp:keywords/>
  <dcterms:created xsi:type="dcterms:W3CDTF">2026-03-22T22:19:35Z</dcterms:created>
  <dcterms:modified xsi:type="dcterms:W3CDTF">2026-03-22T22:19:35Z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March 2026</vt:lpwstr>
  </property>
  <property fmtid="{D5CDD505-2E9C-101B-9397-08002B2CF9AE}" pid="4" name="version">
    <vt:lpwstr>1.0</vt:lpwstr>
  </property>
</Properties>
</file>