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SWTID-2026-7899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t>Brainstorming provides a free and open environment for the team to generate creative solutions for the problem of manual incident ticket classification. Ideas are encouraged without immediate judgment, allowing the team to explore automation, usability, notification, validation, and support-handling improvements.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t>Use this template to generate, group, and prioritize ideas for automatically classifying ServiceNow incident tickets using Flow Designer and configured keyword-based rules.</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Step-1: Team Gathering, Collaboration and Select the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Step-2: Brainstorm,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Step-3: Idea Prioritization</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