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Паевые инвестиционные фонды Альфа-Капитал.</w:t>
      </w:r>
    </w:p>
    <w:p>
      <w:r>
        <w:t>Лицензия на осуществление деятельности по управлению инвестиционными фондами, паевыми инвестиционными фондами и негосударственными пенсионными фондами № 21-000-1-00028.</w:t>
      </w:r>
    </w:p>
    <w:p>
      <w:r>
        <w:t>Адрес: 123001, г.</w:t>
      </w:r>
    </w:p>
    <w:p>
      <w:r>
        <w:t>Москва, ул.</w:t>
      </w:r>
    </w:p>
    <w:p>
      <w:r>
        <w:t>Садовая-Кудринская, д.</w:t>
      </w:r>
    </w:p>
    <w:p>
      <w:r>
        <w:t>32, стр.</w:t>
      </w:r>
    </w:p>
    <w:p>
      <w:r>
        <w:t>1.</w:t>
      </w:r>
    </w:p>
    <w:p>
      <w:r>
        <w:t>Телефон: +7 495 783-4-783, 8 800 200-28-28.</w:t>
      </w:r>
    </w:p>
    <w:p>
      <w:r>
        <w:t>Стоимость инвестиционных паев может увеличиваться и уменьшаться, результаты инвестирования в прошлом не определяют доходы в будущем.</w:t>
      </w:r>
    </w:p>
    <w:p>
      <w:r>
        <w:t>Взимание скидок и надбавок уменьшает доходность инвестиций в инвестиционные паи паевых инвестиционных фондов.</w:t>
      </w:r>
    </w:p>
    <w:p>
      <w:r>
        <w:t>Государство не гарантирует доходность инвестиций в инвестиционные фонды.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