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СОГАЗ — крупнейший страховщик России в 2024 году по объёму собранных премий и выплат в категории non-life-страхования по данным Банка России.</w:t>
      </w:r>
    </w:p>
    <w:p>
      <w:r>
        <w:t>Страховые продукты: ОСАГО (обязательная гражданская ответственность), КАСКО (комплексное страхование), страхование квартиры и имущества по новым выгодным тарифам, страхование путешественников, добровольное медицинское страхование (ДМС), страхование жизни и здоровья, страхование яхт и катеров.</w:t>
      </w:r>
    </w:p>
    <w:p>
      <w:r>
        <w:t>Круглосуточная поддержка: 8 800 333-08-88.</w:t>
      </w:r>
    </w:p>
    <w:p>
      <w:r>
        <w:t>Высокие кредитные рейтинги от российских агентств (Эксперт РА, АКРА, НКР), международный рейтинг A- от АКРА.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