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C5CD" w14:textId="77777777" w:rsidR="001E2B18" w:rsidRDefault="00000000">
      <w:pPr>
        <w:jc w:val="center"/>
      </w:pPr>
      <w:r>
        <w:rPr>
          <w:b/>
          <w:sz w:val="48"/>
        </w:rPr>
        <w:t>PolicyForge AI</w:t>
      </w:r>
      <w:r>
        <w:rPr>
          <w:b/>
          <w:sz w:val="48"/>
        </w:rPr>
        <w:br/>
        <w:t>Product Requirements Document (PRD)</w:t>
      </w:r>
    </w:p>
    <w:p w14:paraId="2B47FAA1" w14:textId="77777777" w:rsidR="001E2B18" w:rsidRDefault="00000000">
      <w:pPr>
        <w:jc w:val="center"/>
        <w:rPr>
          <w:sz w:val="28"/>
        </w:rPr>
      </w:pPr>
      <w:r>
        <w:rPr>
          <w:sz w:val="28"/>
        </w:rPr>
        <w:t>Version 1.0</w:t>
      </w:r>
      <w:r>
        <w:rPr>
          <w:sz w:val="28"/>
        </w:rPr>
        <w:br/>
        <w:t>Status: Portfolio Documentation</w:t>
      </w:r>
    </w:p>
    <w:p w14:paraId="0879315E" w14:textId="7B937177" w:rsidR="002D6CB8" w:rsidRDefault="002D6CB8">
      <w:pPr>
        <w:jc w:val="center"/>
      </w:pPr>
      <w:r>
        <w:rPr>
          <w:sz w:val="28"/>
        </w:rPr>
        <w:t>Author: Vanya Sahi</w:t>
      </w:r>
    </w:p>
    <w:p w14:paraId="0366ABF6" w14:textId="77777777" w:rsidR="001E2B18" w:rsidRDefault="00000000">
      <w:r>
        <w:br w:type="page"/>
      </w:r>
    </w:p>
    <w:p w14:paraId="14DFBC0F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663E4E0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1. Executive Summary</w:t>
      </w:r>
    </w:p>
    <w:p w14:paraId="7F4581A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2. Problem Statement</w:t>
      </w:r>
    </w:p>
    <w:p w14:paraId="288B7BD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3. Product Vision</w:t>
      </w:r>
    </w:p>
    <w:p w14:paraId="0A1BE74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4. Product Mission</w:t>
      </w:r>
    </w:p>
    <w:p w14:paraId="6B83D99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5. Goals</w:t>
      </w:r>
    </w:p>
    <w:p w14:paraId="3C3F776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6. Target Users</w:t>
      </w:r>
    </w:p>
    <w:p w14:paraId="69D4ACD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7. User Stories</w:t>
      </w:r>
    </w:p>
    <w:p w14:paraId="1EF8A38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8. User Experience Flow</w:t>
      </w:r>
    </w:p>
    <w:p w14:paraId="43A74F6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9. Functional Requirements</w:t>
      </w:r>
    </w:p>
    <w:p w14:paraId="049F2EC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10. Non-Functional Requirements</w:t>
      </w:r>
    </w:p>
    <w:p w14:paraId="69D2D09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11. System Architecture Overview</w:t>
      </w:r>
    </w:p>
    <w:p w14:paraId="57988565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12. Success Metrics</w:t>
      </w:r>
    </w:p>
    <w:p w14:paraId="1142666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13. Risks &amp; Mitigation</w:t>
      </w:r>
    </w:p>
    <w:p w14:paraId="3B5F812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14. Milestones &amp; Sequencing</w:t>
      </w:r>
    </w:p>
    <w:p w14:paraId="59EA285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15. Strategic Value</w:t>
      </w:r>
    </w:p>
    <w:p w14:paraId="071B029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br w:type="page"/>
      </w:r>
    </w:p>
    <w:p w14:paraId="323EA13D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1. Executive Summary</w:t>
      </w:r>
    </w:p>
    <w:p w14:paraId="27BC60D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PolicyForge AI is an AI-powered cybersecurity governance automation platform that enables Small and Medium-Sized Enterprises (SMEs) to generate customized, standards-aligned cybersecurity policies without requiring expensive consultants or deep technical expertise.</w:t>
      </w:r>
    </w:p>
    <w:p w14:paraId="00DC4DD0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1EA1C40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The system collects structured organizational inputs through an intelligent AI interface and transforms them into professional-grade cybersecurity policies aligned with frameworks such as NIST and ISO 27001.</w:t>
      </w:r>
    </w:p>
    <w:p w14:paraId="3EEA4BD6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3D6C296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PolicyForge AI reduces governance friction, lowers implementation cost, and democratizes access to formal cybersecurity programs.</w:t>
      </w:r>
    </w:p>
    <w:p w14:paraId="797DD9C4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2. Problem Statement</w:t>
      </w:r>
    </w:p>
    <w:p w14:paraId="6C18239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2.1 Core Problem</w:t>
      </w:r>
    </w:p>
    <w:p w14:paraId="751B687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Small and medium-sized enterprises lack the expertise, financial resources, and structured governance processes required to implement formal cybersecurity programs.</w:t>
      </w:r>
    </w:p>
    <w:p w14:paraId="3784B2F8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78D29E0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Common challenges include:</w:t>
      </w:r>
    </w:p>
    <w:p w14:paraId="430616E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Limited in-house cybersecurity knowledge</w:t>
      </w:r>
    </w:p>
    <w:p w14:paraId="5BA9DFD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High consulting costs ($10,000–$50,000+)</w:t>
      </w:r>
    </w:p>
    <w:p w14:paraId="1EFDAE0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Complexity of regulatory frameworks</w:t>
      </w:r>
    </w:p>
    <w:p w14:paraId="0509F16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Lack of structured documentation</w:t>
      </w:r>
    </w:p>
    <w:p w14:paraId="697DB78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Inability to translate standards into operational policies</w:t>
      </w:r>
    </w:p>
    <w:p w14:paraId="16F5C295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6D36852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As a result, SMEs operate without formal cybersecurity governance, increasing exposure to risk, regulatory penalties, and reputational damage.</w:t>
      </w:r>
    </w:p>
    <w:p w14:paraId="5F9E02E7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4BE22F82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2.2 Business Impact</w:t>
      </w:r>
    </w:p>
    <w:p w14:paraId="3F45750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Without structured cybersecurity policies, organizations risk:</w:t>
      </w:r>
    </w:p>
    <w:p w14:paraId="66A76F7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Data breaches</w:t>
      </w:r>
    </w:p>
    <w:p w14:paraId="406C5E4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Financial loss</w:t>
      </w:r>
    </w:p>
    <w:p w14:paraId="186ABF0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Legal liability</w:t>
      </w:r>
    </w:p>
    <w:p w14:paraId="522EA66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Compliance violations</w:t>
      </w:r>
    </w:p>
    <w:p w14:paraId="62B2FF8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Operational downtime</w:t>
      </w:r>
    </w:p>
    <w:p w14:paraId="0802DCA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Lost enterprise sales opportunities</w:t>
      </w:r>
    </w:p>
    <w:p w14:paraId="70D6D17F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3. Product Vision</w:t>
      </w:r>
    </w:p>
    <w:p w14:paraId="7C2FDA2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To democratize cybersecurity governance by enabling organizations of any size to implement professional-grade cybersecurity policies through intelligent automation.</w:t>
      </w:r>
    </w:p>
    <w:p w14:paraId="52D06B39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4. Product Mission</w:t>
      </w:r>
    </w:p>
    <w:p w14:paraId="20AE42F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To transform structured organizational inputs into customized, standards-aligned cybersecurity policies through AI-driven automation.</w:t>
      </w:r>
    </w:p>
    <w:p w14:paraId="584B2491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5. Goals</w:t>
      </w:r>
    </w:p>
    <w:p w14:paraId="55C6A2A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5.1 Business Goals</w:t>
      </w:r>
    </w:p>
    <w:p w14:paraId="405B6BB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 xml:space="preserve">- Reduce governance implementation </w:t>
      </w:r>
      <w:proofErr w:type="gramStart"/>
      <w:r w:rsidRPr="002D6CB8">
        <w:rPr>
          <w:rFonts w:ascii="Times New Roman" w:hAnsi="Times New Roman" w:cs="Times New Roman"/>
          <w:sz w:val="24"/>
          <w:szCs w:val="24"/>
        </w:rPr>
        <w:t>cost</w:t>
      </w:r>
      <w:proofErr w:type="gramEnd"/>
      <w:r w:rsidRPr="002D6CB8">
        <w:rPr>
          <w:rFonts w:ascii="Times New Roman" w:hAnsi="Times New Roman" w:cs="Times New Roman"/>
          <w:sz w:val="24"/>
          <w:szCs w:val="24"/>
        </w:rPr>
        <w:t xml:space="preserve"> by 80%+</w:t>
      </w:r>
    </w:p>
    <w:p w14:paraId="0E400D0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Acquire SME customers in regulated industries</w:t>
      </w:r>
    </w:p>
    <w:p w14:paraId="4A41365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Enable scalable SaaS monetization</w:t>
      </w:r>
    </w:p>
    <w:p w14:paraId="42CF5FA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Establish PolicyForge AI as a trusted governance automation brand</w:t>
      </w:r>
    </w:p>
    <w:p w14:paraId="28968482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3166311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5.2 User Goals</w:t>
      </w:r>
    </w:p>
    <w:p w14:paraId="38760C3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Users want to:</w:t>
      </w:r>
    </w:p>
    <w:p w14:paraId="23C01B3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Quickly generate professional cybersecurity policies</w:t>
      </w:r>
    </w:p>
    <w:p w14:paraId="1BE0B00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Align with NIST and ISO 27001</w:t>
      </w:r>
    </w:p>
    <w:p w14:paraId="15CE968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Prepare documentation for audits and enterprise clients</w:t>
      </w:r>
    </w:p>
    <w:p w14:paraId="317073A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- Avoid hiring expensive consultants</w:t>
      </w:r>
    </w:p>
    <w:p w14:paraId="4212C97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Improve internal governance maturity</w:t>
      </w:r>
    </w:p>
    <w:p w14:paraId="65C84368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4ECED0C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5.3 Non-Goals (Version 1)</w:t>
      </w:r>
    </w:p>
    <w:p w14:paraId="6F2D81D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Full compliance certification</w:t>
      </w:r>
    </w:p>
    <w:p w14:paraId="3FDB23D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Real-time vulnerability scanning</w:t>
      </w:r>
    </w:p>
    <w:p w14:paraId="54FAF05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Endpoint monitoring</w:t>
      </w:r>
    </w:p>
    <w:p w14:paraId="39E3B99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Incident detection</w:t>
      </w:r>
    </w:p>
    <w:p w14:paraId="70528F5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Security operations tooling</w:t>
      </w:r>
    </w:p>
    <w:p w14:paraId="2A5302FC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4DA63E82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PolicyForge AI is a governance documentation automation platform — not a security monitoring solution.</w:t>
      </w:r>
    </w:p>
    <w:p w14:paraId="7DB8ED92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6. Target Users</w:t>
      </w:r>
    </w:p>
    <w:p w14:paraId="3A7EECE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Primary Users:</w:t>
      </w:r>
    </w:p>
    <w:p w14:paraId="3253454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Startup founders</w:t>
      </w:r>
    </w:p>
    <w:p w14:paraId="3F960CE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Small business owners</w:t>
      </w:r>
    </w:p>
    <w:p w14:paraId="7A79349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IT administrators</w:t>
      </w:r>
    </w:p>
    <w:p w14:paraId="16E41DD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Operations managers</w:t>
      </w:r>
    </w:p>
    <w:p w14:paraId="48597A93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2BC03F75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Organization size: 5–250 employees</w:t>
      </w:r>
    </w:p>
    <w:p w14:paraId="094F2E1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Security maturity: Low to Moderate</w:t>
      </w:r>
    </w:p>
    <w:p w14:paraId="3DA8FABB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16A7BCD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Secondary Users:</w:t>
      </w:r>
    </w:p>
    <w:p w14:paraId="3C05377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Cybersecurity consultants</w:t>
      </w:r>
    </w:p>
    <w:p w14:paraId="2F2D872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Managed Service Providers (MSPs)</w:t>
      </w:r>
    </w:p>
    <w:p w14:paraId="00A6C27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- Compliance analysts</w:t>
      </w:r>
    </w:p>
    <w:p w14:paraId="187F9DF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Risk professionals</w:t>
      </w:r>
    </w:p>
    <w:p w14:paraId="72DB9F76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7. User Stories</w:t>
      </w:r>
    </w:p>
    <w:p w14:paraId="6E8166F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As a small business owner, I want to generate a cybersecurity policy without hiring a consultant.</w:t>
      </w:r>
    </w:p>
    <w:p w14:paraId="7557118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As an IT administrator, I want documentation aligned with NIST standards.</w:t>
      </w:r>
    </w:p>
    <w:p w14:paraId="28484A2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As a startup founder, I want professional policies to present to enterprise clients.</w:t>
      </w:r>
    </w:p>
    <w:p w14:paraId="78507E9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As a compliance analyst, I want customizable and exportable governance documents.</w:t>
      </w:r>
    </w:p>
    <w:p w14:paraId="4316812A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8. User Experience Flow</w:t>
      </w:r>
    </w:p>
    <w:p w14:paraId="5165F535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Step 1: Website Entry</w:t>
      </w:r>
    </w:p>
    <w:p w14:paraId="4F7CE0F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User lands on PolicyForge AI homepage.</w:t>
      </w:r>
    </w:p>
    <w:p w14:paraId="04D0825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Clear value proposition and call-to-action: Generate My Policy</w:t>
      </w:r>
    </w:p>
    <w:p w14:paraId="4E23EB36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530360A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Step 2: AI-Driven Onboarding</w:t>
      </w:r>
    </w:p>
    <w:p w14:paraId="439F4E3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The AI agent collects structured organizational data:</w:t>
      </w:r>
    </w:p>
    <w:p w14:paraId="5189721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Organization name</w:t>
      </w:r>
    </w:p>
    <w:p w14:paraId="20EBE1A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Industry sector</w:t>
      </w:r>
    </w:p>
    <w:p w14:paraId="143DC8E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Employee count</w:t>
      </w:r>
    </w:p>
    <w:p w14:paraId="2151D11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Infrastructure type (Cloud / Hybrid / On-Prem)</w:t>
      </w:r>
    </w:p>
    <w:p w14:paraId="5AD0150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Data sensitivity level</w:t>
      </w:r>
    </w:p>
    <w:p w14:paraId="7BC3C96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Regulatory exposure</w:t>
      </w:r>
    </w:p>
    <w:p w14:paraId="2111FA5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Security maturity</w:t>
      </w:r>
    </w:p>
    <w:p w14:paraId="49BD9C91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0A2C530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Estimated completion time: 3–5 minutes.</w:t>
      </w:r>
    </w:p>
    <w:p w14:paraId="6179D9AE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1AA0D38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Step 3: Organizational Profile Synthesis</w:t>
      </w:r>
    </w:p>
    <w:p w14:paraId="26DF004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System synthesizes responses into:</w:t>
      </w:r>
    </w:p>
    <w:p w14:paraId="5419E29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Governance baseline profile</w:t>
      </w:r>
    </w:p>
    <w:p w14:paraId="00172D1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Risk posture assumptions</w:t>
      </w:r>
    </w:p>
    <w:p w14:paraId="1429FB4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Control mapping framework</w:t>
      </w:r>
    </w:p>
    <w:p w14:paraId="299A0C3E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15D47D2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Step 4: Policy Generation</w:t>
      </w:r>
    </w:p>
    <w:p w14:paraId="13D25EF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The AI generates a structured cybersecurity policy including:</w:t>
      </w:r>
    </w:p>
    <w:p w14:paraId="0892181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Title</w:t>
      </w:r>
    </w:p>
    <w:p w14:paraId="67B3664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Purpose</w:t>
      </w:r>
    </w:p>
    <w:p w14:paraId="68677A8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Scope</w:t>
      </w:r>
    </w:p>
    <w:p w14:paraId="64D53502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Definitions</w:t>
      </w:r>
    </w:p>
    <w:p w14:paraId="625F79F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Roles &amp; Responsibilities</w:t>
      </w:r>
    </w:p>
    <w:p w14:paraId="03D8178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Control Statements</w:t>
      </w:r>
    </w:p>
    <w:p w14:paraId="140BABD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Enforcement Guidelines</w:t>
      </w:r>
    </w:p>
    <w:p w14:paraId="1ECB9B5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Review Cycle</w:t>
      </w:r>
    </w:p>
    <w:p w14:paraId="041227DB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478F9D3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Step 5: Review &amp; Export</w:t>
      </w:r>
    </w:p>
    <w:p w14:paraId="6B8F9B6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Preview document</w:t>
      </w:r>
    </w:p>
    <w:p w14:paraId="7F49966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Regenerate sections</w:t>
      </w:r>
    </w:p>
    <w:p w14:paraId="451B110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Download as PDF or DOCX</w:t>
      </w:r>
    </w:p>
    <w:p w14:paraId="3A693B3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System logs metadata in backend SQL database.</w:t>
      </w:r>
    </w:p>
    <w:p w14:paraId="7212A378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9. Functional Requirements</w:t>
      </w:r>
    </w:p>
    <w:p w14:paraId="50162CA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9.1 AI Agent</w:t>
      </w:r>
    </w:p>
    <w:p w14:paraId="7DBBD875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The AI must:</w:t>
      </w:r>
    </w:p>
    <w:p w14:paraId="2A6BFFE2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- Ask structured governance questions</w:t>
      </w:r>
    </w:p>
    <w:p w14:paraId="0C4452D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Accept open-ended responses</w:t>
      </w:r>
    </w:p>
    <w:p w14:paraId="342B2F3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Map responses to recognized frameworks</w:t>
      </w:r>
    </w:p>
    <w:p w14:paraId="77BE34E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Generate professional documentation</w:t>
      </w:r>
    </w:p>
    <w:p w14:paraId="5700746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Maintain conversational context</w:t>
      </w:r>
    </w:p>
    <w:p w14:paraId="477EA89A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6116E83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9.2 Document Generation</w:t>
      </w:r>
    </w:p>
    <w:p w14:paraId="46D7A91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Each policy must include:</w:t>
      </w:r>
    </w:p>
    <w:p w14:paraId="5A7F0E7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Policy Title</w:t>
      </w:r>
    </w:p>
    <w:p w14:paraId="575B5BD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Purpose</w:t>
      </w:r>
    </w:p>
    <w:p w14:paraId="66DE910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Scope</w:t>
      </w:r>
    </w:p>
    <w:p w14:paraId="036DCE0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Roles &amp; Responsibilities</w:t>
      </w:r>
    </w:p>
    <w:p w14:paraId="26857CE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Security Controls</w:t>
      </w:r>
    </w:p>
    <w:p w14:paraId="6A161AC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Enforcement Mechanisms</w:t>
      </w:r>
    </w:p>
    <w:p w14:paraId="6D0F766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Review &amp; Approval Cycle</w:t>
      </w:r>
    </w:p>
    <w:p w14:paraId="053F1DC6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6165F73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9.3 Backend Requirements</w:t>
      </w:r>
    </w:p>
    <w:p w14:paraId="1FCAD5D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System must:</w:t>
      </w:r>
    </w:p>
    <w:p w14:paraId="437AB4E2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Store user metadata in SQL database</w:t>
      </w:r>
    </w:p>
    <w:p w14:paraId="557A0DC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Log generation timestamps</w:t>
      </w:r>
    </w:p>
    <w:p w14:paraId="466F76A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Trigger automated workflows</w:t>
      </w:r>
    </w:p>
    <w:p w14:paraId="3D283CC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Support webhook integrations</w:t>
      </w:r>
    </w:p>
    <w:p w14:paraId="4BAFD8FC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10. Non-Functional Requirements</w:t>
      </w:r>
    </w:p>
    <w:p w14:paraId="342414B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Performance:</w:t>
      </w:r>
    </w:p>
    <w:p w14:paraId="673B69C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Document generation under 10 seconds</w:t>
      </w:r>
    </w:p>
    <w:p w14:paraId="6D56B59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- Support concurrent users</w:t>
      </w:r>
    </w:p>
    <w:p w14:paraId="32812CB6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209D074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Scalability:</w:t>
      </w:r>
    </w:p>
    <w:p w14:paraId="432CFB5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Cloud-native infrastructure</w:t>
      </w:r>
    </w:p>
    <w:p w14:paraId="2FB4376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Horizontal scaling capability</w:t>
      </w:r>
    </w:p>
    <w:p w14:paraId="2FBEB76C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428F82E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Security:</w:t>
      </w:r>
    </w:p>
    <w:p w14:paraId="169CA0A5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Encrypted database storage</w:t>
      </w:r>
    </w:p>
    <w:p w14:paraId="11CBA88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Secure API access</w:t>
      </w:r>
    </w:p>
    <w:p w14:paraId="4D0DA4B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HTTPS enforcement</w:t>
      </w:r>
    </w:p>
    <w:p w14:paraId="1F75514F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72BD001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Reliability:</w:t>
      </w:r>
    </w:p>
    <w:p w14:paraId="57B95BA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- 99%+ uptime target</w:t>
      </w:r>
    </w:p>
    <w:p w14:paraId="7CFD114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2D6CB8">
        <w:rPr>
          <w:rFonts w:ascii="Times New Roman" w:hAnsi="Times New Roman" w:cs="Times New Roman"/>
          <w:sz w:val="24"/>
          <w:szCs w:val="24"/>
        </w:rPr>
        <w:t>Workflow</w:t>
      </w:r>
      <w:proofErr w:type="gramEnd"/>
      <w:r w:rsidRPr="002D6CB8">
        <w:rPr>
          <w:rFonts w:ascii="Times New Roman" w:hAnsi="Times New Roman" w:cs="Times New Roman"/>
          <w:sz w:val="24"/>
          <w:szCs w:val="24"/>
        </w:rPr>
        <w:t xml:space="preserve"> retry mechanisms</w:t>
      </w:r>
    </w:p>
    <w:p w14:paraId="138C5F7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Error logging and monitoring</w:t>
      </w:r>
    </w:p>
    <w:p w14:paraId="0B37BC3E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11. System Architecture Overview</w:t>
      </w:r>
    </w:p>
    <w:p w14:paraId="743D3FB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Components:</w:t>
      </w:r>
    </w:p>
    <w:p w14:paraId="6CC2E56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Frontend:</w:t>
      </w:r>
    </w:p>
    <w:p w14:paraId="0BE6FBE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PolicyForge AI website</w:t>
      </w:r>
    </w:p>
    <w:p w14:paraId="375BA1C5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AI interaction interface</w:t>
      </w:r>
    </w:p>
    <w:p w14:paraId="5159C0E8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7B4A62E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Backend:</w:t>
      </w:r>
    </w:p>
    <w:p w14:paraId="6FC194A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AI policy generation engine</w:t>
      </w:r>
    </w:p>
    <w:p w14:paraId="7070CF5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Automation workflows</w:t>
      </w:r>
    </w:p>
    <w:p w14:paraId="32D01700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740F2A5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Database:</w:t>
      </w:r>
    </w:p>
    <w:p w14:paraId="04D87FE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SQL database for user tracking</w:t>
      </w:r>
    </w:p>
    <w:p w14:paraId="00AEDC25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4F401F2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Integration Layer:</w:t>
      </w:r>
    </w:p>
    <w:p w14:paraId="69F7FF5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Webhooks</w:t>
      </w:r>
    </w:p>
    <w:p w14:paraId="6A0BD90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Automation platform</w:t>
      </w:r>
    </w:p>
    <w:p w14:paraId="63914691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12. Success Metrics</w:t>
      </w:r>
    </w:p>
    <w:p w14:paraId="574D19E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Adoption Metrics:</w:t>
      </w:r>
    </w:p>
    <w:p w14:paraId="43E72B46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Number of policies generated</w:t>
      </w:r>
    </w:p>
    <w:p w14:paraId="1674086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Monthly active users</w:t>
      </w:r>
    </w:p>
    <w:p w14:paraId="7C73277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Free-to-paid conversion rate</w:t>
      </w:r>
    </w:p>
    <w:p w14:paraId="68BCF397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33D9C41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Engagement Metrics:</w:t>
      </w:r>
    </w:p>
    <w:p w14:paraId="4444973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Intake flow completion rate</w:t>
      </w:r>
    </w:p>
    <w:p w14:paraId="1669482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Document regeneration frequency</w:t>
      </w:r>
    </w:p>
    <w:p w14:paraId="60011A9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Repeat usage rate</w:t>
      </w:r>
    </w:p>
    <w:p w14:paraId="2564FAD4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2DF75BC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Business Metrics:</w:t>
      </w:r>
    </w:p>
    <w:p w14:paraId="0589979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Customer acquisition cost</w:t>
      </w:r>
    </w:p>
    <w:p w14:paraId="0A889C8D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Subscription revenue</w:t>
      </w:r>
    </w:p>
    <w:p w14:paraId="35EA7EE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- 30/60/90-day retention</w:t>
      </w:r>
    </w:p>
    <w:p w14:paraId="001327CF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13. Risks &amp; Mitigation</w:t>
      </w:r>
    </w:p>
    <w:p w14:paraId="79EAD30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Risk: Incorrect or weak policy output</w:t>
      </w:r>
    </w:p>
    <w:p w14:paraId="40AF123B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Mitigation: Structured templates + controlled AI scaffolding</w:t>
      </w:r>
    </w:p>
    <w:p w14:paraId="175B42C5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231D312C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Risk: User trust concerns</w:t>
      </w:r>
    </w:p>
    <w:p w14:paraId="31F421E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Mitigation: Professional formatting + framework alignment transparency</w:t>
      </w:r>
    </w:p>
    <w:p w14:paraId="7DC5683E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193CFDC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Risk: Overpromising compliance</w:t>
      </w:r>
    </w:p>
    <w:p w14:paraId="53DF5F87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Mitigation: Clear disclaimer positioning as documentation automation tool</w:t>
      </w:r>
    </w:p>
    <w:p w14:paraId="3B60A166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14. Milestones &amp; Sequencing</w:t>
      </w:r>
    </w:p>
    <w:p w14:paraId="051C9A5A" w14:textId="0958DADF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Phase 1 – MVP (</w:t>
      </w:r>
      <w:r w:rsidR="002D6CB8" w:rsidRPr="002D6CB8">
        <w:rPr>
          <w:rFonts w:ascii="Times New Roman" w:hAnsi="Times New Roman" w:cs="Times New Roman"/>
          <w:sz w:val="24"/>
          <w:szCs w:val="24"/>
        </w:rPr>
        <w:t xml:space="preserve">2 </w:t>
      </w:r>
      <w:r w:rsidRPr="002D6CB8">
        <w:rPr>
          <w:rFonts w:ascii="Times New Roman" w:hAnsi="Times New Roman" w:cs="Times New Roman"/>
          <w:sz w:val="24"/>
          <w:szCs w:val="24"/>
        </w:rPr>
        <w:t>Weeks):</w:t>
      </w:r>
    </w:p>
    <w:p w14:paraId="355A2F6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AI intake flow</w:t>
      </w:r>
    </w:p>
    <w:p w14:paraId="5FDA8CC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Policy generation engine</w:t>
      </w:r>
    </w:p>
    <w:p w14:paraId="5E57141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Export capability</w:t>
      </w:r>
    </w:p>
    <w:p w14:paraId="4DA9BA5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Metadata logging</w:t>
      </w:r>
    </w:p>
    <w:p w14:paraId="035ED0F0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67822A2D" w14:textId="7727C5BF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Phase 2 – Trust &amp; Refinement (</w:t>
      </w:r>
      <w:r w:rsidR="002D6CB8" w:rsidRPr="002D6CB8">
        <w:rPr>
          <w:rFonts w:ascii="Times New Roman" w:hAnsi="Times New Roman" w:cs="Times New Roman"/>
          <w:sz w:val="24"/>
          <w:szCs w:val="24"/>
        </w:rPr>
        <w:t xml:space="preserve">1 </w:t>
      </w:r>
      <w:r w:rsidRPr="002D6CB8">
        <w:rPr>
          <w:rFonts w:ascii="Times New Roman" w:hAnsi="Times New Roman" w:cs="Times New Roman"/>
          <w:sz w:val="24"/>
          <w:szCs w:val="24"/>
        </w:rPr>
        <w:t>Week):</w:t>
      </w:r>
    </w:p>
    <w:p w14:paraId="0798F9E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Editable preview</w:t>
      </w:r>
    </w:p>
    <w:p w14:paraId="12B71E68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Framework selection toggle</w:t>
      </w:r>
    </w:p>
    <w:p w14:paraId="16164451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UI enhancements</w:t>
      </w:r>
    </w:p>
    <w:p w14:paraId="6F47844E" w14:textId="77777777" w:rsidR="001E2B18" w:rsidRPr="002D6CB8" w:rsidRDefault="001E2B18">
      <w:pPr>
        <w:rPr>
          <w:rFonts w:ascii="Times New Roman" w:hAnsi="Times New Roman" w:cs="Times New Roman"/>
          <w:sz w:val="24"/>
          <w:szCs w:val="24"/>
        </w:rPr>
      </w:pPr>
    </w:p>
    <w:p w14:paraId="25AB9CF9" w14:textId="28EBBFBF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Phase 3 – Governance Expansion (</w:t>
      </w:r>
      <w:r w:rsidR="002D6CB8" w:rsidRPr="002D6CB8">
        <w:rPr>
          <w:rFonts w:ascii="Times New Roman" w:hAnsi="Times New Roman" w:cs="Times New Roman"/>
          <w:sz w:val="24"/>
          <w:szCs w:val="24"/>
        </w:rPr>
        <w:t xml:space="preserve">2 </w:t>
      </w:r>
      <w:r w:rsidRPr="002D6CB8">
        <w:rPr>
          <w:rFonts w:ascii="Times New Roman" w:hAnsi="Times New Roman" w:cs="Times New Roman"/>
          <w:sz w:val="24"/>
          <w:szCs w:val="24"/>
        </w:rPr>
        <w:t>Weeks):</w:t>
      </w:r>
    </w:p>
    <w:p w14:paraId="43B1C104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Risk scoring</w:t>
      </w:r>
    </w:p>
    <w:p w14:paraId="1546980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Compliance readiness scoring</w:t>
      </w:r>
    </w:p>
    <w:p w14:paraId="50427199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Analytics dashboard</w:t>
      </w:r>
    </w:p>
    <w:p w14:paraId="200CD180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Version control</w:t>
      </w:r>
    </w:p>
    <w:p w14:paraId="26CDE9F4" w14:textId="77777777" w:rsidR="001E2B18" w:rsidRPr="002D6CB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15. Strategic Value</w:t>
      </w:r>
    </w:p>
    <w:p w14:paraId="4494EFEF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PolicyForge AI:</w:t>
      </w:r>
    </w:p>
    <w:p w14:paraId="20C589CE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Reduces governance implementation cost by 80–90%</w:t>
      </w:r>
    </w:p>
    <w:p w14:paraId="55445F7A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lastRenderedPageBreak/>
        <w:t>- Accelerates enterprise deal readiness</w:t>
      </w:r>
    </w:p>
    <w:p w14:paraId="3B0FBBA3" w14:textId="77777777" w:rsidR="001E2B18" w:rsidRPr="002D6CB8" w:rsidRDefault="00000000">
      <w:pPr>
        <w:rPr>
          <w:rFonts w:ascii="Times New Roman" w:hAnsi="Times New Roman" w:cs="Times New Roman"/>
          <w:sz w:val="24"/>
          <w:szCs w:val="24"/>
        </w:rPr>
      </w:pPr>
      <w:r w:rsidRPr="002D6CB8">
        <w:rPr>
          <w:rFonts w:ascii="Times New Roman" w:hAnsi="Times New Roman" w:cs="Times New Roman"/>
          <w:sz w:val="24"/>
          <w:szCs w:val="24"/>
        </w:rPr>
        <w:t>- Improves SME cybersecurity maturity</w:t>
      </w:r>
    </w:p>
    <w:p w14:paraId="659E40C4" w14:textId="77777777" w:rsidR="001E2B18" w:rsidRDefault="00000000">
      <w:r w:rsidRPr="002D6CB8">
        <w:rPr>
          <w:rFonts w:ascii="Times New Roman" w:hAnsi="Times New Roman" w:cs="Times New Roman"/>
          <w:sz w:val="24"/>
          <w:szCs w:val="24"/>
        </w:rPr>
        <w:t>- Replaces static templates</w:t>
      </w:r>
      <w:r>
        <w:t xml:space="preserve"> with intelligent automation</w:t>
      </w:r>
    </w:p>
    <w:sectPr w:rsidR="001E2B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265506">
    <w:abstractNumId w:val="8"/>
  </w:num>
  <w:num w:numId="2" w16cid:durableId="2019262143">
    <w:abstractNumId w:val="6"/>
  </w:num>
  <w:num w:numId="3" w16cid:durableId="925767175">
    <w:abstractNumId w:val="5"/>
  </w:num>
  <w:num w:numId="4" w16cid:durableId="1412041364">
    <w:abstractNumId w:val="4"/>
  </w:num>
  <w:num w:numId="5" w16cid:durableId="1854689831">
    <w:abstractNumId w:val="7"/>
  </w:num>
  <w:num w:numId="6" w16cid:durableId="2006321442">
    <w:abstractNumId w:val="3"/>
  </w:num>
  <w:num w:numId="7" w16cid:durableId="1966496247">
    <w:abstractNumId w:val="2"/>
  </w:num>
  <w:num w:numId="8" w16cid:durableId="315840943">
    <w:abstractNumId w:val="1"/>
  </w:num>
  <w:num w:numId="9" w16cid:durableId="178087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C0A"/>
    <w:rsid w:val="0015074B"/>
    <w:rsid w:val="001E2B18"/>
    <w:rsid w:val="0029639D"/>
    <w:rsid w:val="002D6CB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676E7"/>
  <w14:defaultImageDpi w14:val="300"/>
  <w15:docId w15:val="{8EFE8F66-90EC-4A2B-8B1A-F4A8B128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Vanya Sahi</cp:lastModifiedBy>
  <cp:revision>2</cp:revision>
  <dcterms:created xsi:type="dcterms:W3CDTF">2013-12-23T23:15:00Z</dcterms:created>
  <dcterms:modified xsi:type="dcterms:W3CDTF">2026-02-22T22:17:00Z</dcterms:modified>
  <cp:category/>
</cp:coreProperties>
</file>