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2150" w:rsidRPr="000B7AAD" w:rsidRDefault="00372150" w:rsidP="00BE1091">
      <w:pPr>
        <w:spacing w:line="480" w:lineRule="auto"/>
        <w:jc w:val="center"/>
        <w:rPr>
          <w:rFonts w:eastAsia="Times New Roman" w:cstheme="minorHAnsi"/>
          <w:lang w:val="en-CA"/>
        </w:rPr>
      </w:pPr>
      <w:r w:rsidRPr="000B7AAD">
        <w:rPr>
          <w:rFonts w:eastAsia="Times New Roman" w:cstheme="minorHAnsi"/>
          <w:b/>
          <w:bCs/>
          <w:color w:val="000000"/>
          <w:lang w:val="en-CA"/>
        </w:rPr>
        <w:t>…</w:t>
      </w:r>
    </w:p>
    <w:p w:rsidR="00372150" w:rsidRPr="000B7AAD" w:rsidRDefault="00372150" w:rsidP="000B7AAD">
      <w:pPr>
        <w:spacing w:line="480" w:lineRule="auto"/>
        <w:rPr>
          <w:rFonts w:eastAsia="Times New Roman" w:cstheme="minorHAnsi"/>
          <w:lang w:val="en-CA"/>
        </w:rPr>
      </w:pPr>
    </w:p>
    <w:p w:rsidR="000B7AAD" w:rsidRDefault="000B7AAD" w:rsidP="00BE1091">
      <w:pPr>
        <w:spacing w:line="480" w:lineRule="auto"/>
        <w:jc w:val="center"/>
        <w:rPr>
          <w:rFonts w:eastAsia="Times New Roman" w:cstheme="minorHAnsi"/>
          <w:b/>
          <w:bCs/>
          <w:color w:val="000000"/>
          <w:lang w:val="en-CA"/>
        </w:rPr>
      </w:pPr>
      <w:r w:rsidRPr="000B7AAD">
        <w:rPr>
          <w:rFonts w:eastAsia="Times New Roman" w:cstheme="minorHAnsi"/>
          <w:b/>
          <w:bCs/>
          <w:color w:val="000000"/>
          <w:lang w:val="en-CA"/>
        </w:rPr>
        <w:t>Competition or Coexistence? Pink and chum salmon trophic interactions through a dynamic and challenging section of the early marine migration route in coastal B</w:t>
      </w:r>
      <w:r w:rsidR="00D1190D">
        <w:rPr>
          <w:rFonts w:eastAsia="Times New Roman" w:cstheme="minorHAnsi"/>
          <w:b/>
          <w:bCs/>
          <w:color w:val="000000"/>
          <w:lang w:val="en-CA"/>
        </w:rPr>
        <w:t>ritish Columbia</w:t>
      </w:r>
    </w:p>
    <w:p w:rsidR="00BE1091" w:rsidRDefault="00BE1091" w:rsidP="000B7AAD">
      <w:pPr>
        <w:spacing w:line="480" w:lineRule="auto"/>
        <w:rPr>
          <w:rFonts w:eastAsia="Times New Roman" w:cstheme="minorHAnsi"/>
          <w:b/>
          <w:bCs/>
          <w:color w:val="000000"/>
          <w:lang w:val="en-CA"/>
        </w:rPr>
      </w:pPr>
    </w:p>
    <w:p w:rsidR="00BE1091" w:rsidRDefault="00BE1091" w:rsidP="00BE1091">
      <w:pPr>
        <w:spacing w:line="480" w:lineRule="auto"/>
        <w:jc w:val="center"/>
        <w:rPr>
          <w:rFonts w:eastAsia="Times New Roman" w:cstheme="minorHAnsi"/>
          <w:color w:val="000000"/>
          <w:lang w:val="en-CA"/>
        </w:rPr>
      </w:pPr>
      <w:r w:rsidRPr="00BE1091">
        <w:rPr>
          <w:rFonts w:eastAsia="Times New Roman" w:cstheme="minorHAnsi"/>
          <w:color w:val="000000"/>
          <w:lang w:val="en-CA"/>
        </w:rPr>
        <w:t>Vanessa Fladmark</w:t>
      </w:r>
    </w:p>
    <w:p w:rsidR="00BE1091" w:rsidRDefault="00BE1091" w:rsidP="000B7AAD">
      <w:pPr>
        <w:spacing w:line="480" w:lineRule="auto"/>
        <w:rPr>
          <w:rFonts w:eastAsia="Times New Roman" w:cstheme="minorHAnsi"/>
          <w:color w:val="000000"/>
          <w:lang w:val="en-CA"/>
        </w:rPr>
      </w:pPr>
    </w:p>
    <w:p w:rsidR="00BE1091" w:rsidRDefault="00BE1091" w:rsidP="00BE1091">
      <w:pPr>
        <w:spacing w:line="480" w:lineRule="auto"/>
        <w:jc w:val="center"/>
        <w:rPr>
          <w:rFonts w:eastAsia="Times New Roman" w:cstheme="minorHAnsi"/>
          <w:color w:val="000000"/>
          <w:lang w:val="en-CA"/>
        </w:rPr>
      </w:pPr>
      <w:r w:rsidRPr="00BE1091">
        <w:rPr>
          <w:rFonts w:eastAsia="Times New Roman" w:cstheme="minorHAnsi"/>
          <w:color w:val="000000"/>
          <w:lang w:val="en-CA"/>
        </w:rPr>
        <w:t>MSc thesis:</w:t>
      </w:r>
    </w:p>
    <w:p w:rsidR="00BE1091" w:rsidRDefault="00BE1091" w:rsidP="00BE1091">
      <w:pPr>
        <w:spacing w:line="480" w:lineRule="auto"/>
        <w:jc w:val="center"/>
        <w:rPr>
          <w:rFonts w:eastAsia="Times New Roman" w:cstheme="minorHAnsi"/>
          <w:color w:val="000000"/>
          <w:lang w:val="en-CA"/>
        </w:rPr>
      </w:pPr>
      <w:r w:rsidRPr="00BE1091">
        <w:rPr>
          <w:rFonts w:eastAsia="Times New Roman" w:cstheme="minorHAnsi"/>
          <w:color w:val="000000"/>
          <w:lang w:val="en-CA"/>
        </w:rPr>
        <w:t>Spatial data chapter draft</w:t>
      </w:r>
    </w:p>
    <w:p w:rsidR="00BE1091" w:rsidRDefault="00BE1091" w:rsidP="000B7AAD">
      <w:pPr>
        <w:spacing w:line="480" w:lineRule="auto"/>
        <w:rPr>
          <w:rFonts w:eastAsia="Times New Roman" w:cstheme="minorHAnsi"/>
          <w:color w:val="000000"/>
          <w:lang w:val="en-CA"/>
        </w:rPr>
      </w:pPr>
    </w:p>
    <w:p w:rsidR="00BE1091" w:rsidRPr="00BE1091" w:rsidRDefault="00BE1091" w:rsidP="00BE1091">
      <w:pPr>
        <w:spacing w:line="480" w:lineRule="auto"/>
        <w:jc w:val="center"/>
        <w:rPr>
          <w:rFonts w:eastAsia="Times New Roman" w:cstheme="minorHAnsi"/>
          <w:lang w:val="en-CA"/>
        </w:rPr>
      </w:pPr>
      <w:r>
        <w:rPr>
          <w:rFonts w:eastAsia="Times New Roman" w:cstheme="minorHAnsi"/>
          <w:color w:val="000000"/>
          <w:lang w:val="en-CA"/>
        </w:rPr>
        <w:t>V</w:t>
      </w:r>
      <w:r w:rsidRPr="00BE1091">
        <w:rPr>
          <w:rFonts w:eastAsia="Times New Roman" w:cstheme="minorHAnsi"/>
          <w:color w:val="000000"/>
          <w:lang w:val="en-CA"/>
        </w:rPr>
        <w:t>ersion</w:t>
      </w:r>
      <w:r>
        <w:rPr>
          <w:rFonts w:eastAsia="Times New Roman" w:cstheme="minorHAnsi"/>
          <w:color w:val="000000"/>
          <w:lang w:val="en-CA"/>
        </w:rPr>
        <w:t>:</w:t>
      </w:r>
      <w:r w:rsidRPr="00BE1091">
        <w:rPr>
          <w:rFonts w:eastAsia="Times New Roman" w:cstheme="minorHAnsi"/>
          <w:color w:val="000000"/>
          <w:lang w:val="en-CA"/>
        </w:rPr>
        <w:t xml:space="preserve"> May 4</w:t>
      </w:r>
      <w:r w:rsidRPr="00BE1091">
        <w:rPr>
          <w:rFonts w:eastAsia="Times New Roman" w:cstheme="minorHAnsi"/>
          <w:color w:val="000000"/>
          <w:vertAlign w:val="superscript"/>
          <w:lang w:val="en-CA"/>
        </w:rPr>
        <w:t>th</w:t>
      </w:r>
      <w:r w:rsidRPr="00BE1091">
        <w:rPr>
          <w:rFonts w:eastAsia="Times New Roman" w:cstheme="minorHAnsi"/>
          <w:color w:val="000000"/>
          <w:lang w:val="en-CA"/>
        </w:rPr>
        <w:t>, 2020</w:t>
      </w:r>
    </w:p>
    <w:p w:rsidR="00372150" w:rsidRPr="000B7AAD" w:rsidRDefault="00372150" w:rsidP="000B7AAD">
      <w:pPr>
        <w:spacing w:line="480" w:lineRule="auto"/>
        <w:rPr>
          <w:rFonts w:eastAsia="Times New Roman" w:cstheme="minorHAnsi"/>
          <w:lang w:val="en-CA"/>
        </w:rPr>
      </w:pPr>
    </w:p>
    <w:p w:rsidR="00BE1091" w:rsidRPr="00BE1091" w:rsidRDefault="00372150" w:rsidP="00BE1091">
      <w:pPr>
        <w:spacing w:line="480" w:lineRule="auto"/>
        <w:jc w:val="center"/>
        <w:rPr>
          <w:rFonts w:eastAsia="Times New Roman" w:cstheme="minorHAnsi"/>
          <w:lang w:val="en-CA"/>
        </w:rPr>
      </w:pPr>
      <w:r w:rsidRPr="000B7AAD">
        <w:rPr>
          <w:rFonts w:eastAsia="Times New Roman" w:cstheme="minorHAnsi"/>
          <w:b/>
          <w:bCs/>
          <w:color w:val="000000"/>
          <w:lang w:val="en-CA"/>
        </w:rPr>
        <w:t>…</w:t>
      </w:r>
    </w:p>
    <w:p w:rsidR="00BE1091" w:rsidRDefault="00BE1091" w:rsidP="000B7AAD">
      <w:pPr>
        <w:spacing w:line="480" w:lineRule="auto"/>
        <w:rPr>
          <w:rFonts w:eastAsia="Times New Roman" w:cstheme="minorHAnsi"/>
          <w:b/>
          <w:bCs/>
          <w:color w:val="000000"/>
          <w:lang w:val="en-CA"/>
        </w:rPr>
      </w:pPr>
    </w:p>
    <w:p w:rsidR="00BE1091" w:rsidRDefault="00BE1091" w:rsidP="000B7AAD">
      <w:pPr>
        <w:spacing w:line="480" w:lineRule="auto"/>
        <w:rPr>
          <w:rFonts w:eastAsia="Times New Roman" w:cstheme="minorHAnsi"/>
          <w:b/>
          <w:bCs/>
          <w:color w:val="000000"/>
          <w:lang w:val="en-CA"/>
        </w:rPr>
      </w:pPr>
    </w:p>
    <w:p w:rsidR="00BE1091" w:rsidRDefault="00BE1091" w:rsidP="000B7AAD">
      <w:pPr>
        <w:spacing w:line="480" w:lineRule="auto"/>
        <w:rPr>
          <w:rFonts w:eastAsia="Times New Roman" w:cstheme="minorHAnsi"/>
          <w:b/>
          <w:bCs/>
          <w:color w:val="000000"/>
          <w:lang w:val="en-CA"/>
        </w:rPr>
      </w:pPr>
    </w:p>
    <w:p w:rsidR="00BE1091" w:rsidRDefault="00BE1091" w:rsidP="000B7AAD">
      <w:pPr>
        <w:spacing w:line="480" w:lineRule="auto"/>
        <w:rPr>
          <w:rFonts w:eastAsia="Times New Roman" w:cstheme="minorHAnsi"/>
          <w:b/>
          <w:bCs/>
          <w:color w:val="000000"/>
          <w:lang w:val="en-CA"/>
        </w:rPr>
      </w:pPr>
    </w:p>
    <w:p w:rsidR="00BE1091" w:rsidRDefault="00BE1091" w:rsidP="000B7AAD">
      <w:pPr>
        <w:spacing w:line="480" w:lineRule="auto"/>
        <w:rPr>
          <w:rFonts w:eastAsia="Times New Roman" w:cstheme="minorHAnsi"/>
          <w:b/>
          <w:bCs/>
          <w:color w:val="000000"/>
          <w:lang w:val="en-CA"/>
        </w:rPr>
      </w:pPr>
    </w:p>
    <w:p w:rsidR="00BE1091" w:rsidRDefault="00BE1091" w:rsidP="000B7AAD">
      <w:pPr>
        <w:spacing w:line="480" w:lineRule="auto"/>
        <w:rPr>
          <w:rFonts w:eastAsia="Times New Roman" w:cstheme="minorHAnsi"/>
          <w:b/>
          <w:bCs/>
          <w:color w:val="000000"/>
          <w:lang w:val="en-CA"/>
        </w:rPr>
      </w:pPr>
    </w:p>
    <w:p w:rsidR="00BE1091" w:rsidRDefault="00BE1091" w:rsidP="000B7AAD">
      <w:pPr>
        <w:spacing w:line="480" w:lineRule="auto"/>
        <w:rPr>
          <w:rFonts w:eastAsia="Times New Roman" w:cstheme="minorHAnsi"/>
          <w:b/>
          <w:bCs/>
          <w:color w:val="000000"/>
          <w:lang w:val="en-CA"/>
        </w:rPr>
      </w:pPr>
    </w:p>
    <w:p w:rsidR="00BE1091" w:rsidRDefault="00BE1091" w:rsidP="000B7AAD">
      <w:pPr>
        <w:spacing w:line="480" w:lineRule="auto"/>
        <w:rPr>
          <w:rFonts w:eastAsia="Times New Roman" w:cstheme="minorHAnsi"/>
          <w:b/>
          <w:bCs/>
          <w:color w:val="000000"/>
          <w:lang w:val="en-CA"/>
        </w:rPr>
      </w:pPr>
    </w:p>
    <w:p w:rsidR="00BE1091" w:rsidRDefault="00BE1091" w:rsidP="000B7AAD">
      <w:pPr>
        <w:spacing w:line="480" w:lineRule="auto"/>
        <w:rPr>
          <w:rFonts w:eastAsia="Times New Roman" w:cstheme="minorHAnsi"/>
          <w:b/>
          <w:bCs/>
          <w:color w:val="000000"/>
          <w:lang w:val="en-CA"/>
        </w:rPr>
      </w:pPr>
    </w:p>
    <w:p w:rsidR="00372150" w:rsidRPr="000B7AAD" w:rsidRDefault="00372150" w:rsidP="000B7AAD">
      <w:pPr>
        <w:spacing w:line="480" w:lineRule="auto"/>
        <w:rPr>
          <w:rFonts w:eastAsia="Times New Roman" w:cstheme="minorHAnsi"/>
          <w:lang w:val="en-CA"/>
        </w:rPr>
      </w:pPr>
      <w:r w:rsidRPr="000B7AAD">
        <w:rPr>
          <w:rFonts w:eastAsia="Times New Roman" w:cstheme="minorHAnsi"/>
          <w:b/>
          <w:bCs/>
          <w:color w:val="000000"/>
          <w:lang w:val="en-CA"/>
        </w:rPr>
        <w:lastRenderedPageBreak/>
        <w:t>Chapter 2:</w:t>
      </w:r>
      <w:r w:rsidR="000B7AAD">
        <w:rPr>
          <w:rFonts w:eastAsia="Times New Roman" w:cstheme="minorHAnsi"/>
          <w:b/>
          <w:bCs/>
          <w:color w:val="000000"/>
          <w:lang w:val="en-CA"/>
        </w:rPr>
        <w:t xml:space="preserve"> Juvenile pink and chum salmon divide prey resources in response to low foraging</w:t>
      </w:r>
    </w:p>
    <w:p w:rsidR="00372150" w:rsidRPr="000B7AAD" w:rsidRDefault="00372150" w:rsidP="000B7AAD">
      <w:pPr>
        <w:spacing w:line="480" w:lineRule="auto"/>
        <w:rPr>
          <w:rFonts w:eastAsia="Times New Roman" w:cstheme="minorHAnsi"/>
          <w:lang w:val="en-CA"/>
        </w:rPr>
      </w:pPr>
    </w:p>
    <w:p w:rsidR="00372150" w:rsidRPr="000B7AAD" w:rsidRDefault="00372150" w:rsidP="000B7AAD">
      <w:pPr>
        <w:spacing w:line="480" w:lineRule="auto"/>
        <w:rPr>
          <w:rFonts w:eastAsia="Times New Roman" w:cstheme="minorHAnsi"/>
          <w:lang w:val="en-CA"/>
        </w:rPr>
      </w:pPr>
      <w:r w:rsidRPr="000B7AAD">
        <w:rPr>
          <w:rFonts w:eastAsia="Times New Roman" w:cstheme="minorHAnsi"/>
          <w:b/>
          <w:bCs/>
          <w:color w:val="000000"/>
          <w:lang w:val="en-CA"/>
        </w:rPr>
        <w:t>2.1 Introduction</w:t>
      </w:r>
    </w:p>
    <w:p w:rsidR="00372150" w:rsidRPr="000B7AAD" w:rsidRDefault="00372150" w:rsidP="000B7AAD">
      <w:pPr>
        <w:spacing w:line="480" w:lineRule="auto"/>
        <w:rPr>
          <w:rFonts w:eastAsia="Times New Roman" w:cstheme="minorHAnsi"/>
          <w:lang w:val="en-CA"/>
        </w:rPr>
      </w:pPr>
    </w:p>
    <w:p w:rsidR="00BE1091" w:rsidRDefault="00372150" w:rsidP="000B7AAD">
      <w:pPr>
        <w:spacing w:line="480" w:lineRule="auto"/>
        <w:rPr>
          <w:rFonts w:eastAsia="Times New Roman" w:cstheme="minorHAnsi"/>
          <w:color w:val="000000"/>
          <w:lang w:val="en-CA"/>
        </w:rPr>
      </w:pPr>
      <w:r w:rsidRPr="000B7AAD">
        <w:rPr>
          <w:rFonts w:eastAsia="Times New Roman" w:cstheme="minorHAnsi"/>
          <w:color w:val="000000"/>
          <w:lang w:val="en-CA"/>
        </w:rPr>
        <w:tab/>
      </w:r>
      <w:r w:rsidR="000D2776" w:rsidRPr="000B7AAD">
        <w:rPr>
          <w:rFonts w:eastAsia="Times New Roman" w:cstheme="minorHAnsi"/>
          <w:color w:val="000000"/>
          <w:lang w:val="en-CA"/>
        </w:rPr>
        <w:t>Pacific salmon</w:t>
      </w:r>
      <w:r w:rsidR="00EC7D5B">
        <w:rPr>
          <w:rFonts w:eastAsia="Times New Roman" w:cstheme="minorHAnsi"/>
          <w:color w:val="000000"/>
          <w:lang w:val="en-CA"/>
        </w:rPr>
        <w:t xml:space="preserve"> (</w:t>
      </w:r>
      <w:r w:rsidR="00EC7D5B" w:rsidRPr="00EC7D5B">
        <w:rPr>
          <w:rFonts w:eastAsia="Times New Roman" w:cstheme="minorHAnsi"/>
          <w:i/>
          <w:iCs/>
          <w:color w:val="000000"/>
          <w:lang w:val="en-CA"/>
        </w:rPr>
        <w:t xml:space="preserve">Oncorhynchus </w:t>
      </w:r>
      <w:r w:rsidR="00EC7D5B" w:rsidRPr="008C0658">
        <w:rPr>
          <w:rFonts w:eastAsia="Times New Roman" w:cstheme="minorHAnsi"/>
          <w:color w:val="000000"/>
          <w:lang w:val="en-CA"/>
        </w:rPr>
        <w:t>spp.</w:t>
      </w:r>
      <w:r w:rsidR="00EC7D5B">
        <w:rPr>
          <w:rFonts w:eastAsia="Times New Roman" w:cstheme="minorHAnsi"/>
          <w:color w:val="000000"/>
          <w:lang w:val="en-CA"/>
        </w:rPr>
        <w:t>)</w:t>
      </w:r>
      <w:r w:rsidR="000D2776" w:rsidRPr="000B7AAD">
        <w:rPr>
          <w:rFonts w:eastAsia="Times New Roman" w:cstheme="minorHAnsi"/>
          <w:color w:val="000000"/>
          <w:lang w:val="en-CA"/>
        </w:rPr>
        <w:t xml:space="preserve"> are </w:t>
      </w:r>
      <w:r w:rsidR="00EE43A3" w:rsidRPr="000B7AAD">
        <w:rPr>
          <w:rFonts w:eastAsia="Times New Roman" w:cstheme="minorHAnsi"/>
          <w:color w:val="000000"/>
          <w:lang w:val="en-CA"/>
        </w:rPr>
        <w:t>irreplaceable</w:t>
      </w:r>
      <w:r w:rsidR="000D2776" w:rsidRPr="000B7AAD">
        <w:rPr>
          <w:rFonts w:eastAsia="Times New Roman" w:cstheme="minorHAnsi"/>
          <w:color w:val="000000"/>
          <w:lang w:val="en-CA"/>
        </w:rPr>
        <w:t xml:space="preserve"> to the cultures</w:t>
      </w:r>
      <w:r w:rsidR="00EC7D5B">
        <w:rPr>
          <w:rFonts w:eastAsia="Times New Roman" w:cstheme="minorHAnsi"/>
          <w:color w:val="000000"/>
          <w:lang w:val="en-CA"/>
        </w:rPr>
        <w:t>, food security</w:t>
      </w:r>
      <w:r w:rsidR="00EE43A3" w:rsidRPr="000B7AAD">
        <w:rPr>
          <w:rFonts w:eastAsia="Times New Roman" w:cstheme="minorHAnsi"/>
          <w:color w:val="000000"/>
          <w:lang w:val="en-CA"/>
        </w:rPr>
        <w:t xml:space="preserve"> </w:t>
      </w:r>
      <w:r w:rsidR="000D2776" w:rsidRPr="000B7AAD">
        <w:rPr>
          <w:rFonts w:eastAsia="Times New Roman" w:cstheme="minorHAnsi"/>
          <w:color w:val="000000"/>
          <w:lang w:val="en-CA"/>
        </w:rPr>
        <w:t>and ecosystems within the Pacific Northwest, migrating from freshwater to the Pacific Ocean then returning to the</w:t>
      </w:r>
      <w:r w:rsidR="00EE43A3" w:rsidRPr="000B7AAD">
        <w:rPr>
          <w:rFonts w:eastAsia="Times New Roman" w:cstheme="minorHAnsi"/>
          <w:color w:val="000000"/>
          <w:lang w:val="en-CA"/>
        </w:rPr>
        <w:t>ir</w:t>
      </w:r>
      <w:r w:rsidR="000D2776" w:rsidRPr="000B7AAD">
        <w:rPr>
          <w:rFonts w:eastAsia="Times New Roman" w:cstheme="minorHAnsi"/>
          <w:color w:val="000000"/>
          <w:lang w:val="en-CA"/>
        </w:rPr>
        <w:t xml:space="preserve"> natal habitats</w:t>
      </w:r>
      <w:r w:rsidR="00C26FE7">
        <w:rPr>
          <w:rFonts w:eastAsia="Times New Roman" w:cstheme="minorHAnsi"/>
          <w:color w:val="000000"/>
          <w:lang w:val="en-CA"/>
        </w:rPr>
        <w:t xml:space="preserve"> </w:t>
      </w:r>
      <w:r w:rsidR="00DF7973">
        <w:rPr>
          <w:rFonts w:eastAsia="Times New Roman" w:cstheme="minorHAnsi"/>
          <w:color w:val="000000"/>
          <w:lang w:val="en-CA"/>
        </w:rPr>
        <w:fldChar w:fldCharType="begin" w:fldLock="1"/>
      </w:r>
      <w:r w:rsidR="00DF7973">
        <w:rPr>
          <w:rFonts w:eastAsia="Times New Roman" w:cstheme="minorHAnsi"/>
          <w:color w:val="000000"/>
          <w:lang w:val="en-CA"/>
        </w:rPr>
        <w:instrText>ADDIN CSL_CITATION {"citationItems":[{"id":"ITEM-1","itemData":{"DOI":"10.1007/s13280-019-01218-6","ISBN":"1328001901218","ISSN":"16547209","abstract":"We investigate the perceptions and impacts of climate change on 11 Indigenous communities in Northern British Columbia and Southeast Alaska. This coastal region constitutes an extremely dynamic and resilient social-ecological system where Indigenous Peoples have been adjusting to changing climate and biodiversity for millennia. The region is a bellwether for biodiversity changes in coastal, forest, and montane environments that link the arctic to more southerly latitudes on the Pacific coast. Ninety-six Elders and resource users were interviewed to record Traditional Ecological Knowledge (TEK) and observations regarding weather, landscape, and resource changes, especially as concerns what we term Cultural Keystone Indicator Species (CKIS), which provide a unique lens into the effects of environmental change. Our findings show that Indigenous residents of these communities are aware of significant environmental changes over their lifetimes, and an acceleration in changes over the last 15–20 years, not only in weather patterns, but also in the behaviour, distributions, and availability of important plants and animals. Within a broader ecological and social context of dwelling, we suggest ways this knowledge can assist communities in responding to future environmental changes using a range of place-based adaptation modes.","author":[{"dropping-particle":"","family":"Wyllie de Echeverria","given":"Victoria Rawn","non-dropping-particle":"","parse-names":false,"suffix":""},{"dropping-particle":"","family":"Thornton","given":"Thomas F.","non-dropping-particle":"","parse-names":false,"suffix":""}],"container-title":"Ambio","id":"ITEM-1","issue":"12","issued":{"date-parts":[["2019"]]},"page":"1447-1469","publisher":"Springer Netherlands","title":"Using traditional ecological knowledge to understand and adapt to climate and biodiversity change on the Pacific coast of North America","type":"article-journal","volume":"48"},"uris":["http://www.mendeley.com/documents/?uuid=d51afbbd-a16b-442b-8499-6fd264a1f7be"]},{"id":"ITEM-2","itemData":{"DOI":"10.1371/journal.pone.0211473","ISBN":"1111111111","ISSN":"19326203","abstract":"Background Traditional food systems are under pressure from various stressors, including climate change which is projected to negatively alter the abundance of marine species harvested by coastal First Nations (FNs) in British Columbia (BC). Objective To model the potential impacts of the climate-related declines in seafood production on the nutritional status of coastal BC FNs. In addition, we projected potential changes in nutrient intakes, under different scenarios of substitution where traditional seafood is replaced with alternative non-traditional foods. Methods The study design is a mixed-method approach that combines two datasets: projected scenarios of climate-related change on seafood catch potential for coastal BC FNs and data derived from the cross-sectional First Nations Food, Nutrition, and Environment Study. The consumption of seafood was estimated using a food frequency questionnaire among 356 FNs. The contribution of seafood consumption to protein, eicosapentaenoic acid (EPA) and docosahexaenoic acid (DHA), vitamins (A, B12, D, niacin), and minerals (zinc, selenium and iron) requirements was assessed using Dietary Reference Intakes (DRIs). Results Traditional seafood consumption provided daily recommendations of EPA+DHA (74–184%) and vitamin B12 (84–152%) and substantial levels of niacin (28–55%), selenium (29–55%), vitamin D (15–30%) and protein (14–30%). Projected climate change was estimated to reduce the intakes of essential nutrients by 21% and 31% under ‘strong mitigation’ (Representative Concentration Pathway, RCP2.6) and ‘business-as-usual’ (RCP8.5) climate change scenarios, respectively, by the year 2050 relative to 2000. The hypothetical substitution of seafood with selected alternative non-traditional foods does not provide adequate amounts of nutrients. Conclusion Traditionally-harvested seafood remains fundamental to the contemporary diet and health of coastal BC FNs. Potential dietary shifts aggravated by climate-related declines in seafood consumption may have significant nutritional and health implications for BC FN. Strategies to improve access to seafood harvest potential in coastal communities are needed to ensure nutritional health and overall well-being and to promote food security and food sovereignty in coastal FNs.","author":[{"dropping-particle":"","family":"Marushka","given":"Lesya","non-dropping-particle":"","parse-names":false,"suffix":""},{"dropping-particle":"","family":"Kenny","given":"Tiff Annie","non-dropping-particle":"","parse-names":false,"suffix":""},{"dropping-particle":"","family":"Batal","given":"Malek","non-dropping-particle":"","parse-names":false,"suffix":""},{"dropping-particle":"","family":"Cheung","given":"William W.L.","non-dropping-particle":"","parse-names":false,"suffix":""},{"dropping-particle":"","family":"Fediuk","given":"Karen","non-dropping-particle":"","parse-names":false,"suffix":""},{"dropping-particle":"","family":"Golden","given":"Christopher D.","non-dropping-particle":"","parse-names":false,"suffix":""},{"dropping-particle":"","family":"Salomon","given":"Anne K.","non-dropping-particle":"","parse-names":false,"suffix":""},{"dropping-particle":"","family":"Sadik","given":"Tonio","non-dropping-particle":"","parse-names":false,"suffix":""},{"dropping-particle":"V.","family":"Weatherdon","given":"Lauren","non-dropping-particle":"","parse-names":false,"suffix":""},{"dropping-particle":"","family":"Chan","given":"Hing Man","non-dropping-particle":"","parse-names":false,"suffix":""}],"container-title":"PLoS ONE","id":"ITEM-2","issue":"2","issued":{"date-parts":[["2019"]]},"page":"1-24","title":"Potential impacts of climate-related decline of seafood harvest on nutritional status of coastal First Nations in British Columbia, Canada","type":"article-journal","volume":"14"},"uris":["http://www.mendeley.com/documents/?uuid=842f572a-2196-4e34-ac36-5df2622e89d3"]},{"id":"ITEM-3","itemData":{"author":[{"dropping-particle":"","family":"Quinn","given":"Thomas P.","non-dropping-particle":"","parse-names":false,"suffix":""}],"edition":"Second","id":"ITEM-3","issued":{"date-parts":[["2018"]]},"number-of-pages":"1-547","publisher":"University of Washington Press","publisher-place":"Seattle","title":"The behaviour and ecology of Pacific salmon and trout","type":"book"},"uris":["http://www.mendeley.com/documents/?uuid=39805030-3885-4885-b3af-283d7f426976"]}],"mendeley":{"formattedCitation":"(Wyllie de Echeverria and Thornton 2019; Marushka et al. 2019; Quinn 2018)","plainTextFormattedCitation":"(Wyllie de Echeverria and Thornton 2019; Marushka et al. 2019; Quinn 2018)","previouslyFormattedCitation":"(Wyllie de Echeverria and Thornton 2019; Marushka et al. 2019; Quinn 2018)"},"properties":{"noteIndex":0},"schema":"https://github.com/citation-style-language/schema/raw/master/csl-citation.json"}</w:instrText>
      </w:r>
      <w:r w:rsidR="00DF7973">
        <w:rPr>
          <w:rFonts w:eastAsia="Times New Roman" w:cstheme="minorHAnsi"/>
          <w:color w:val="000000"/>
          <w:lang w:val="en-CA"/>
        </w:rPr>
        <w:fldChar w:fldCharType="separate"/>
      </w:r>
      <w:r w:rsidR="00DF7973" w:rsidRPr="00DF7973">
        <w:rPr>
          <w:rFonts w:eastAsia="Times New Roman" w:cstheme="minorHAnsi"/>
          <w:noProof/>
          <w:color w:val="000000"/>
          <w:lang w:val="en-CA"/>
        </w:rPr>
        <w:t>(Wyllie de Echeverria and Thornton 2019; Marushka et al. 2019; Quinn 2018)</w:t>
      </w:r>
      <w:r w:rsidR="00DF7973">
        <w:rPr>
          <w:rFonts w:eastAsia="Times New Roman" w:cstheme="minorHAnsi"/>
          <w:color w:val="000000"/>
          <w:lang w:val="en-CA"/>
        </w:rPr>
        <w:fldChar w:fldCharType="end"/>
      </w:r>
      <w:r w:rsidR="00DF7973">
        <w:rPr>
          <w:rFonts w:eastAsia="Times New Roman" w:cstheme="minorHAnsi"/>
          <w:color w:val="000000"/>
          <w:lang w:val="en-CA"/>
        </w:rPr>
        <w:t xml:space="preserve"> .</w:t>
      </w:r>
      <w:r w:rsidR="00400564">
        <w:rPr>
          <w:rFonts w:eastAsia="Times New Roman" w:cstheme="minorHAnsi"/>
          <w:color w:val="000000"/>
          <w:lang w:val="en-CA"/>
        </w:rPr>
        <w:t xml:space="preserve"> </w:t>
      </w:r>
      <w:r w:rsidR="008E6F8D">
        <w:rPr>
          <w:rFonts w:eastAsia="Times New Roman" w:cstheme="minorHAnsi"/>
          <w:color w:val="000000"/>
          <w:lang w:val="en-CA"/>
        </w:rPr>
        <w:t>While pink</w:t>
      </w:r>
      <w:r w:rsidR="00EC7D5B">
        <w:rPr>
          <w:rFonts w:eastAsia="Times New Roman" w:cstheme="minorHAnsi"/>
          <w:color w:val="000000"/>
          <w:lang w:val="en-CA"/>
        </w:rPr>
        <w:t xml:space="preserve"> (</w:t>
      </w:r>
      <w:r w:rsidR="00EC7D5B" w:rsidRPr="00EC7D5B">
        <w:rPr>
          <w:rFonts w:eastAsia="Times New Roman" w:cstheme="minorHAnsi"/>
          <w:i/>
          <w:iCs/>
          <w:color w:val="000000"/>
          <w:lang w:val="en-CA"/>
        </w:rPr>
        <w:t>O. gorbuscha</w:t>
      </w:r>
      <w:r w:rsidR="00EC7D5B">
        <w:rPr>
          <w:rFonts w:eastAsia="Times New Roman" w:cstheme="minorHAnsi"/>
          <w:color w:val="000000"/>
          <w:lang w:val="en-CA"/>
        </w:rPr>
        <w:t>)</w:t>
      </w:r>
      <w:r w:rsidR="008E6F8D">
        <w:rPr>
          <w:rFonts w:eastAsia="Times New Roman" w:cstheme="minorHAnsi"/>
          <w:color w:val="000000"/>
          <w:lang w:val="en-CA"/>
        </w:rPr>
        <w:t xml:space="preserve"> and chum salmon</w:t>
      </w:r>
      <w:r w:rsidR="00EC7D5B">
        <w:rPr>
          <w:rFonts w:eastAsia="Times New Roman" w:cstheme="minorHAnsi"/>
          <w:color w:val="000000"/>
          <w:lang w:val="en-CA"/>
        </w:rPr>
        <w:t xml:space="preserve"> (</w:t>
      </w:r>
      <w:r w:rsidR="00EC7D5B" w:rsidRPr="00EC7D5B">
        <w:rPr>
          <w:rFonts w:eastAsia="Times New Roman" w:cstheme="minorHAnsi"/>
          <w:i/>
          <w:iCs/>
          <w:color w:val="000000"/>
          <w:lang w:val="en-CA"/>
        </w:rPr>
        <w:t>O. keta</w:t>
      </w:r>
      <w:r w:rsidR="00EC7D5B">
        <w:rPr>
          <w:rFonts w:eastAsia="Times New Roman" w:cstheme="minorHAnsi"/>
          <w:color w:val="000000"/>
          <w:lang w:val="en-CA"/>
        </w:rPr>
        <w:t>)</w:t>
      </w:r>
      <w:r w:rsidR="008E6F8D">
        <w:rPr>
          <w:rFonts w:eastAsia="Times New Roman" w:cstheme="minorHAnsi"/>
          <w:color w:val="000000"/>
          <w:lang w:val="en-CA"/>
        </w:rPr>
        <w:t xml:space="preserve"> have the highest abundance and biomass (respectively) of all salmon species due to hatchery production, there have been regional declines in British Columbia</w:t>
      </w:r>
      <w:r w:rsidR="00DF7973">
        <w:rPr>
          <w:rFonts w:eastAsia="Times New Roman" w:cstheme="minorHAnsi"/>
          <w:color w:val="000000"/>
          <w:lang w:val="en-CA"/>
        </w:rPr>
        <w:t xml:space="preserve"> </w:t>
      </w:r>
      <w:r w:rsidR="00DF7973">
        <w:rPr>
          <w:rFonts w:eastAsia="Times New Roman" w:cstheme="minorHAnsi"/>
          <w:color w:val="000000"/>
          <w:lang w:val="en-CA"/>
        </w:rPr>
        <w:fldChar w:fldCharType="begin" w:fldLock="1"/>
      </w:r>
      <w:r w:rsidR="00DF7973">
        <w:rPr>
          <w:rFonts w:eastAsia="Times New Roman" w:cstheme="minorHAnsi"/>
          <w:color w:val="000000"/>
          <w:lang w:val="en-CA"/>
        </w:rPr>
        <w:instrText>ADDIN CSL_CITATION {"citationItems":[{"id":"ITEM-1","itemData":{"DOI":"10.1002/mcf2.10023","ISSN":"19425120","abstract":"Numerical abundance and biomass values presented here for Pink Salmon Oncorhynchus gorbuscha, Chum Salmon O. keta, and Sockeye Salmon O. nerka in the North Pacific Ocean span 90 years (1925–2015), representing the most comprehensive compilation of these data to date. In contrast to less populous species of salmon, these species are more abundant now than ever, averaging 665 × 106 adult salmon each year (1.32 × 106 metric tons) during 1990–2015. When immature salmon are included, recent biomass estimates approach 5 × 106 metric tons. Following an initial peak during 1934–1943, abundances were low until the 1977 regime shift benefited each species. During 1990–2015, Pink Salmon dominated adult abundance (67% of total) and biomass (48%), followed by Chum Salmon (20%, 35%) and Sockeye Salmon (13%, 17%). Alaska produced approximately 39% of all Pink Salmon, 22% of Chum Salmon, and 69% of Sockeye Salmon, while Japan and Russia produced most of the remainder. Although production of natural-origin salmon is currently high due to generally favorable ocean conditions in northern regions, approximately 60% of Chum Salmon, 15% of Pink Salmon, and 4% of Sockeye Salmon during 1990–2015 were of hatchery origin. Alaska generated 68% and 95% of hatchery Pink Salmon and Sockeye Salmon, respectively, while Japan produced 75% of hatchery Chum Salmon. Salmon abundance in large areas of Alaska (Prince William Sound and Southeast Alaska), Russia (Sakhalin and Kuril islands), Japan, and South Korea are dominated by hatchery salmon. During 1990–2015, hatchery salmon represented approximately 40% of the total biomass of adult and immature salmon in the ocean. Density-dependent effects are apparent, and carrying capacity may have been reached in recent decades, but interaction effects between hatchery- and natural-origin salmon are difficult to quantify, in part because these fish are rarely separated in catch and escapement statistics. The following management changes are recommended: (1) mark or tag hatchery salmon so that they can be identified after release, (2) estimate hatchery- and natural-origin salmon in catches and escapement, and (3) maintain these statistics in publicly accessible databases.","author":[{"dropping-particle":"","family":"Ruggerone","given":"Gregory T.","non-dropping-particle":"","parse-names":false,"suffix":""},{"dropping-particle":"","family":"Irvine","given":"James R.","non-dropping-particle":"","parse-names":false,"suffix":""}],"container-title":"Marine and Coastal Fisheries","id":"ITEM-1","issue":"2","issued":{"date-parts":[["2018"]]},"page":"152-168","title":"Numbers and Biomass of Natural- and Hatchery-Origin Pink Salmon, Chum Salmon, and Sockeye Salmon in the North Pacific Ocean, 1925–2015","type":"article-journal","volume":"10"},"uris":["http://www.mendeley.com/documents/?uuid=06ac9b34-3e33-45fc-92f8-3b61c627a979"]},{"id":"ITEM-2","itemData":{"DOI":"10.1371/journal.pone.0146009","ISSN":"19326203","abstract":"Sockeye salmon (Oncorhynchus nerka) stocks throughout the southern part of their North American range have experienced declines in productivity over the past two decades. In this study, we tested the hypothesis that pink (O. gorbuscha) and chum (O. keta) salmon stocks have also experienced recent declines in productivity by investigating temporal and spatial trends in productivity of 99 wild North American pink and chum salmon stocks. We used a combination of population dynamics and time series models to quantify individual stock trends as well as common temporal trends in pink and chum salmon productivity across local, regional, and continental spatial scales. Our results indicated widespread declines in productivity of wild chum salmon stocks throughout Washington (WA) and British Columbia (BC) with 81% of stocks showing recent declines in productivity, although the exact form of the trends varied among regions. For pink salmon, the majority of stocks in WA and BC (65%) did not have strong temporal trends in productivity; however, all stocks that did have trends in productivity showed declining productivity since at least brood year 1996. We found weaker evidence of widespread declines in productivity for Alaska pink and chum salmon, with some regions and stocks showing declines in productivity (e.g., Kodiak chum salmon stocks) and others showing increases (e.g., Alaska Peninsula pink salmon stocks). We also found strong positive covariation between stock productivity series at the regional spatial scale for both pink and chum salmon, along with evidence that this regional-scale positive covariation has become stronger since the early 1990s in WA and BC. In general, our results suggest that common processes operating at the regional or multi-regional spatial scales drive productivity of pink and chum salmon stocks in western North America and that the effects of these process on productivity may change over time.","author":[{"dropping-particle":"","family":"Malick","given":"Michael J.","non-dropping-particle":"","parse-names":false,"suffix":""},{"dropping-particle":"","family":"Cox","given":"Sean P.","non-dropping-particle":"","parse-names":false,"suffix":""}],"container-title":"PLoS ONE","id":"ITEM-2","issue":"1","issued":{"date-parts":[["2016"]]},"page":"1-23","title":"Regional-scale declines in productivity of pink and chum salmon stocks in western North America","type":"article-journal","volume":"11"},"uris":["http://www.mendeley.com/documents/?uuid=53ecd269-1843-4114-89cb-bcbda6da127b"]}],"mendeley":{"formattedCitation":"(Ruggerone and Irvine 2018; Malick and Cox 2016)","plainTextFormattedCitation":"(Ruggerone and Irvine 2018; Malick and Cox 2016)","previouslyFormattedCitation":"(Ruggerone and Irvine 2018; Malick and Cox 2016)"},"properties":{"noteIndex":0},"schema":"https://github.com/citation-style-language/schema/raw/master/csl-citation.json"}</w:instrText>
      </w:r>
      <w:r w:rsidR="00DF7973">
        <w:rPr>
          <w:rFonts w:eastAsia="Times New Roman" w:cstheme="minorHAnsi"/>
          <w:color w:val="000000"/>
          <w:lang w:val="en-CA"/>
        </w:rPr>
        <w:fldChar w:fldCharType="separate"/>
      </w:r>
      <w:r w:rsidR="00DF7973" w:rsidRPr="00DF7973">
        <w:rPr>
          <w:rFonts w:eastAsia="Times New Roman" w:cstheme="minorHAnsi"/>
          <w:noProof/>
          <w:color w:val="000000"/>
          <w:lang w:val="en-CA"/>
        </w:rPr>
        <w:t>(Ruggerone and Irvine 2018; Malick and Cox 2016)</w:t>
      </w:r>
      <w:r w:rsidR="00DF7973">
        <w:rPr>
          <w:rFonts w:eastAsia="Times New Roman" w:cstheme="minorHAnsi"/>
          <w:color w:val="000000"/>
          <w:lang w:val="en-CA"/>
        </w:rPr>
        <w:fldChar w:fldCharType="end"/>
      </w:r>
      <w:r w:rsidR="008E6F8D">
        <w:rPr>
          <w:rFonts w:eastAsia="Times New Roman" w:cstheme="minorHAnsi"/>
          <w:color w:val="000000"/>
          <w:lang w:val="en-CA"/>
        </w:rPr>
        <w:t>. Commercial fisheries for salmon have decreased in response to declining stocks and tradition</w:t>
      </w:r>
      <w:r w:rsidR="00EC7D5B">
        <w:rPr>
          <w:rFonts w:eastAsia="Times New Roman" w:cstheme="minorHAnsi"/>
          <w:color w:val="000000"/>
          <w:lang w:val="en-CA"/>
        </w:rPr>
        <w:t>al</w:t>
      </w:r>
      <w:r w:rsidR="008E6F8D">
        <w:rPr>
          <w:rFonts w:eastAsia="Times New Roman" w:cstheme="minorHAnsi"/>
          <w:color w:val="000000"/>
          <w:lang w:val="en-CA"/>
        </w:rPr>
        <w:t xml:space="preserve"> harvest for </w:t>
      </w:r>
      <w:r w:rsidR="00EC7D5B">
        <w:rPr>
          <w:rFonts w:eastAsia="Times New Roman" w:cstheme="minorHAnsi"/>
          <w:color w:val="000000"/>
          <w:lang w:val="en-CA"/>
        </w:rPr>
        <w:t>many</w:t>
      </w:r>
      <w:r w:rsidR="008E6F8D">
        <w:rPr>
          <w:rFonts w:eastAsia="Times New Roman" w:cstheme="minorHAnsi"/>
          <w:color w:val="000000"/>
          <w:lang w:val="en-CA"/>
        </w:rPr>
        <w:t xml:space="preserve"> coastal First Nations has also been reduced</w:t>
      </w:r>
      <w:r w:rsidR="001E3EBB">
        <w:rPr>
          <w:rFonts w:eastAsia="Times New Roman" w:cstheme="minorHAnsi"/>
          <w:color w:val="000000"/>
          <w:lang w:val="en-CA"/>
        </w:rPr>
        <w:t xml:space="preserve"> </w:t>
      </w:r>
      <w:r w:rsidR="001E3EBB">
        <w:rPr>
          <w:rFonts w:eastAsia="Times New Roman" w:cstheme="minorHAnsi"/>
          <w:color w:val="000000"/>
          <w:lang w:val="en-CA"/>
        </w:rPr>
        <w:fldChar w:fldCharType="begin" w:fldLock="1"/>
      </w:r>
      <w:r w:rsidR="001E3EBB">
        <w:rPr>
          <w:rFonts w:eastAsia="Times New Roman" w:cstheme="minorHAnsi"/>
          <w:color w:val="000000"/>
          <w:lang w:val="en-CA"/>
        </w:rPr>
        <w:instrText>ADDIN CSL_CITATION {"citationItems":[{"id":"ITEM-1","itemData":{"DOI":"10.5751/ES-02619-140102","ISSN":"17083087","abstract":"Salmon are inherently resilient species. However, this resiliency has been undermined in British Columbia by a century of centralized, command-and-control management focused initially on maximizing yield and, more recently, on economic efficiency. Community and cultural resiliency have also been undermined, especially by the recent emphasis on economic efficiency, which has concentrated access in the hands of a few and has disenfranchised fishery-dependent communities. Recent declines in both salmon stocks and salmon prices have revealed the systemic failure of the current management system. If salmon and their fisheries are to become viable again, radically new management policies are needed. For the salmon species, the emphasis must shift from maximizing yield to restoring resilience; for salmon fisheries, the emphasis must shift from maximizing economic efficiency to maximizing community and cultural resilience. For the species, an approach is needed that integrates harvest management, habitat management, and habitat enhancement to sustain and enhance resilience. This is best achieved by giving fishing and aboriginal communities greater responsibility and authority to manage the fisheries on which they depend. Co-management arrangements that involve cooperative ownership of major multistock resources like the Fraser River and Skeena River fisheries and community-based quota management of smaller fisheries provide ways to put species conservation much more directly in the hands of the communities most dependent on the well-being and resilience of these fisheries. © 2009 by the author(s).","author":[{"dropping-particle":"","family":"Healey","given":"Michael C.","non-dropping-particle":"","parse-names":false,"suffix":""}],"container-title":"Ecology and Society","id":"ITEM-1","issue":"1","issued":{"date-parts":[["2009"]]},"title":"Resilient salmon, resilient fisheries for British Columbia, Canada","type":"article-journal","volume":"14"},"uris":["http://www.mendeley.com/documents/?uuid=10d8340f-47a5-48be-be9b-4b44fa6def7c"]},{"id":"ITEM-2","itemData":{"ISBN":"1897110286","author":[{"dropping-particle":"","family":"Garner","given":"Kerri","non-dropping-particle":"","parse-names":false,"suffix":""},{"dropping-particle":"","family":"Parfitt","given":"Ben","non-dropping-particle":"","parse-names":false,"suffix":""}],"container-title":"Report to the Pacific Fisheries Resource Conservation Council","id":"ITEM-2","issued":{"date-parts":[["2006"]]},"title":"First Nations, Salmon Fisheries and the Rising Importance of Conservation","type":"report"},"uris":["http://www.mendeley.com/documents/?uuid=dc111ea6-8674-42f4-a019-37338ee4326f"]}],"mendeley":{"formattedCitation":"(Healey 2009; Garner and Parfitt 2006)","plainTextFormattedCitation":"(Healey 2009; Garner and Parfitt 2006)"},"properties":{"noteIndex":0},"schema":"https://github.com/citation-style-language/schema/raw/master/csl-citation.json"}</w:instrText>
      </w:r>
      <w:r w:rsidR="001E3EBB">
        <w:rPr>
          <w:rFonts w:eastAsia="Times New Roman" w:cstheme="minorHAnsi"/>
          <w:color w:val="000000"/>
          <w:lang w:val="en-CA"/>
        </w:rPr>
        <w:fldChar w:fldCharType="separate"/>
      </w:r>
      <w:r w:rsidR="001E3EBB" w:rsidRPr="001E3EBB">
        <w:rPr>
          <w:rFonts w:eastAsia="Times New Roman" w:cstheme="minorHAnsi"/>
          <w:noProof/>
          <w:color w:val="000000"/>
          <w:lang w:val="en-CA"/>
        </w:rPr>
        <w:t>(Healey 2009; Garner and Parfitt 2006)</w:t>
      </w:r>
      <w:r w:rsidR="001E3EBB">
        <w:rPr>
          <w:rFonts w:eastAsia="Times New Roman" w:cstheme="minorHAnsi"/>
          <w:color w:val="000000"/>
          <w:lang w:val="en-CA"/>
        </w:rPr>
        <w:fldChar w:fldCharType="end"/>
      </w:r>
      <w:r w:rsidR="008E6F8D">
        <w:rPr>
          <w:rFonts w:eastAsia="Times New Roman" w:cstheme="minorHAnsi"/>
          <w:color w:val="000000"/>
          <w:lang w:val="en-CA"/>
        </w:rPr>
        <w:t>.</w:t>
      </w:r>
      <w:r w:rsidR="00EC7D5B">
        <w:rPr>
          <w:rFonts w:eastAsia="Times New Roman" w:cstheme="minorHAnsi"/>
          <w:color w:val="000000"/>
          <w:lang w:val="en-CA"/>
        </w:rPr>
        <w:t xml:space="preserve"> Despite thorough scientific research on salmon, predictions of adults returning to spawn are very variable, often lower than expected, and salmon fisheries become difficult to manage</w:t>
      </w:r>
      <w:r w:rsidR="00DF7973">
        <w:rPr>
          <w:rFonts w:eastAsia="Times New Roman" w:cstheme="minorHAnsi"/>
          <w:color w:val="000000"/>
          <w:lang w:val="en-CA"/>
        </w:rPr>
        <w:t xml:space="preserve"> </w:t>
      </w:r>
      <w:r w:rsidR="00DF7973">
        <w:rPr>
          <w:rFonts w:eastAsia="Times New Roman" w:cstheme="minorHAnsi"/>
          <w:color w:val="000000"/>
          <w:lang w:val="en-CA"/>
        </w:rPr>
        <w:fldChar w:fldCharType="begin" w:fldLock="1"/>
      </w:r>
      <w:r w:rsidR="001E3EBB">
        <w:rPr>
          <w:rFonts w:eastAsia="Times New Roman" w:cstheme="minorHAnsi"/>
          <w:color w:val="000000"/>
          <w:lang w:val="en-CA"/>
        </w:rPr>
        <w:instrText>ADDIN CSL_CITATION {"citationItems":[{"id":"ITEM-1","itemData":{"DOI":"10.1111/faf.12231","ISSN":"14672979","abstract":"The Larkin lectures are held every two years at the University of British Columbia in recognition of Dr. Peter Larkin's contributions to fisheries science. The lecture I presented in November 2015 coincided with an announcement that the Institute of Fisheries that Peter Larkin founded in the 1960s would be restructured as the “Institute for Oceans and Fisheries” with an emphasis on fisheries and oceans issues important to British Columbia as well as the rest of the world. I decided to look back at research issues that Peter Larkin thought would be important for Pacific salmon (Oncorhynchus spp.) in the future and see what has happened as a way of identifying the complexity that the Institute for Oceans and Fisheries in particular and the science community in general will face. I chose five themes from Peter Larkin's talks: 1 understanding marine survival, 2 ocean carrying capacity, 3 aquaculture, 4 climate, Pacific salmon and climate change and 5 informing the public, and then added my opinion about research priorities for the future. Peter Larkin recognized the future relevance of these examples, but he probably could not have imagined how these and related issues will challenge his renamed institute and the rest of the research community over the next 50 years.","author":[{"dropping-particle":"","family":"Beamish","given":"Richard J.","non-dropping-particle":"","parse-names":false,"suffix":""}],"container-title":"Fish and Fisheries","id":"ITEM-1","issue":"6","issued":{"date-parts":[["2017"]]},"page":"1161-1175","title":"What the past tells us about the future of Pacific salmon research","type":"article-journal","volume":"18"},"uris":["http://www.mendeley.com/documents/?uuid=4a51d0b2-48c7-47d9-9109-6accdb919f15"]}],"mendeley":{"formattedCitation":"(Richard J. Beamish 2017)","manualFormatting":"(Beamish 2017)","plainTextFormattedCitation":"(Richard J. Beamish 2017)","previouslyFormattedCitation":"(Richard J. Beamish 2017)"},"properties":{"noteIndex":0},"schema":"https://github.com/citation-style-language/schema/raw/master/csl-citation.json"}</w:instrText>
      </w:r>
      <w:r w:rsidR="00DF7973">
        <w:rPr>
          <w:rFonts w:eastAsia="Times New Roman" w:cstheme="minorHAnsi"/>
          <w:color w:val="000000"/>
          <w:lang w:val="en-CA"/>
        </w:rPr>
        <w:fldChar w:fldCharType="separate"/>
      </w:r>
      <w:r w:rsidR="00DF7973" w:rsidRPr="00DF7973">
        <w:rPr>
          <w:rFonts w:eastAsia="Times New Roman" w:cstheme="minorHAnsi"/>
          <w:noProof/>
          <w:color w:val="000000"/>
          <w:lang w:val="en-CA"/>
        </w:rPr>
        <w:t>(Beamish 2017)</w:t>
      </w:r>
      <w:r w:rsidR="00DF7973">
        <w:rPr>
          <w:rFonts w:eastAsia="Times New Roman" w:cstheme="minorHAnsi"/>
          <w:color w:val="000000"/>
          <w:lang w:val="en-CA"/>
        </w:rPr>
        <w:fldChar w:fldCharType="end"/>
      </w:r>
      <w:r w:rsidR="00EC7D5B">
        <w:rPr>
          <w:rFonts w:eastAsia="Times New Roman" w:cstheme="minorHAnsi"/>
          <w:color w:val="000000"/>
          <w:lang w:val="en-CA"/>
        </w:rPr>
        <w:t>.</w:t>
      </w:r>
    </w:p>
    <w:p w:rsidR="00EE0173" w:rsidRDefault="00EE0173" w:rsidP="000B7AAD">
      <w:pPr>
        <w:spacing w:line="480" w:lineRule="auto"/>
        <w:rPr>
          <w:rFonts w:eastAsia="Times New Roman" w:cstheme="minorHAnsi"/>
          <w:color w:val="000000"/>
          <w:lang w:val="en-CA"/>
        </w:rPr>
      </w:pPr>
    </w:p>
    <w:p w:rsidR="000D2776" w:rsidRDefault="00EE0173" w:rsidP="000B7AAD">
      <w:pPr>
        <w:spacing w:line="480" w:lineRule="auto"/>
        <w:rPr>
          <w:rFonts w:eastAsia="Times New Roman" w:cstheme="minorHAnsi"/>
          <w:color w:val="000000"/>
          <w:lang w:val="en-CA"/>
        </w:rPr>
      </w:pPr>
      <w:r>
        <w:rPr>
          <w:rFonts w:eastAsia="Times New Roman" w:cstheme="minorHAnsi"/>
          <w:color w:val="000000"/>
          <w:lang w:val="en-CA"/>
        </w:rPr>
        <w:tab/>
      </w:r>
      <w:r w:rsidR="000D2776" w:rsidRPr="000B7AAD">
        <w:rPr>
          <w:rFonts w:eastAsia="Times New Roman" w:cstheme="minorHAnsi"/>
          <w:color w:val="000000"/>
          <w:lang w:val="en-CA"/>
        </w:rPr>
        <w:t>Chum and pink salmon are species that leave freshwater early after emergence and head strait towards the estuary and the ocean and are therefore relatively small and can grow quickly</w:t>
      </w:r>
      <w:r w:rsidR="00400564">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DF7973">
        <w:rPr>
          <w:rFonts w:eastAsia="Times New Roman" w:cstheme="minorHAnsi"/>
          <w:color w:val="000000"/>
          <w:lang w:val="en-CA"/>
        </w:rPr>
        <w:instrText>ADDIN CSL_CITATION {"citationItems":[{"id":"ITEM-1","itemData":{"author":[{"dropping-particle":"","family":"Groot","given":"C.","non-dropping-particle":"","parse-names":false,"suffix":""},{"dropping-particle":"","family":"Margolis","given":"L.","non-dropping-particle":"","parse-names":false,"suffix":""}],"id":"ITEM-1","issued":{"date-parts":[["1991"]]},"publisher":"University of British Columbia Press","publisher-place":"Vancouver","title":"Pacific salmon life histories","type":"book"},"uris":["http://www.mendeley.com/documents/?uuid=12151261-2806-423e-af29-c6d1f95ef3a9"]}],"mendeley":{"formattedCitation":"(Groot and Margolis 1991)","plainTextFormattedCitation":"(Groot and Margolis 1991)","previouslyFormattedCitation":"(Groot and Margolis 1991)"},"properties":{"noteIndex":0},"schema":"https://github.com/citation-style-language/schema/raw/master/csl-citation.json"}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674289" w:rsidRPr="00674289">
        <w:rPr>
          <w:rFonts w:eastAsia="Times New Roman" w:cstheme="minorHAnsi"/>
          <w:noProof/>
          <w:color w:val="000000"/>
          <w:lang w:val="en-CA"/>
        </w:rPr>
        <w:t>(Groot and Margolis 1991)</w:t>
      </w:r>
      <w:r w:rsidR="00674289">
        <w:rPr>
          <w:rStyle w:val="FootnoteReference"/>
          <w:rFonts w:eastAsia="Times New Roman" w:cstheme="minorHAnsi"/>
          <w:color w:val="000000"/>
          <w:lang w:val="en-CA"/>
        </w:rPr>
        <w:fldChar w:fldCharType="end"/>
      </w:r>
      <w:r w:rsidR="000D2776" w:rsidRPr="000B7AAD">
        <w:rPr>
          <w:rFonts w:eastAsia="Times New Roman" w:cstheme="minorHAnsi"/>
          <w:color w:val="000000"/>
          <w:lang w:val="en-CA"/>
        </w:rPr>
        <w:t>. These young salmon must contend with the physiological challenges of smoltification, multiple predators and</w:t>
      </w:r>
      <w:r w:rsidR="000D2776">
        <w:rPr>
          <w:rFonts w:eastAsia="Times New Roman" w:cstheme="minorHAnsi"/>
          <w:color w:val="000000"/>
          <w:lang w:val="en-CA"/>
        </w:rPr>
        <w:t xml:space="preserve"> successfully capturing prey for energy in their new marine environment</w:t>
      </w:r>
      <w:r w:rsidR="00C26FE7">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DF7973">
        <w:rPr>
          <w:rFonts w:eastAsia="Times New Roman" w:cstheme="minorHAnsi"/>
          <w:color w:val="000000"/>
          <w:lang w:val="en-CA"/>
        </w:rPr>
        <w:instrText>ADDIN CSL_CITATION {"citationItems":[{"id":"ITEM-1","itemData":{"abstract":"For centuries, biologists have marvelled at how anadromous salmonids--fish that pass from rivers into oceans and back again--survive as they migrate between these two very different environments. Yet, relatively little is understood about what happens to salmonid species (including salmon, steelhead, char, and trout) in the estuaries where they make this transition from fresh to saltwater. This book, written by one of the world's foremost experts on the ecology of salmonids, explains the critical role estuaries play in salmonid survival and recovery.","author":[{"dropping-particle":"","family":"Levings","given":"C. D.","non-dropping-particle":"","parse-names":false,"suffix":""}],"id":"ITEM-1","issued":{"date-parts":[["2016"]]},"number-of-pages":"1-371","publisher":"University of British Columbia Press","publisher-place":"Vancouver","title":"Ecology of salmonids in estuaries around the world: adaptations, habitats, and conservation","type":"book"},"uris":["http://www.mendeley.com/documents/?uuid=7cdd144e-0804-44f6-8649-b8e3fc5fe858"]}],"mendeley":{"formattedCitation":"(Levings 2016)","plainTextFormattedCitation":"(Levings 2016)","previouslyFormattedCitation":"(Levings 2016)"},"properties":{"noteIndex":0},"schema":"https://github.com/citation-style-language/schema/raw/master/csl-citation.json"}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674289" w:rsidRPr="00674289">
        <w:rPr>
          <w:rFonts w:eastAsia="Times New Roman" w:cstheme="minorHAnsi"/>
          <w:noProof/>
          <w:color w:val="000000"/>
          <w:lang w:val="en-CA"/>
        </w:rPr>
        <w:t>(Levings 2016)</w:t>
      </w:r>
      <w:r w:rsidR="00674289">
        <w:rPr>
          <w:rStyle w:val="FootnoteReference"/>
          <w:rFonts w:eastAsia="Times New Roman" w:cstheme="minorHAnsi"/>
          <w:color w:val="000000"/>
          <w:lang w:val="en-CA"/>
        </w:rPr>
        <w:fldChar w:fldCharType="end"/>
      </w:r>
      <w:r w:rsidR="000D2776">
        <w:rPr>
          <w:rFonts w:eastAsia="Times New Roman" w:cstheme="minorHAnsi"/>
          <w:color w:val="000000"/>
          <w:lang w:val="en-CA"/>
        </w:rPr>
        <w:t>. There is high mortality for salmon smolts, research has shown growth in the early marine phase strongly helps determine the cohort strength during the first winter at sea and adult survival</w:t>
      </w:r>
      <w:r w:rsidR="00400564">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1E3EBB">
        <w:rPr>
          <w:rFonts w:eastAsia="Times New Roman" w:cstheme="minorHAnsi"/>
          <w:color w:val="000000"/>
          <w:lang w:val="en-CA"/>
        </w:rPr>
        <w:instrText>ADDIN CSL_CITATION {"citationItems":[{"id":"ITEM-1","itemData":{"DOI":"10.1016/S0079-6611(01)00034-9","ISSN":"00796611","abstract":"We hypothesise that salmon year class strength is determined in two stages during the first year in the ocean. There is an early natural mortality that is mostly related to predation, which is followed by a physiologically-based mortality. Juvenile salmon that fail to reach a critical size by the end of their first marine summer do not survive the following winter. In this study we describe our initial tests of this critical size and critical period hypothesis using data from ocean surveys of juvenile salmon and from experimental feeding studies on coho. Conservative swept volume abundance estimates for juvenile coho, and possibly chinook, indicate that there is high mortality in fall and winter during their first year in the sea. Studies of otolith weight show that the length and otolith-weight relationship for young coho changes in the early fall of their first ocean year. Studies of growth and associated hormone levels in feeding studies show that slow growing juvenile coho are stunted and deficient in an insulin-like growth factor-I (IGF-I). Juvenile coho sampled in September had low IGF-I values, indicative of poor growth. The results of these studies provide evidence for the general hypothesis that growth-related mortality occurs late in the first marine year and may be important in determining the strength of the year class (brood year). The link between total mortality and climate could be operating via the availability of nutrients regulating the food supply and hence competition for food (i.e. bottom-up regulation). © 2001 Elsevier Science Ltd. All rights reserved.","author":[{"dropping-particle":"","family":"Beamish","given":"R. J.","non-dropping-particle":"","parse-names":false,"suffix":""},{"dropping-particle":"","family":"Mahnken","given":"Conrad","non-dropping-particle":"","parse-names":false,"suffix":""}],"container-title":"Progress in Oceanography","id":"ITEM-1","issue":"1-4","issued":{"date-parts":[["2001"]]},"page":"423-437","title":"A critical size and period hypothesis to explain natural regulation of salmon abundance and the linkage to climate and climate change","type":"article-journal","volume":"49"},"uris":["http://www.mendeley.com/documents/?uuid=37abd1c5-2c59-4ecc-adf1-827f761821f4"]}],"mendeley":{"formattedCitation":"(R. J. Beamish and Mahnken 2001)","plainTextFormattedCitation":"(R. J. Beamish and Mahnken 2001)","previouslyFormattedCitation":"(R. J. Beamish and Mahnken 2001)"},"properties":{"noteIndex":0},"schema":"https://github.com/citation-style-language/schema/raw/master/csl-citation.json"}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F7973" w:rsidRPr="00DF7973">
        <w:rPr>
          <w:rFonts w:eastAsia="Times New Roman" w:cstheme="minorHAnsi"/>
          <w:bCs/>
          <w:noProof/>
          <w:color w:val="000000"/>
        </w:rPr>
        <w:t>(R. J. Beamish and Mahnken 2001)</w:t>
      </w:r>
      <w:r w:rsidR="00674289">
        <w:rPr>
          <w:rStyle w:val="FootnoteReference"/>
          <w:rFonts w:eastAsia="Times New Roman" w:cstheme="minorHAnsi"/>
          <w:color w:val="000000"/>
          <w:lang w:val="en-CA"/>
        </w:rPr>
        <w:fldChar w:fldCharType="end"/>
      </w:r>
      <w:r w:rsidR="000D2776">
        <w:rPr>
          <w:rFonts w:eastAsia="Times New Roman" w:cstheme="minorHAnsi"/>
          <w:color w:val="000000"/>
          <w:lang w:val="en-CA"/>
        </w:rPr>
        <w:t>.</w:t>
      </w:r>
    </w:p>
    <w:p w:rsidR="000D2776" w:rsidRDefault="000D2776" w:rsidP="000B7AAD">
      <w:pPr>
        <w:spacing w:line="480" w:lineRule="auto"/>
        <w:rPr>
          <w:rFonts w:eastAsia="Times New Roman" w:cstheme="minorHAnsi"/>
          <w:color w:val="000000"/>
          <w:lang w:val="en-CA"/>
        </w:rPr>
      </w:pPr>
    </w:p>
    <w:p w:rsidR="00CB61B8" w:rsidRDefault="000D2776" w:rsidP="00CB61B8">
      <w:pPr>
        <w:spacing w:line="480" w:lineRule="auto"/>
        <w:rPr>
          <w:rFonts w:eastAsia="Times New Roman" w:cstheme="minorHAnsi"/>
          <w:color w:val="000000"/>
          <w:lang w:val="en-CA"/>
        </w:rPr>
      </w:pPr>
      <w:r>
        <w:rPr>
          <w:rFonts w:eastAsia="Times New Roman" w:cstheme="minorHAnsi"/>
          <w:color w:val="000000"/>
          <w:lang w:val="en-CA"/>
        </w:rPr>
        <w:tab/>
        <w:t xml:space="preserve">Prey availability and salmon foraging behaviour are important factors </w:t>
      </w:r>
      <w:r w:rsidR="00CB61B8">
        <w:rPr>
          <w:rFonts w:eastAsia="Times New Roman" w:cstheme="minorHAnsi"/>
          <w:color w:val="000000"/>
          <w:lang w:val="en-CA"/>
        </w:rPr>
        <w:t>for</w:t>
      </w:r>
      <w:r>
        <w:rPr>
          <w:rFonts w:eastAsia="Times New Roman" w:cstheme="minorHAnsi"/>
          <w:color w:val="000000"/>
          <w:lang w:val="en-CA"/>
        </w:rPr>
        <w:t xml:space="preserve"> grow</w:t>
      </w:r>
      <w:r w:rsidR="00CB61B8">
        <w:rPr>
          <w:rFonts w:eastAsia="Times New Roman" w:cstheme="minorHAnsi"/>
          <w:color w:val="000000"/>
          <w:lang w:val="en-CA"/>
        </w:rPr>
        <w:t>ing</w:t>
      </w:r>
      <w:r>
        <w:rPr>
          <w:rFonts w:eastAsia="Times New Roman" w:cstheme="minorHAnsi"/>
          <w:color w:val="000000"/>
          <w:lang w:val="en-CA"/>
        </w:rPr>
        <w:t xml:space="preserve"> quickly during early marine life and the salmon species have unique behaviour and preferences</w:t>
      </w:r>
      <w:r w:rsidR="00E10448">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DF7973">
        <w:rPr>
          <w:rFonts w:eastAsia="Times New Roman" w:cstheme="minorHAnsi"/>
          <w:color w:val="000000"/>
          <w:lang w:val="en-CA"/>
        </w:rPr>
        <w:instrText>ADDIN CSL_CITATION {"citationItems":[{"id":"ITEM-1","itemData":{"DOI":"FRI-UW-9016","abstract":"Brodeur, R.D. 1990. A synthesis of the food habits and feeding ecology of salmonids in marine waters of the North Pacific. (INPFC Doc.) FRI-UW-9016. Fish. Res. Inst., Univ. Washington, Seattle. 38 pp.","author":[{"dropping-particle":"","family":"Brodeur","given":"Richard D.","non-dropping-particle":"","parse-names":false,"suffix":""}],"id":"ITEM-1","issue":"(INPFC Doc.) FRI-UW-9016","issued":{"date-parts":[["1990"]]},"page":"38 p.","title":"A synthesis of the food habits and feeding ecoloy of salmonids in marine waters of the North Pacific","type":"article-journal"},"uris":["http://www.mendeley.com/documents/?uuid=7fa5aeb2-a216-4bca-b79a-278d8310e261"]}],"mendeley":{"formattedCitation":"(Brodeur 1990)","plainTextFormattedCitation":"(Brodeur 1990)","previouslyFormattedCitation":"(Brodeur 1990)"},"properties":{"noteIndex":0},"schema":"https://github.com/citation-style-language/schema/raw/master/csl-citation.json"}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674289" w:rsidRPr="00674289">
        <w:rPr>
          <w:rFonts w:eastAsia="Times New Roman" w:cstheme="minorHAnsi"/>
          <w:noProof/>
          <w:color w:val="000000"/>
          <w:lang w:val="en-CA"/>
        </w:rPr>
        <w:t>(Brodeur 1990)</w:t>
      </w:r>
      <w:r w:rsidR="00674289">
        <w:rPr>
          <w:rStyle w:val="FootnoteReference"/>
          <w:rFonts w:eastAsia="Times New Roman" w:cstheme="minorHAnsi"/>
          <w:color w:val="000000"/>
          <w:lang w:val="en-CA"/>
        </w:rPr>
        <w:fldChar w:fldCharType="end"/>
      </w:r>
      <w:r>
        <w:rPr>
          <w:rFonts w:eastAsia="Times New Roman" w:cstheme="minorHAnsi"/>
          <w:color w:val="000000"/>
          <w:lang w:val="en-CA"/>
        </w:rPr>
        <w:t>. Patchiness of zooplankton in the ocean leads to relatively generalist salmon feeding, however, there are energetic trade-offs and decisions regarding the effort it takes to capture prey items</w:t>
      </w:r>
      <w:r w:rsidR="00E10448">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DF7973">
        <w:rPr>
          <w:rFonts w:eastAsia="Times New Roman" w:cstheme="minorHAnsi"/>
          <w:color w:val="000000"/>
          <w:lang w:val="en-CA"/>
        </w:rPr>
        <w:instrText>ADDIN CSL_CITATION {"citationItems":[{"id":"ITEM-1","itemData":{"DOI":"10.1111/j.1095-8649.2003.00214.x","ISSN":"00221112","abstract":"Over a number of decades the process of prey choice has been investigated using fishes as model predators. Using fishes for the model has allowed the proximate factors that determine how a mobile predator finds and chooses to eat the prey encountered within a variable 3-D environment to be estimated. During prey choice a number of constraints exist, in particular most fish predators will eat their prey whole thus their jaws and gut create functional limitations once a prey has been attacked. By considering the relationship between the size of the prey and the predator's feeding apparatus and feeding motivation this study explores the link between mechanistic studies and theoretical, optimal foraging based predictions. How the prediction of prey choices made by the fish following prey encounter can be reconciled with what is likely to be found in the fish's stomach is discussed. This study uses a progression of empirical examples to illustrate how the limits of functional constraints and prey choice at different stages of motivation to feed can be taken into account to improve predictions of predator prey choice. © 2003 The Fisheries Society of the British Isles.","author":[{"dropping-particle":"","family":"Gill","given":"A. B.","non-dropping-particle":"","parse-names":false,"suffix":""}],"container-title":"Journal of Fish Biology","id":"ITEM-1","issue":"SUPPL. A","issued":{"date-parts":[["2003"]]},"page":"105-116","title":"The dynamics of prey choice in fish: The importance of prey size and satiation","type":"article-journal","volume":"63"},"uris":["http://www.mendeley.com/documents/?uuid=1ba03b0a-9008-4d15-9920-ea2095665562"]}],"mendeley":{"formattedCitation":"(Gill 2003)","plainTextFormattedCitation":"(Gill 2003)","previouslyFormattedCitation":"(Gill 2003)"},"properties":{"noteIndex":0},"schema":"https://github.com/citation-style-language/schema/raw/master/csl-citation.json"}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674289" w:rsidRPr="00674289">
        <w:rPr>
          <w:rFonts w:eastAsia="Times New Roman" w:cstheme="minorHAnsi"/>
          <w:bCs/>
          <w:noProof/>
          <w:color w:val="000000"/>
        </w:rPr>
        <w:t>(Gill 2003)</w:t>
      </w:r>
      <w:r w:rsidR="00674289">
        <w:rPr>
          <w:rStyle w:val="FootnoteReference"/>
          <w:rFonts w:eastAsia="Times New Roman" w:cstheme="minorHAnsi"/>
          <w:color w:val="000000"/>
          <w:lang w:val="en-CA"/>
        </w:rPr>
        <w:fldChar w:fldCharType="end"/>
      </w:r>
      <w:r>
        <w:rPr>
          <w:rFonts w:eastAsia="Times New Roman" w:cstheme="minorHAnsi"/>
          <w:color w:val="000000"/>
          <w:lang w:val="en-CA"/>
        </w:rPr>
        <w:t xml:space="preserve">. </w:t>
      </w:r>
      <w:r w:rsidR="00CB61B8">
        <w:rPr>
          <w:rFonts w:eastAsia="Times New Roman" w:cstheme="minorHAnsi"/>
          <w:color w:val="000000"/>
          <w:lang w:val="en-CA"/>
        </w:rPr>
        <w:t xml:space="preserve">Therefore, while pink and chum salmon are both planktivorous during early marine life, these salmon species have the potential to compete for food or occupy different trophic niches </w:t>
      </w:r>
      <w:r w:rsidR="00CB61B8">
        <w:rPr>
          <w:rStyle w:val="FootnoteReference"/>
          <w:rFonts w:eastAsia="Times New Roman" w:cstheme="minorHAnsi"/>
          <w:color w:val="000000"/>
          <w:lang w:val="en-CA"/>
        </w:rPr>
        <w:fldChar w:fldCharType="begin" w:fldLock="1"/>
      </w:r>
      <w:r w:rsidR="00DF7973">
        <w:rPr>
          <w:rFonts w:eastAsia="Times New Roman" w:cstheme="minorHAnsi"/>
          <w:color w:val="000000"/>
          <w:lang w:val="en-CA"/>
        </w:rPr>
        <w:instrText>ADDIN CSL_CITATION {"citationItems":[{"id":"ITEM-1","itemData":{"DOI":"10.1007/978-94-017-9014-7_26","ISBN":"9789401790147","abstract":"In this chapter, we fi rst trace the history of the concept of ecological niche and see how its meanings varied with the search for a theory of ecology. The niche concept has its roots in the Darwinian view of ecosystems that are structured by the struggle for survival and, originally, the niche was perceived as an invariant place within the ecosystem, that would preexist the assembly of the ecosystem. The concept then slipped towards a sense in which the niche, no longer a pre-existing ecosystem structure, eventually became a variable that would in turn have to be explained by the competitive exclusion principle and the coevolution of species. This concept, while more operational from an empirical point of view than the previous one, suffered from an ill-founded defi nition. A recent refoundation by Chase &amp; Leibold enabled to overcome some of the defi nitional diffi culties.","author":[{"dropping-particle":"","family":"Pocheville","given":"Arnaud","non-dropping-particle":"","parse-names":false,"suffix":""}],"container-title":"Handbook of Evolutionary Thinking in the Sciences","id":"ITEM-1","issue":"January","issued":{"date-parts":[["2015"]]},"number-of-pages":"547-586","title":"The ecological niche: History and recent controversies","type":"book"},"uris":["http://www.mendeley.com/documents/?uuid=3ca7c713-2f39-402d-b2d6-7eb3b4416c1d"]}],"mendeley":{"formattedCitation":"(Pocheville 2015)","plainTextFormattedCitation":"(Pocheville 2015)","previouslyFormattedCitation":"(Pocheville 2015)"},"properties":{"noteIndex":0},"schema":"https://github.com/citation-style-language/schema/raw/master/csl-citation.json"}</w:instrText>
      </w:r>
      <w:r w:rsidR="00CB61B8">
        <w:rPr>
          <w:rStyle w:val="FootnoteReference"/>
          <w:rFonts w:eastAsia="Times New Roman" w:cstheme="minorHAnsi"/>
          <w:color w:val="000000"/>
          <w:lang w:val="en-CA"/>
        </w:rPr>
        <w:fldChar w:fldCharType="separate"/>
      </w:r>
      <w:r w:rsidR="00CB61B8" w:rsidRPr="00674289">
        <w:rPr>
          <w:rFonts w:eastAsia="Times New Roman" w:cstheme="minorHAnsi"/>
          <w:noProof/>
          <w:color w:val="000000"/>
          <w:lang w:val="en-CA"/>
        </w:rPr>
        <w:t>(Pocheville 2015)</w:t>
      </w:r>
      <w:r w:rsidR="00CB61B8">
        <w:rPr>
          <w:rStyle w:val="FootnoteReference"/>
          <w:rFonts w:eastAsia="Times New Roman" w:cstheme="minorHAnsi"/>
          <w:color w:val="000000"/>
          <w:lang w:val="en-CA"/>
        </w:rPr>
        <w:fldChar w:fldCharType="end"/>
      </w:r>
      <w:r w:rsidR="00CB61B8">
        <w:rPr>
          <w:rFonts w:eastAsia="Times New Roman" w:cstheme="minorHAnsi"/>
          <w:color w:val="000000"/>
          <w:lang w:val="en-CA"/>
        </w:rPr>
        <w:t>.</w:t>
      </w:r>
    </w:p>
    <w:p w:rsidR="00CB61B8" w:rsidRDefault="00CB61B8" w:rsidP="000B7AAD">
      <w:pPr>
        <w:spacing w:line="480" w:lineRule="auto"/>
        <w:rPr>
          <w:rFonts w:eastAsia="Times New Roman" w:cstheme="minorHAnsi"/>
          <w:color w:val="000000"/>
          <w:lang w:val="en-CA"/>
        </w:rPr>
      </w:pPr>
    </w:p>
    <w:p w:rsidR="000D2776" w:rsidRDefault="00CB61B8" w:rsidP="000B7AAD">
      <w:pPr>
        <w:spacing w:line="480" w:lineRule="auto"/>
        <w:rPr>
          <w:rFonts w:eastAsia="Times New Roman" w:cstheme="minorHAnsi"/>
          <w:color w:val="000000"/>
          <w:lang w:val="en-CA"/>
        </w:rPr>
      </w:pPr>
      <w:r>
        <w:rPr>
          <w:rFonts w:eastAsia="Times New Roman" w:cstheme="minorHAnsi"/>
          <w:color w:val="000000"/>
          <w:lang w:val="en-CA"/>
        </w:rPr>
        <w:tab/>
      </w:r>
      <w:r w:rsidR="000D2776">
        <w:rPr>
          <w:rFonts w:eastAsia="Times New Roman" w:cstheme="minorHAnsi"/>
          <w:color w:val="000000"/>
          <w:lang w:val="en-CA"/>
        </w:rPr>
        <w:t>Pink salmon are dominant competitors for food resources, actively feeding on the crustacean zooplankton of all sizes, and in high abundance years, pink salmon can cause trophic cascades</w:t>
      </w:r>
      <w:r w:rsidR="00E10448">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DF7973">
        <w:rPr>
          <w:rFonts w:eastAsia="Times New Roman" w:cstheme="minorHAnsi"/>
          <w:color w:val="000000"/>
          <w:lang w:val="en-CA"/>
        </w:rPr>
        <w:instrText>ADDIN CSL_CITATION {"citationItems":[{"id":"ITEM-1","itemData":{"DOI":"10.1111/fog.12276","ISSN":"13652419","abstract":"We examined the hypothesis of top-down (predator) control of plankton populations around the Aleutian Islands and in the southern Bering Sea using a 15 year time series (2000–2014) of plankton populations sampled during summer by Continuous Plankton Recorders. Our analyses reveal opposing biennial patterns in abundances of large phytoplankton and copepods. This pattern is likely caused by the predation pressure on copepods from biennially abundant eastern Kamchatka Pink Salmon that results in a trophic cascade. In odd years, Pink Salmon are exceptionally abundant, large copepod abundance is low, and abundance of large diatoms grazed by copepods is high. Furthermore, large copepod abundance was inversely correlated, and diatom abundance was positively correlated, with Pink Salmon abundance. In addition to influencing the abundance of diatoms and large copepods we also report an effect on phytoplankton taxonomic composition. We find regional differences in the expression of these effects with alternating odd/even year patterns being strongest in the central Southern Bering Sea and eastern Aleutians and reduced, or absent, in the western Aleutians. When the abundance of 2013 Pink Salmon was unexpectedly low, there were consequent changes in the plankton populations, with highest recorded numbers in the time series of large copepods and microzooplankton (hard-shelled ciliates). These findings emphasise the importance of variability in predator abundance and its effect across the ecosystem, which in this case was greater than physical oceanographic variability.","author":[{"dropping-particle":"","family":"Batten","given":"Sonia Dawn","non-dropping-particle":"","parse-names":false,"suffix":""},{"dropping-particle":"","family":"Ruggerone","given":"Gregory T.","non-dropping-particle":"","parse-names":false,"suffix":""},{"dropping-particle":"","family":"Ortiz","given":"Ivonne","non-dropping-particle":"","parse-names":false,"suffix":""}],"container-title":"Fisheries Oceanography","id":"ITEM-1","issue":"6","issued":{"date-parts":[["2018"]]},"page":"548-559","title":"Pink Salmon induce a trophic cascade in plankton populations in the southern Bering Sea and around the Aleutian Islands","type":"article-journal","volume":"27"},"uris":["http://www.mendeley.com/documents/?uuid=ef1076ea-d7b8-40dd-a04e-ca078a06f130"]},{"id":"ITEM-2","itemData":{"DOI":"10.1139/F04-112","ISSN":"0706652X","abstract":"We tested for competition between pink salmon (Oncorhynchus gorbuscha) and chinook salmon (Oncorhynchus tshawytscha) originating from rivers in the Puget Sound area using coded-wire-tagged subyearling hatchery chinook salmon. Following a 2-year life cycle, many juvenile pink salmon enter Puget Sound in even-numbered years, whereas few migrate during odd-numbered years. During 1984-1997, juvenile chinook salmon released during even-numbered years experienced 59% lower survival than those released during odd-numbered years, a trend consistent among 13 chinook salmon stocks. Lower even-numbered-year survival of chinook salmon was associated with reduced first-year growth and survival and delayed maturation. In contrast, chinook salmon released into coastal streams, where few pink salmon occur, did not exhibit an alternating-year pattern of survival, suggesting that the interaction occurred within Puget Sound and the lower Strait of Georgia. Unexpectedly, the survival pattern of Puget Sound chinook salmon was reversed prior to the 1982-1983 El Niño: chinook salmon survival was higher when they migrated with juvenile pink salmon during 1972-1983. We hypothesize that chinook salmon survival changed as a result of a shift from predation- to competition-based mortality in response to recent declines in predator and prey abundances and increases in pink salmon abundance. Alternating-year mortality accounted for most of the 50% decline in marine survival of chinook salmon between 1972-1983 and 1984-1997.","author":[{"dropping-particle":"","family":"Ruggerone","given":"Gregory T.","non-dropping-particle":"","parse-names":false,"suffix":""},{"dropping-particle":"","family":"Goetz","given":"Frederick A.","non-dropping-particle":"","parse-names":false,"suffix":""}],"container-title":"Canadian Journal of Fisheries and Aquatic Sciences","id":"ITEM-2","issue":"9","issued":{"date-parts":[["2004"]]},"page":"1756-1770","title":"Survival of Puget Sound chinook salmon (Oncorhynchus tshawytscha) in response to climate-induced competition with pink salmon (Oncorhynchus gorbuscha)","type":"article-journal","volume":"61"},"uris":["http://www.mendeley.com/documents/?uuid=c8d11e67-9afe-41c1-a0ca-fce57d4847c3"]}],"mendeley":{"formattedCitation":"(Batten, Ruggerone, and Ortiz 2018; Ruggerone and Goetz 2004)","plainTextFormattedCitation":"(Batten, Ruggerone, and Ortiz 2018; Ruggerone and Goetz 2004)","previouslyFormattedCitation":"(Batten, Ruggerone, and Ortiz 2018; Ruggerone and Goetz 2004)"},"properties":{"noteIndex":0},"schema":"https://github.com/citation-style-language/schema/raw/master/csl-citation.json"}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674289" w:rsidRPr="00674289">
        <w:rPr>
          <w:rFonts w:eastAsia="Times New Roman" w:cstheme="minorHAnsi"/>
          <w:bCs/>
          <w:noProof/>
          <w:color w:val="000000"/>
        </w:rPr>
        <w:t>(Batten, Ruggerone, and Ortiz 2018; Ruggerone and Goetz 2004)</w:t>
      </w:r>
      <w:r w:rsidR="00674289">
        <w:rPr>
          <w:rStyle w:val="FootnoteReference"/>
          <w:rFonts w:eastAsia="Times New Roman" w:cstheme="minorHAnsi"/>
          <w:color w:val="000000"/>
          <w:lang w:val="en-CA"/>
        </w:rPr>
        <w:fldChar w:fldCharType="end"/>
      </w:r>
      <w:r w:rsidR="000D2776">
        <w:rPr>
          <w:rFonts w:eastAsia="Times New Roman" w:cstheme="minorHAnsi"/>
          <w:color w:val="000000"/>
          <w:lang w:val="en-CA"/>
        </w:rPr>
        <w:t>.</w:t>
      </w:r>
      <w:r>
        <w:rPr>
          <w:rFonts w:eastAsia="Times New Roman" w:cstheme="minorHAnsi"/>
          <w:color w:val="000000"/>
          <w:lang w:val="en-CA"/>
        </w:rPr>
        <w:t xml:space="preserve"> </w:t>
      </w:r>
      <w:r w:rsidR="003B6DBD">
        <w:rPr>
          <w:rFonts w:eastAsia="Times New Roman" w:cstheme="minorHAnsi"/>
          <w:color w:val="000000"/>
          <w:lang w:val="en-CA"/>
        </w:rPr>
        <w:t>Emerging studies on competition have</w:t>
      </w:r>
      <w:r>
        <w:rPr>
          <w:rFonts w:eastAsia="Times New Roman" w:cstheme="minorHAnsi"/>
          <w:color w:val="000000"/>
          <w:lang w:val="en-CA"/>
        </w:rPr>
        <w:t xml:space="preserve"> shown pink salmon to negatively affect the growth and survival of other salmonids, herring, sea birds and killer whales</w:t>
      </w:r>
      <w:r w:rsidR="003B6DBD">
        <w:rPr>
          <w:rFonts w:eastAsia="Times New Roman" w:cstheme="minorHAnsi"/>
          <w:color w:val="000000"/>
          <w:lang w:val="en-CA"/>
        </w:rPr>
        <w:t>.</w:t>
      </w:r>
      <w:r w:rsidR="000D2776">
        <w:rPr>
          <w:rFonts w:eastAsia="Times New Roman" w:cstheme="minorHAnsi"/>
          <w:color w:val="000000"/>
          <w:lang w:val="en-CA"/>
        </w:rPr>
        <w:t xml:space="preserve"> Chum salmon, on the other hand, have more adaptable feeding strategies, with the tendency to prey shift towards gelatinous zooplankton in response to competition or limited food resources</w:t>
      </w:r>
      <w:r w:rsidR="00E10448">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DF7973">
        <w:rPr>
          <w:rFonts w:eastAsia="Times New Roman" w:cstheme="minorHAnsi"/>
          <w:color w:val="000000"/>
          <w:lang w:val="en-CA"/>
        </w:rPr>
        <w:instrText>ADDIN CSL_CITATION {"citationItems":[{"id":"ITEM-1","itemData":{"DOI":"10.1111/j.1365-2419.1996.tb00108.x","ISSN":"10546006","abstract":"The abundance and stomach contents of salmonids (Oncorhynchus spp.) and the biomass of prey organisms were examined in the central subarctic Pacific and Bering Sea in the summer of 1991 and 1992. Salmonids were caught by surface longline using the same level of fishing effort. Chum (O. keta) and pink (O. gorbuscha) salmon were the predominant species, representing 44% and 36% of the total catch (n = 1275) in 1991. In 1992, chum salmon composed 85% of the total catch (n = 603), but the catch of pink salmon decreased to 1% of the total catch due to the odd/even year fluctuation of Asian pink salmon abundance in the study area. It was found that chum salmon changed their dominant diet from gelatinous zooplankton (pteropods, appendicularians, jellyfishes, chaetognaths, polychaetes and unidentified materials) in 1991, when pink salmon were abundant, to a diet of crustaceans (euphausiids, copepods, amphipods, ostracods, mysids and decapods) in 1992, when pink salmon were less abundant. Local crustacean biomass (wet weight; mg m-3) had significant negative correlation with the CPUE (catch number per 30 hachi) of pink salmon in 1991 (r = -0.586; P = 0.026) and that of chum salmon in 1992 (r = -0.616; P = 0.014). There may be a limitation in the available prey resource for production of salmonids.","author":[{"dropping-particle":"","family":"Tadokoro","given":"Kazuaki","non-dropping-particle":"","parse-names":false,"suffix":""},{"dropping-particle":"","family":"Ishida","given":"Yukimasa","non-dropping-particle":"","parse-names":false,"suffix":""},{"dropping-particle":"","family":"Davis","given":"Nancy D.","non-dropping-particle":"","parse-names":false,"suffix":""},{"dropping-particle":"","family":"Ueyanagi","given":"Shoji","non-dropping-particle":"","parse-names":false,"suffix":""},{"dropping-particle":"","family":"Sugimoto","given":"Takashige","non-dropping-particle":"","parse-names":false,"suffix":""}],"container-title":"Fisheries Oceanography","id":"ITEM-1","issue":"2","issued":{"date-parts":[["1996"]]},"page":"89-99","title":"Change in chum salmon (Oncorhynchus keta) stomach contents associated with fluctuation of pink salmon (O. gorbuscha) abundance in the central subarctic Pacific and Bering Sea","type":"article-journal","volume":"5"},"uris":["http://www.mendeley.com/documents/?uuid=15fa9f3c-94d3-4200-89d5-a3db81aa7209"]},{"id":"ITEM-2","itemData":{"DOI":"10.1007/s11284-008-0559-0","ISSN":"09123814","abstract":"Increasing interest in the marine trophic dynamics of Pacific salmon has been motivated by the recognition of their sensitivity to changing climate and to the competitive effects of hatchery fish on wild stocks. It has become more common to use stable isotopes to supplement traditional diet studies of salmon in the ocean; however, there have been no integrated syntheses of these data to determine whether stable isotope analyses support the existing conventional wisdom of feeding strategies of the Pacific salmon. We performed a meta-analysis of stable isotope data to examine the extent of trophic partitioning among five species of Pacific salmon during their marine lives. Pink, sockeye, and chum salmon showed very high overlap in resource use and there was no consistent evidence for chum relying on alternative food webs dominated by gelatinous zooplankton. δ15N showed that Chinook and coho salmon fed at trophic levels higher than the other three species. In addition, these two species were distinctly enriched in 13C, suggesting more extensive use of coastal food webs compared to the more depleted (pelagic) signatures of pink, sockeye, and chum salmon. This paper presents the first synthesis of stable isotope work on Pacific salmon and provides δ15N and δ13C values applicable to research on the fate of the marine derived nutrients these organisms transport to freshwater and riparian ecosystems. © 2008 The Ecological Society of Japan.","author":[{"dropping-particle":"","family":"Johnson","given":"Susan P.","non-dropping-particle":"","parse-names":false,"suffix":""},{"dropping-particle":"","family":"Schindler","given":"Daniel E.","non-dropping-particle":"","parse-names":false,"suffix":""}],"container-title":"Ecological Research","id":"ITEM-2","issue":"4","issued":{"date-parts":[["2009"]]},"page":"855-863","title":"Trophic ecology of Pacific salmon (Oncorhynchus spp.) in the ocean: A synthesis of stable isotope research","type":"article-journal","volume":"24"},"uris":["http://www.mendeley.com/documents/?uuid=f253d530-868a-4ae0-8135-3e075f44ece6"]}],"mendeley":{"formattedCitation":"(Tadokoro et al. 1996; Johnson and Schindler 2009)","plainTextFormattedCitation":"(Tadokoro et al. 1996; Johnson and Schindler 2009)","previouslyFormattedCitation":"(Tadokoro et al. 1996; Johnson and Schindler 2009)"},"properties":{"noteIndex":0},"schema":"https://github.com/citation-style-language/schema/raw/master/csl-citation.json"}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674289" w:rsidRPr="00674289">
        <w:rPr>
          <w:rFonts w:eastAsia="Times New Roman" w:cstheme="minorHAnsi"/>
          <w:bCs/>
          <w:noProof/>
          <w:color w:val="000000"/>
        </w:rPr>
        <w:t>(Tadokoro et al. 1996; Johnson and Schindler 2009)</w:t>
      </w:r>
      <w:r w:rsidR="00674289">
        <w:rPr>
          <w:rStyle w:val="FootnoteReference"/>
          <w:rFonts w:eastAsia="Times New Roman" w:cstheme="minorHAnsi"/>
          <w:color w:val="000000"/>
          <w:lang w:val="en-CA"/>
        </w:rPr>
        <w:fldChar w:fldCharType="end"/>
      </w:r>
      <w:r w:rsidR="000D2776">
        <w:rPr>
          <w:rFonts w:eastAsia="Times New Roman" w:cstheme="minorHAnsi"/>
          <w:color w:val="000000"/>
          <w:lang w:val="en-CA"/>
        </w:rPr>
        <w:t>.</w:t>
      </w:r>
      <w:r w:rsidR="00E10448">
        <w:rPr>
          <w:rFonts w:eastAsia="Times New Roman" w:cstheme="minorHAnsi"/>
          <w:color w:val="000000"/>
          <w:lang w:val="en-CA"/>
        </w:rPr>
        <w:t xml:space="preserve"> </w:t>
      </w:r>
      <w:r w:rsidR="003B6DBD">
        <w:rPr>
          <w:rFonts w:eastAsia="Times New Roman" w:cstheme="minorHAnsi"/>
          <w:color w:val="000000"/>
          <w:lang w:val="en-CA"/>
        </w:rPr>
        <w:t xml:space="preserve">Competitive pressures for food resources has even led to a specialization of the stomach size of chum salmon being substantially larger than other salmonids to specialize on large gelatinous prey in an evolutionary attempt to capture </w:t>
      </w:r>
    </w:p>
    <w:p w:rsidR="00CB61B8" w:rsidRDefault="00CB61B8" w:rsidP="000B7AAD">
      <w:pPr>
        <w:spacing w:line="480" w:lineRule="auto"/>
        <w:rPr>
          <w:rFonts w:eastAsia="Times New Roman" w:cstheme="minorHAnsi"/>
          <w:color w:val="000000"/>
          <w:lang w:val="en-CA"/>
        </w:rPr>
      </w:pPr>
    </w:p>
    <w:p w:rsidR="000D2776" w:rsidRDefault="000D2776" w:rsidP="000B7AAD">
      <w:pPr>
        <w:spacing w:line="480" w:lineRule="auto"/>
        <w:rPr>
          <w:rFonts w:eastAsia="Times New Roman" w:cstheme="minorHAnsi"/>
          <w:color w:val="000000"/>
          <w:lang w:val="en-CA"/>
        </w:rPr>
      </w:pPr>
      <w:r>
        <w:rPr>
          <w:rFonts w:eastAsia="Times New Roman" w:cstheme="minorHAnsi"/>
          <w:color w:val="000000"/>
          <w:lang w:val="en-CA"/>
        </w:rPr>
        <w:tab/>
        <w:t>The zooplankton communities migrating salmon encounter are largely determined by bottom up effects</w:t>
      </w:r>
      <w:r w:rsidR="00EE43A3">
        <w:rPr>
          <w:rFonts w:eastAsia="Times New Roman" w:cstheme="minorHAnsi"/>
          <w:color w:val="000000"/>
          <w:lang w:val="en-CA"/>
        </w:rPr>
        <w:t xml:space="preserve"> such as</w:t>
      </w:r>
      <w:r>
        <w:rPr>
          <w:rFonts w:eastAsia="Times New Roman" w:cstheme="minorHAnsi"/>
          <w:color w:val="000000"/>
          <w:lang w:val="en-CA"/>
        </w:rPr>
        <w:t xml:space="preserve"> mixing, nutrients, temperature, salinity</w:t>
      </w:r>
      <w:r w:rsidR="00EE43A3">
        <w:rPr>
          <w:rFonts w:eastAsia="Times New Roman" w:cstheme="minorHAnsi"/>
          <w:color w:val="000000"/>
          <w:lang w:val="en-CA"/>
        </w:rPr>
        <w:t>,</w:t>
      </w:r>
      <w:r>
        <w:rPr>
          <w:rFonts w:eastAsia="Times New Roman" w:cstheme="minorHAnsi"/>
          <w:color w:val="000000"/>
          <w:lang w:val="en-CA"/>
        </w:rPr>
        <w:t xml:space="preserve"> and phytoplankton</w:t>
      </w:r>
      <w:r w:rsidR="00EE43A3">
        <w:rPr>
          <w:rFonts w:eastAsia="Times New Roman" w:cstheme="minorHAnsi"/>
          <w:color w:val="000000"/>
          <w:lang w:val="en-CA"/>
        </w:rPr>
        <w:t xml:space="preserve"> productivity</w:t>
      </w:r>
      <w:r w:rsidR="00A47833">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DF7973">
        <w:rPr>
          <w:rFonts w:eastAsia="Times New Roman" w:cstheme="minorHAnsi"/>
          <w:color w:val="000000"/>
          <w:lang w:val="en-CA"/>
        </w:rPr>
        <w:instrText>ADDIN CSL_CITATION {"citationItems":[{"id":"ITEM-1","itemData":{"author":[{"dropping-particle":"","family":"Mackas","given":"D L","non-dropping-particle":"","parse-names":false,"suffix":""},{"dropping-particle":"","family":"Thomson","given":"R E","non-dropping-particle":"","parse-names":false,"suffix":""},{"dropping-particle":"","family":"Galbraith","given":"M","non-dropping-particle":"","parse-names":false,"suffix":""}],"container-title":"Canadian Journal of Fisheries and Aquatic Sciences","id":"ITEM-1","issue":"4","issued":{"date-parts":[["2001"]]},"page":"685-702","title":"Changes in the zooplankton community of the British Columbia continental margin, 1985-1999, and their covariation with oceanographic conditions","type":"article-journal","volume":"58"},"uris":["http://www.mendeley.com/documents/?uuid=3c22a382-87e7-4ad1-838d-628903334f85"]}],"mendeley":{"formattedCitation":"(Mackas, Thomson, and Galbraith 2001)","plainTextFormattedCitation":"(Mackas, Thomson, and Galbraith 2001)","previouslyFormattedCitation":"(Mackas, Thomson, and Galbraith 2001)"},"properties":{"noteIndex":0},"schema":"https://github.com/citation-style-language/schema/raw/master/csl-citation.json"}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674289" w:rsidRPr="00674289">
        <w:rPr>
          <w:rFonts w:eastAsia="Times New Roman" w:cstheme="minorHAnsi"/>
          <w:bCs/>
          <w:noProof/>
          <w:color w:val="000000"/>
        </w:rPr>
        <w:t>(Mackas, Thomson, and Galbraith 2001)</w:t>
      </w:r>
      <w:r w:rsidR="00674289">
        <w:rPr>
          <w:rStyle w:val="FootnoteReference"/>
          <w:rFonts w:eastAsia="Times New Roman" w:cstheme="minorHAnsi"/>
          <w:color w:val="000000"/>
          <w:lang w:val="en-CA"/>
        </w:rPr>
        <w:fldChar w:fldCharType="end"/>
      </w:r>
      <w:r>
        <w:rPr>
          <w:rFonts w:eastAsia="Times New Roman" w:cstheme="minorHAnsi"/>
          <w:color w:val="000000"/>
          <w:lang w:val="en-CA"/>
        </w:rPr>
        <w:t>. In southern British Columbia, most juvenile salmon migrate northward through the Strait of Georgia, a seasonally stratified and productive region, then salmon reach the Discovery Islands</w:t>
      </w:r>
      <w:r w:rsidR="00265460">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DF7973">
        <w:rPr>
          <w:rFonts w:eastAsia="Times New Roman" w:cstheme="minorHAnsi"/>
          <w:color w:val="000000"/>
          <w:lang w:val="en-CA"/>
        </w:rPr>
        <w:instrText>ADDIN CSL_CITATION {"citationItems":[{"id":"ITEM-1","itemData":{"DOI":"10.1080/19425120.2016.1223231","ISSN":"19425120","abstract":"The Strait of Georgia, British Columbia, provides important feeding and rearing habitat for forage fish, such as Pacific Herring Clupea pallasii and Eulachon Thaleichthys pacificus as well as all species of North American Pacific salmon Oncorhynchus spp. during their juvenile out-migration. In recent decades, this region has undergone large-scale physical and biological changes. Pacific Herring and Pacific salmon populations have experienced dramatic population fluctuations, while Eulachon have failed to recover from precipitous declines in the 1990s. Archival records of stomach content data from the 1960s, collected primarily from juvenile Pacific salmon, Pacific Herring, and Eulachon, allowed us to investigate diet variability in these species 60 years ago. Consistent with contemporary reports, we found that all species except Eulachon had generalist diets. In contrast to recent studies finding that Pacific Herring are the most important fish prey, Eulachon were the most frequently consumed fish, occurring in 28% of all piscivorous fish stomachs. This suggests that Pacific Herring are an important component of some Pacific salmon diets now, but only because lipid-rich Eulachon are no longer available. Chinook Salmon O. tshawytscha and Coho Salmon O. kisutch had the most similar diets, in part because of their greater piscivory. Species, length, and month and year of capture showed some explanatory power in differentiating the diets of the fish, although they explained less than 10% of total diet variation. Historical data, such as those presented here, offer a unique opportunity to investigate temporal differences in foraging ecology, informing management on how changes in the Strait of Georgia ecosystem may impact the trophic interactions between species.","author":[{"dropping-particle":"","family":"Osgood","given":"Geoffrey J.","non-dropping-particle":"","parse-names":false,"suffix":""},{"dropping-particle":"","family":"Kennedy","given":"Laura A.","non-dropping-particle":"","parse-names":false,"suffix":""},{"dropping-particle":"","family":"Holden","given":"Jessica J.","non-dropping-particle":"","parse-names":false,"suffix":""},{"dropping-particle":"","family":"Hertz","given":"Eric","non-dropping-particle":"","parse-names":false,"suffix":""},{"dropping-particle":"","family":"McKinnell","given":"Skip","non-dropping-particle":"","parse-names":false,"suffix":""},{"dropping-particle":"","family":"Juanes","given":"Francis","non-dropping-particle":"","parse-names":false,"suffix":""}],"container-title":"Marine and Coastal Fisheries","id":"ITEM-1","issue":"1","issued":{"date-parts":[["2016"]]},"page":"580-594","publisher":"Taylor &amp; Francis","title":"Historical diets of forage fish and juvenile pacific salmon in the strait of Georgia, 1966-1968","type":"article-journal","volume":"8"},"uris":["http://www.mendeley.com/documents/?uuid=7bc55408-0a3e-4d74-9ab8-72e4a32e1b0d"]}],"mendeley":{"formattedCitation":"(Osgood et al. 2016)","plainTextFormattedCitation":"(Osgood et al. 2016)","previouslyFormattedCitation":"(Osgood et al. 2016)"},"properties":{"noteIndex":0},"schema":"https://github.com/citation-style-language/schema/raw/master/csl-citation.json"}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674289" w:rsidRPr="00674289">
        <w:rPr>
          <w:rFonts w:eastAsia="Times New Roman" w:cstheme="minorHAnsi"/>
          <w:bCs/>
          <w:noProof/>
          <w:color w:val="000000"/>
        </w:rPr>
        <w:t>(Osgood et al. 2016)</w:t>
      </w:r>
      <w:r w:rsidR="00674289">
        <w:rPr>
          <w:rStyle w:val="FootnoteReference"/>
          <w:rFonts w:eastAsia="Times New Roman" w:cstheme="minorHAnsi"/>
          <w:color w:val="000000"/>
          <w:lang w:val="en-CA"/>
        </w:rPr>
        <w:fldChar w:fldCharType="end"/>
      </w:r>
      <w:r>
        <w:rPr>
          <w:rFonts w:eastAsia="Times New Roman" w:cstheme="minorHAnsi"/>
          <w:color w:val="000000"/>
          <w:lang w:val="en-CA"/>
        </w:rPr>
        <w:t>. A complex archipelago, the Discovery Islands has tidally mixed waters and high freshwater influence and research has shown most of this area to be food-limiting for sockeye salmon</w:t>
      </w:r>
      <w:r w:rsidR="00265460">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DF7973">
        <w:rPr>
          <w:rFonts w:eastAsia="Times New Roman" w:cstheme="minorHAnsi"/>
          <w:color w:val="000000"/>
          <w:lang w:val="en-CA"/>
        </w:rPr>
        <w:instrText>ADDIN CSL_CITATION {"citationItems":[{"id":"ITEM-1","itemData":{"DOI":"10.1111/fog.12471","ISSN":"1054-6006","author":[{"dropping-particle":"","family":"James","given":"Samantha E.","non-dropping-particle":"","parse-names":false,"suffix":""},{"dropping-particle":"","family":"Pakhomov","given":"Evgeny A.","non-dropping-particle":"","parse-names":false,"suffix":""},{"dropping-particle":"","family":"Mahara","given":"Natalie","non-dropping-particle":"","parse-names":false,"suffix":""},{"dropping-particle":"","family":"Hunt","given":"Brian P.V.","non-dropping-particle":"","parse-names":false,"suffix":""}],"container-title":"Fisheries Oceanography","id":"ITEM-1","issued":{"date-parts":[["2020"]]},"page":"0-2","title":"Running the trophic gauntlet: Empirical support for reduced foraging success in juvenile salmon in tidally mixed coastal waters","type":"article-journal"},"uris":["http://www.mendeley.com/documents/?uuid=69ad6056-1032-44d7-8281-cd92486becc4"]}],"mendeley":{"formattedCitation":"(James et al. 2020)","plainTextFormattedCitation":"(James et al. 2020)","previouslyFormattedCitation":"(James et al. 2020)"},"properties":{"noteIndex":0},"schema":"https://github.com/citation-style-language/schema/raw/master/csl-citation.json"}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674289" w:rsidRPr="00674289">
        <w:rPr>
          <w:rFonts w:eastAsia="Times New Roman" w:cstheme="minorHAnsi"/>
          <w:bCs/>
          <w:noProof/>
          <w:color w:val="000000"/>
        </w:rPr>
        <w:t>(James et al. 2020)</w:t>
      </w:r>
      <w:r w:rsidR="00674289">
        <w:rPr>
          <w:rStyle w:val="FootnoteReference"/>
          <w:rFonts w:eastAsia="Times New Roman" w:cstheme="minorHAnsi"/>
          <w:color w:val="000000"/>
          <w:lang w:val="en-CA"/>
        </w:rPr>
        <w:fldChar w:fldCharType="end"/>
      </w:r>
      <w:r>
        <w:rPr>
          <w:rFonts w:eastAsia="Times New Roman" w:cstheme="minorHAnsi"/>
          <w:color w:val="000000"/>
          <w:lang w:val="en-CA"/>
        </w:rPr>
        <w:t>. Furthering the difficulty of this migration, the deep and narrow Johnstone Strait is also well-mixed and a “trophic gauntlet” for sockeye salmon, and potentially for pink and chum salmon</w:t>
      </w:r>
      <w:r w:rsidR="00265460">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DF7973">
        <w:rPr>
          <w:rFonts w:eastAsia="Times New Roman" w:cstheme="minorHAnsi"/>
          <w:color w:val="000000"/>
          <w:lang w:val="en-CA"/>
        </w:rPr>
        <w:instrText>ADDIN CSL_CITATION {"citationItems":[{"id":"ITEM-1","itemData":{"DOI":"10.1111/fog.12063","ISSN":"13652419","abstract":"In spite of a relatively optimistic pre-season forecast, the total return of adult sockeye salmon (Oncorhynchus nerka) to the Fraser River (British Columbia, Canada) in 2009 was the lowest recorded since quantitative records began in the late 1940s. A plausible mechanism is proposed that links a sequence of extreme oceanic and climatic events to poor marine survival. It began with record-setting snow packs in the coastal mountain range during the winter of 2007 that led to the development of unprecedented oceanographic conditions in the spring of 2007 from Queen Charlotte Strait in central British Columbia to Southeast Alaska. When combined with equally extreme atmospheric anomalies in the region in the spring of 2007, with a winter wind regime persisting through July, a coastal surface ocean with characteristics that are known to be associated with lower marine survival was established. Most of the sockeye salmon that were expected to return to the Fraser River as adults in 2009 passed through this atypical ocean as juveniles on their migration to the open ocean in 2007. A trophic gauntlet hypothesis is proposed as a new paradigm to describe the oceanic environment faced by sockeye salmon after they emigrate northward from the Strait of Georgia. The hypothesis identifies a new type of high nutrient low chlorophyll region that can explain how oceanographic extremes at critical locations along the migration route beyond the Strait of Georgia can reduce marine survival in some years. © 2014 John Wiley &amp; Sons Ltd.","author":[{"dropping-particle":"","family":"Mckinnell","given":"Skip","non-dropping-particle":"","parse-names":false,"suffix":""},{"dropping-particle":"","family":"Curchitser","given":"Enrique","non-dropping-particle":"","parse-names":false,"suffix":""},{"dropping-particle":"","family":"Groot","given":"Kees","non-dropping-particle":"","parse-names":false,"suffix":""},{"dropping-particle":"","family":"Kaeriyama","given":"Masahide","non-dropping-particle":"","parse-names":false,"suffix":""},{"dropping-particle":"","family":"Trudel","given":"Marc","non-dropping-particle":"","parse-names":false,"suffix":""}],"container-title":"Fisheries Oceanography","id":"ITEM-1","issue":"4","issued":{"date-parts":[["2014"]]},"page":"322-341","title":"Oceanic and atmospheric extremes motivate a new hypothesis for variable marine survival of Fraser River sockeye salmon","type":"article-journal","volume":"23"},"uris":["http://www.mendeley.com/documents/?uuid=450dba1f-2d53-42ad-be71-9cfe900303a6"]}],"mendeley":{"formattedCitation":"(Mckinnell et al. 2014)","plainTextFormattedCitation":"(Mckinnell et al. 2014)","previouslyFormattedCitation":"(Mckinnell et al. 2014)"},"properties":{"noteIndex":0},"schema":"https://github.com/citation-style-language/schema/raw/master/csl-citation.json"}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674289" w:rsidRPr="00674289">
        <w:rPr>
          <w:rFonts w:eastAsia="Times New Roman" w:cstheme="minorHAnsi"/>
          <w:bCs/>
          <w:noProof/>
          <w:color w:val="000000"/>
        </w:rPr>
        <w:t>(Mckinnell et al. 2014)</w:t>
      </w:r>
      <w:r w:rsidR="00674289">
        <w:rPr>
          <w:rStyle w:val="FootnoteReference"/>
          <w:rFonts w:eastAsia="Times New Roman" w:cstheme="minorHAnsi"/>
          <w:color w:val="000000"/>
          <w:lang w:val="en-CA"/>
        </w:rPr>
        <w:fldChar w:fldCharType="end"/>
      </w:r>
      <w:r>
        <w:rPr>
          <w:rFonts w:eastAsia="Times New Roman" w:cstheme="minorHAnsi"/>
          <w:color w:val="000000"/>
          <w:lang w:val="en-CA"/>
        </w:rPr>
        <w:t>. Along this route situated between Vancouver Island and mainland B.C., salmon then migrate through Queen Charlotte Strait, where they may be able to replenish and forage successfully</w:t>
      </w:r>
      <w:r w:rsidR="00FA68F1">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DF7973">
        <w:rPr>
          <w:rFonts w:eastAsia="Times New Roman" w:cstheme="minorHAnsi"/>
          <w:color w:val="000000"/>
          <w:lang w:val="en-CA"/>
        </w:rPr>
        <w:instrText>ADDIN CSL_CITATION {"citationItems":[{"id":"ITEM-1","itemData":{"abstract":"This report summarizes physical and lower trophic level data collected in Hecate Strait and Queen Charlotte Sound. The purpose is to: 1) organize those portions of the physical, water chemistry, phytoplankton, and zooplankton data base which will be required for the development of lower trophic level simulation models for Hecate Strait, 2) summarize appropriate lower trophic level data (physical, water chemistry, phytoplankton, and zooplankton) to produce best estimates of interannual and decadal seasonal patterns, and 3) quantify the extent of spatial variability that may exist within the Hecate Strait Region. The report is laid out in four sections: 1) physical climatic and oceanographic factors, 2) nutrients, 3) chlorophyll and primary production, and 4) zooplankton. There was considerable between-site variability in precipitation (wetter along the mainland coast); sunlight (more hours of bright sunlight in southern Queen Charlotte Sound and northwestern Hecate Strait); sea surface temperatures (cooler near Queen Charlotte Strait); and sea surface salinity (fresher near the mainland coast). There were also some striking long-term trends and low frequency oscillations in physical conditions. In general, the data suggest that global warming has significantly increased winter and spring temperatures, but not summer or fall temperatures in the region. There were no between-site (Dixon Entrance, Hecate Strait, and Queen Charlotte Sound) differences in nutrient concentrations. During the summer, the depth of the upper wind- mixed layer varied between 10 to 30 m, and summer concentrations of NO3 , PO4 and SiO2 were low between 0-5 m, about doubled between 5-15 m and then gradually increased with water depth. Winter concentrations were higher than in the summer. Chlorophyll a concentrations measured from surface waters (&lt;10 m deep) at three locations (Dixon Entrance, Hecate Strait, and Queen Charlotte Sound) were similar between years and between sites. During the summer, surface (0-20 m) chlorophyll a concentrations averaged about 2 µg·L-1, increased significantly between 20-30 m and decreased below 30-40 m. During the winter, chlorophyll a concentrations were consistently much lower. Zooplankton biomasses from Hecate Strait and Queen Charlotte Sound were statistically similar and higher than from Dixon Entrance. Long-term time trends for the years 1957-2001 suggested that some of the variability in zooplankton biomass may have been related to the periodici…","author":[{"dropping-particle":"","family":"Mcqueen","given":"D.","non-dropping-particle":"","parse-names":false,"suffix":""},{"dropping-particle":"","family":"Ware","given":"D.","non-dropping-particle":"","parse-names":false,"suffix":""}],"id":"ITEM-1","issued":{"date-parts":[["2006"]]},"page":"133","title":"Handbook of Physical, Chemical, Phytoplankton, and Zooplankton Data from Hecate Strait, Dixon Entrance, Goose Island Bank and Queen Charlotte Sound","type":"article-journal"},"uris":["http://www.mendeley.com/documents/?uuid=15fa1a49-3852-41fa-b118-09c43bf7b53d"]}],"mendeley":{"formattedCitation":"(Mcqueen and Ware 2006)","plainTextFormattedCitation":"(Mcqueen and Ware 2006)","previouslyFormattedCitation":"(Mcqueen and Ware 2006)"},"properties":{"noteIndex":0},"schema":"https://github.com/citation-style-language/schema/raw/master/csl-citation.json"}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674289" w:rsidRPr="00674289">
        <w:rPr>
          <w:rFonts w:eastAsia="Times New Roman" w:cstheme="minorHAnsi"/>
          <w:noProof/>
          <w:color w:val="000000"/>
          <w:lang w:val="en-CA"/>
        </w:rPr>
        <w:t>(Mcqueen and Ware 2006)</w:t>
      </w:r>
      <w:r w:rsidR="00674289">
        <w:rPr>
          <w:rStyle w:val="FootnoteReference"/>
          <w:rFonts w:eastAsia="Times New Roman" w:cstheme="minorHAnsi"/>
          <w:color w:val="000000"/>
          <w:lang w:val="en-CA"/>
        </w:rPr>
        <w:fldChar w:fldCharType="end"/>
      </w:r>
      <w:r>
        <w:rPr>
          <w:rFonts w:eastAsia="Times New Roman" w:cstheme="minorHAnsi"/>
          <w:color w:val="000000"/>
          <w:lang w:val="en-CA"/>
        </w:rPr>
        <w:t xml:space="preserve">. </w:t>
      </w:r>
    </w:p>
    <w:p w:rsidR="000D2776" w:rsidRDefault="000D2776" w:rsidP="000B7AAD">
      <w:pPr>
        <w:spacing w:line="480" w:lineRule="auto"/>
        <w:rPr>
          <w:rFonts w:eastAsia="Times New Roman" w:cstheme="minorHAnsi"/>
          <w:color w:val="000000"/>
          <w:lang w:val="en-CA"/>
        </w:rPr>
      </w:pPr>
    </w:p>
    <w:p w:rsidR="000D2776" w:rsidRPr="0046516F" w:rsidRDefault="000D2776" w:rsidP="000B7AAD">
      <w:pPr>
        <w:spacing w:line="480" w:lineRule="auto"/>
        <w:rPr>
          <w:rFonts w:eastAsia="Times New Roman" w:cstheme="minorHAnsi"/>
          <w:lang w:val="en-CA"/>
        </w:rPr>
      </w:pPr>
      <w:r>
        <w:rPr>
          <w:rFonts w:eastAsia="Times New Roman" w:cstheme="minorHAnsi"/>
          <w:color w:val="000000"/>
          <w:lang w:val="en-CA"/>
        </w:rPr>
        <w:tab/>
      </w:r>
      <w:r w:rsidRPr="003C4653">
        <w:rPr>
          <w:rFonts w:eastAsia="Times New Roman" w:cstheme="minorHAnsi"/>
          <w:color w:val="000000"/>
          <w:lang w:val="en-CA"/>
        </w:rPr>
        <w:t>The conditions salmon encounter in this region of B.C. will likely be comparable to environments they will continue to migrate through, along the coast into the Gulf of Alaska</w:t>
      </w:r>
      <w:r w:rsidR="001E4D0E">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DF7973">
        <w:rPr>
          <w:rFonts w:eastAsia="Times New Roman" w:cstheme="minorHAnsi"/>
          <w:color w:val="000000"/>
          <w:lang w:val="en-CA"/>
        </w:rPr>
        <w:instrText>ADDIN CSL_CITATION {"citationItems":[{"id":"ITEM-1","itemData":{"author":[{"dropping-particle":"","family":"Brodeur","given":"Richard D.","non-dropping-particle":"","parse-names":false,"suffix":""},{"dropping-particle":"","family":"Daly","given":"Elizabeth A.","non-dropping-particle":"","parse-names":false,"suffix":""},{"dropping-particle":"V.","family":"Sturdevant","given":"Molly","non-dropping-particle":"","parse-names":false,"suffix":""},{"dropping-particle":"","family":"Miller","given":"Todd W.","non-dropping-particle":"","parse-names":false,"suffix":""},{"dropping-particle":"","family":"Moss","given":"Jamal H.","non-dropping-particle":"","parse-names":false,"suffix":""},{"dropping-particle":"","family":"Thiess","given":"Mary E.","non-dropping-particle":"","parse-names":false,"suffix":""},{"dropping-particle":"","family":"Trudel","given":"Marc","non-dropping-particle":"","parse-names":false,"suffix":""},{"dropping-particle":"","family":"Weitkamp","given":"Laurie A.","non-dropping-particle":"","parse-names":false,"suffix":""},{"dropping-particle":"","family":"Armstrong","given":"Janet","non-dropping-particle":"","parse-names":false,"suffix":""},{"dropping-particle":"","family":"Norton","given":"Elizabeth C.","non-dropping-particle":"","parse-names":false,"suffix":""}],"container-title":"American Fisheries Society Symposium","id":"ITEM-1","issue":"February 2015","issued":{"date-parts":[["2007"]]},"page":"183","title":"Regional comparisons of juvenile salmon feeding in coastal marine waters off the West Coast of North America","type":"article-journal","volume":"57"},"uris":["http://www.mendeley.com/documents/?uuid=3052ba18-b83c-44a6-afe3-49664713df88"]}],"mendeley":{"formattedCitation":"(Brodeur et al. 2007)","plainTextFormattedCitation":"(Brodeur et al. 2007)","previouslyFormattedCitation":"(Brodeur et al. 2007)"},"properties":{"noteIndex":0},"schema":"https://github.com/citation-style-language/schema/raw/master/csl-citation.json"}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674289" w:rsidRPr="00674289">
        <w:rPr>
          <w:rFonts w:eastAsia="Times New Roman" w:cstheme="minorHAnsi"/>
          <w:bCs/>
          <w:noProof/>
          <w:color w:val="000000"/>
        </w:rPr>
        <w:t>(Brodeur et al. 2007)</w:t>
      </w:r>
      <w:r w:rsidR="00674289">
        <w:rPr>
          <w:rStyle w:val="FootnoteReference"/>
          <w:rFonts w:eastAsia="Times New Roman" w:cstheme="minorHAnsi"/>
          <w:color w:val="000000"/>
          <w:lang w:val="en-CA"/>
        </w:rPr>
        <w:fldChar w:fldCharType="end"/>
      </w:r>
      <w:r w:rsidR="001E4D0E">
        <w:rPr>
          <w:rFonts w:eastAsia="Times New Roman" w:cstheme="minorHAnsi"/>
          <w:color w:val="000000"/>
          <w:lang w:val="en-CA"/>
        </w:rPr>
        <w:t xml:space="preserve">. </w:t>
      </w:r>
      <w:r w:rsidRPr="003C4653">
        <w:rPr>
          <w:rFonts w:eastAsia="Times New Roman" w:cstheme="minorHAnsi"/>
          <w:color w:val="000000"/>
          <w:lang w:val="en-CA"/>
        </w:rPr>
        <w:t>Coastal ocean conditions can vary from high freshwater inputs to purely oceanic, sheltered inlets to exposed areas, rocky shores to eelgrass habitats and high to low productivity levels</w:t>
      </w:r>
      <w:r w:rsidR="004A33F6">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DF7973">
        <w:rPr>
          <w:rFonts w:eastAsia="Times New Roman" w:cstheme="minorHAnsi"/>
          <w:color w:val="000000"/>
          <w:lang w:val="en-CA"/>
        </w:rPr>
        <w:instrText>ADDIN CSL_CITATION {"citationItems":[{"id":"ITEM-1","itemData":{"DOI":"10.1016/j.dsr2.2019.06.007","ISSN":"09670645","abstract":"Ecologically important juvenile groundfishes and salmon co-occur in the upper water column of the eastern Gulf of Alaska during the summer, a period when growth is critical to their survival. We quantified fine-scale spatial and trophic overlap of juvenile groundfishes (arrowtooth flounder, Pacific cod, walleye pollock, and rockfish) and salmon (piscivorous coho and Chinook as well as planktivorous pink, chum, and sockeye) to examine trophic structuring and potential survival bottlenecks for these fishes in the Gulf of Alaska between 2010 and 2014. In general, juvenile groundfish catches had low coherence with station environmental variables with the exception that across the years, rockfish were correlated with deeper station bottom depths. Juvenile salmon catches were correlated with station environmental variables such as shallower station depth and where the pycnocline was closer to the surface, higher chlorophyll levels, and lower salinities. The overall fish community in 2011 was disorganized compared to 2010 and 2012–2014 based on higher ordination stress and had poorer environmental correlations. Fine-scale spatial overlap among juvenile groundfishes and salmon populations was highest in 2011 and 2012 and lowest in 2013 and 2014. Juvenile rockfish had the least spatial overlap with the juvenile salmon due to their offshore distribution. Fine-scale diet overlap between juvenile groundfishes and planktivorous juvenile salmon species ranged from 0% to 78%, was highest in 2012, and was lowest in 2011. Fine-scale diet overlap among juvenile groundfishes and piscivorous juvenile salmon occurred but was typically lower than that with planktivorous juvenile salmon. Additionally, juvenile groundfishes were directly consumed by juvenile salmon. Neither the abundance nor stomach fullness of the juvenile planktivorous groundfishes or salmon correlated with station-level zooplankton biomass in 2012–13, suggesting a lack of a resource bottleneck for these planktivores in these 2 years. Juvenile groundfishes were less frequently caught at stations where the highest catches of juvenile piscivorous salmon occurred, which could be due to predation. Overall, during years when juvenile groundfishes survival was high, juvenile salmon survival was also high, suggesting sufficient food resources in the GOA. Alternatively, when food resources are low in the GOA, as seen in 2011, competition for resources by groundfish and salmon was likely, and both appeared to be nega…","author":[{"dropping-particle":"","family":"Daly","given":"Elizabeth A.","non-dropping-particle":"","parse-names":false,"suffix":""},{"dropping-particle":"","family":"Moss","given":"Jamal H.","non-dropping-particle":"","parse-names":false,"suffix":""},{"dropping-particle":"","family":"Fergusson","given":"E.","non-dropping-particle":"","parse-names":false,"suffix":""},{"dropping-particle":"","family":"Brodeur","given":"Richard D.","non-dropping-particle":"","parse-names":false,"suffix":""}],"container-title":"Deep-Sea Research Part II: Topical Studies in Oceanography","id":"ITEM-1","issue":"June","issued":{"date-parts":[["2019"]]},"page":"150-162","publisher":"Elsevier Ltd","title":"Potential for resource competition between juvenile groundfishes and salmon in the eastern Gulf of Alaska","type":"article-journal","volume":"165"},"uris":["http://www.mendeley.com/documents/?uuid=ba5b6db6-98c4-460b-94ef-9c03998e3dd6"]}],"mendeley":{"formattedCitation":"(Daly, Moss, Fergusson, and Brodeur 2019)","plainTextFormattedCitation":"(Daly, Moss, Fergusson, and Brodeur 2019)","previouslyFormattedCitation":"(Daly, Moss, Fergusson, and Brodeur 2019)"},"properties":{"noteIndex":0},"schema":"https://github.com/citation-style-language/schema/raw/master/csl-citation.json"}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674289" w:rsidRPr="00674289">
        <w:rPr>
          <w:rFonts w:eastAsia="Times New Roman" w:cstheme="minorHAnsi"/>
          <w:noProof/>
          <w:color w:val="000000"/>
          <w:lang w:val="en-CA"/>
        </w:rPr>
        <w:t>(Daly, Moss, Fergusson, and Brodeur 2019)</w:t>
      </w:r>
      <w:r w:rsidR="00674289">
        <w:rPr>
          <w:rStyle w:val="FootnoteReference"/>
          <w:rFonts w:eastAsia="Times New Roman" w:cstheme="minorHAnsi"/>
          <w:color w:val="000000"/>
          <w:lang w:val="en-CA"/>
        </w:rPr>
        <w:fldChar w:fldCharType="end"/>
      </w:r>
      <w:r w:rsidRPr="003C4653">
        <w:rPr>
          <w:rFonts w:eastAsia="Times New Roman" w:cstheme="minorHAnsi"/>
          <w:color w:val="000000"/>
          <w:lang w:val="en-CA"/>
        </w:rPr>
        <w:t>. Therefore, not only does the Discovery Islands and Johnstone Strait region represent an important section of the salmon migration route, but is a microcosm of coastal conditions, transitioning from warm, fresh, stratified channels to a cold, saline, well-mixed, deep strait</w:t>
      </w:r>
      <w:r w:rsidR="00DB6F78">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DF7973">
        <w:rPr>
          <w:rFonts w:eastAsia="Times New Roman" w:cstheme="minorHAnsi"/>
          <w:color w:val="000000"/>
          <w:lang w:val="en-CA"/>
        </w:rPr>
        <w:instrText>ADDIN CSL_CITATION {"citationItems":[{"id":"ITEM-1","itemData":{"DOI":"10.1016/j.ocemod.2016.11.004","ISSN":"14635003","abstract":"The Salish Sea consisting of Puget Sound and Georgia Basin in U.S and Canadian waters has been the subject of several independent data collection and modeling studies. However, these interconnected basins and their hydrodynamic interactions have not received attention as a contiguous unit. The Strait of Juan de Fuca is the primary pathway through which Pacific Ocean water enters the Salish Sea but the role played by Johnstone Strait and the complex channels northeast of Vancouver Island, connecting the Salish Sea and the Pacific Ocean, on overall Salish Sea circulation has not been characterized. In this paper we present a modeling-based assessment of the two-layer circulation and transport through the multiple interconnected sub-basins within the Salish Sea including the effect of exchange via Johnstone Strait and Discovery Islands. The Salish Sea Model previously developed using the finite volume community ocean model (FVCOM) was expanded over the continental shelf for this assessment encircling Vancouver Island, including Discovery Islands, Johnstone Strait, Broughton Archipelago and the associated waterways. A computational technique was developed to allow summation of volume fluxes across arbitrary transects through unstructured finite volume cells. Tidally averaged volume fluxes were computed at multiple transects. The results were used to validate the classic model of Circulation in Embracing Sills for Puget Sound and to provide quantitative estimates of the lateral distribution of tidally averaged transport through the system. Sensitivity tests with and without exchanges through Johnstone Strait demonstrate that it is a pathway for Georgia Basin runoff and Fraser River water to exit the Salish Sea and for Pacific Ocean inflow. However the relative impact of this exchange on circulation and flushing in Puget Sound Basin is small.","author":[{"dropping-particle":"","family":"Khangaonkar","given":"Tarang","non-dropping-particle":"","parse-names":false,"suffix":""},{"dropping-particle":"","family":"Long","given":"Wen","non-dropping-particle":"","parse-names":false,"suffix":""},{"dropping-particle":"","family":"Xu","given":"Wenwei","non-dropping-particle":"","parse-names":false,"suffix":""}],"container-title":"Ocean Modelling","id":"ITEM-1","issued":{"date-parts":[["2017"]]},"page":"11-32","publisher":"Elsevier Ltd","title":"Assessment of circulation and inter-basin transport in the Salish Sea including Johnstone Strait and Discovery Islands pathways","type":"article-journal","volume":"109"},"uris":["http://www.mendeley.com/documents/?uuid=bfe0add7-ea6d-4607-9cd1-ae6d0d932d87"]}],"mendeley":{"formattedCitation":"(Khangaonkar, Long, and Xu 2017)","plainTextFormattedCitation":"(Khangaonkar, Long, and Xu 2017)","previouslyFormattedCitation":"(Khangaonkar, Long, and Xu 2017)"},"properties":{"noteIndex":0},"schema":"https://github.com/citation-style-language/schema/raw/master/csl-citation.json"}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674289" w:rsidRPr="00674289">
        <w:rPr>
          <w:rFonts w:eastAsia="Times New Roman" w:cstheme="minorHAnsi"/>
          <w:bCs/>
          <w:noProof/>
          <w:color w:val="000000"/>
        </w:rPr>
        <w:t>(Khangaonkar, Long, and Xu 2017)</w:t>
      </w:r>
      <w:r w:rsidR="00674289">
        <w:rPr>
          <w:rStyle w:val="FootnoteReference"/>
          <w:rFonts w:eastAsia="Times New Roman" w:cstheme="minorHAnsi"/>
          <w:color w:val="000000"/>
          <w:lang w:val="en-CA"/>
        </w:rPr>
        <w:fldChar w:fldCharType="end"/>
      </w:r>
      <w:r w:rsidRPr="003C4653">
        <w:rPr>
          <w:rFonts w:eastAsia="Times New Roman" w:cstheme="minorHAnsi"/>
          <w:color w:val="000000"/>
          <w:lang w:val="en-CA"/>
        </w:rPr>
        <w:t>.</w:t>
      </w:r>
    </w:p>
    <w:p w:rsidR="000D2776" w:rsidRDefault="000D2776" w:rsidP="000B7AAD">
      <w:pPr>
        <w:spacing w:line="480" w:lineRule="auto"/>
        <w:rPr>
          <w:rFonts w:eastAsia="Times New Roman" w:cstheme="minorHAnsi"/>
          <w:color w:val="000000"/>
          <w:lang w:val="en-CA"/>
        </w:rPr>
      </w:pPr>
    </w:p>
    <w:p w:rsidR="00372150" w:rsidRPr="000D2776" w:rsidRDefault="000D2776" w:rsidP="000B7AAD">
      <w:pPr>
        <w:spacing w:line="480" w:lineRule="auto"/>
        <w:rPr>
          <w:rFonts w:eastAsia="Times New Roman" w:cstheme="minorHAnsi"/>
          <w:color w:val="000000"/>
          <w:lang w:val="en-CA"/>
        </w:rPr>
      </w:pPr>
      <w:r>
        <w:rPr>
          <w:rFonts w:eastAsia="Times New Roman" w:cstheme="minorHAnsi"/>
          <w:color w:val="000000"/>
          <w:lang w:val="en-CA"/>
        </w:rPr>
        <w:tab/>
        <w:t xml:space="preserve">The purpose of this study is to quantify diet similarity between juvenile pink and chum salmon across high and low foraging opportunities to determine potential species competition. Further, is this area of Discovery Islands and Johnstone Strait a trophic gauntlet for juvenile pink and chum salmon and what are the salmon foraging strategies and trophic niches in this area? </w:t>
      </w:r>
      <w:r w:rsidRPr="003C4653">
        <w:rPr>
          <w:rFonts w:eastAsia="Times New Roman" w:cstheme="minorHAnsi"/>
          <w:color w:val="000000"/>
          <w:lang w:val="en-CA"/>
        </w:rPr>
        <w:t xml:space="preserve">Analyzing the Discovery Islands and Johnstone Strait as a case study, this research will </w:t>
      </w:r>
      <w:r w:rsidR="00426957">
        <w:rPr>
          <w:rFonts w:eastAsia="Times New Roman" w:cstheme="minorHAnsi"/>
          <w:color w:val="000000"/>
          <w:lang w:val="en-CA"/>
        </w:rPr>
        <w:t>dive into juvenile pink and chum salmon competition and potential implications for early marine survival.</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b/>
          <w:bCs/>
          <w:color w:val="000000"/>
          <w:lang w:val="en-CA"/>
        </w:rPr>
        <w:t>2.2 Methods</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 xml:space="preserve">In an effort to understand the early marine phase of Pacific salmon, the Hakai Institute, </w:t>
      </w:r>
      <w:r w:rsidR="003852C1">
        <w:rPr>
          <w:rFonts w:eastAsia="Times New Roman" w:cstheme="minorHAnsi"/>
          <w:color w:val="000000"/>
          <w:lang w:val="en-CA"/>
        </w:rPr>
        <w:t xml:space="preserve">the </w:t>
      </w:r>
      <w:r w:rsidRPr="003C4653">
        <w:rPr>
          <w:rFonts w:eastAsia="Times New Roman" w:cstheme="minorHAnsi"/>
          <w:color w:val="000000"/>
          <w:lang w:val="en-CA"/>
        </w:rPr>
        <w:t>U</w:t>
      </w:r>
      <w:r w:rsidR="003852C1">
        <w:rPr>
          <w:rFonts w:eastAsia="Times New Roman" w:cstheme="minorHAnsi"/>
          <w:color w:val="000000"/>
          <w:lang w:val="en-CA"/>
        </w:rPr>
        <w:t xml:space="preserve">niversity of </w:t>
      </w:r>
      <w:r w:rsidRPr="003C4653">
        <w:rPr>
          <w:rFonts w:eastAsia="Times New Roman" w:cstheme="minorHAnsi"/>
          <w:color w:val="000000"/>
          <w:lang w:val="en-CA"/>
        </w:rPr>
        <w:t>B</w:t>
      </w:r>
      <w:r w:rsidR="003852C1">
        <w:rPr>
          <w:rFonts w:eastAsia="Times New Roman" w:cstheme="minorHAnsi"/>
          <w:color w:val="000000"/>
          <w:lang w:val="en-CA"/>
        </w:rPr>
        <w:t xml:space="preserve">ritish </w:t>
      </w:r>
      <w:r w:rsidRPr="003C4653">
        <w:rPr>
          <w:rFonts w:eastAsia="Times New Roman" w:cstheme="minorHAnsi"/>
          <w:color w:val="000000"/>
          <w:lang w:val="en-CA"/>
        </w:rPr>
        <w:t>C</w:t>
      </w:r>
      <w:r w:rsidR="003852C1">
        <w:rPr>
          <w:rFonts w:eastAsia="Times New Roman" w:cstheme="minorHAnsi"/>
          <w:color w:val="000000"/>
          <w:lang w:val="en-CA"/>
        </w:rPr>
        <w:t>olumbia</w:t>
      </w:r>
      <w:r w:rsidR="00E511DA">
        <w:rPr>
          <w:rFonts w:eastAsia="Times New Roman" w:cstheme="minorHAnsi"/>
          <w:color w:val="000000"/>
          <w:lang w:val="en-CA"/>
        </w:rPr>
        <w:t>, S</w:t>
      </w:r>
      <w:r w:rsidR="003852C1">
        <w:rPr>
          <w:rFonts w:eastAsia="Times New Roman" w:cstheme="minorHAnsi"/>
          <w:color w:val="000000"/>
          <w:lang w:val="en-CA"/>
        </w:rPr>
        <w:t xml:space="preserve">imon </w:t>
      </w:r>
      <w:r w:rsidR="00E511DA">
        <w:rPr>
          <w:rFonts w:eastAsia="Times New Roman" w:cstheme="minorHAnsi"/>
          <w:color w:val="000000"/>
          <w:lang w:val="en-CA"/>
        </w:rPr>
        <w:t>F</w:t>
      </w:r>
      <w:r w:rsidR="003852C1">
        <w:rPr>
          <w:rFonts w:eastAsia="Times New Roman" w:cstheme="minorHAnsi"/>
          <w:color w:val="000000"/>
          <w:lang w:val="en-CA"/>
        </w:rPr>
        <w:t xml:space="preserve">raser </w:t>
      </w:r>
      <w:r w:rsidR="00E511DA">
        <w:rPr>
          <w:rFonts w:eastAsia="Times New Roman" w:cstheme="minorHAnsi"/>
          <w:color w:val="000000"/>
          <w:lang w:val="en-CA"/>
        </w:rPr>
        <w:t>U</w:t>
      </w:r>
      <w:r w:rsidR="003852C1">
        <w:rPr>
          <w:rFonts w:eastAsia="Times New Roman" w:cstheme="minorHAnsi"/>
          <w:color w:val="000000"/>
          <w:lang w:val="en-CA"/>
        </w:rPr>
        <w:t>niversity</w:t>
      </w:r>
      <w:r w:rsidR="00E511DA">
        <w:rPr>
          <w:rFonts w:eastAsia="Times New Roman" w:cstheme="minorHAnsi"/>
          <w:color w:val="000000"/>
          <w:lang w:val="en-CA"/>
        </w:rPr>
        <w:t xml:space="preserve"> and </w:t>
      </w:r>
      <w:r w:rsidR="003852C1">
        <w:rPr>
          <w:rFonts w:eastAsia="Times New Roman" w:cstheme="minorHAnsi"/>
          <w:color w:val="000000"/>
          <w:lang w:val="en-CA"/>
        </w:rPr>
        <w:t xml:space="preserve">the </w:t>
      </w:r>
      <w:r w:rsidR="00E511DA">
        <w:rPr>
          <w:rFonts w:eastAsia="Times New Roman" w:cstheme="minorHAnsi"/>
          <w:color w:val="000000"/>
          <w:lang w:val="en-CA"/>
        </w:rPr>
        <w:t>U</w:t>
      </w:r>
      <w:r w:rsidR="003852C1">
        <w:rPr>
          <w:rFonts w:eastAsia="Times New Roman" w:cstheme="minorHAnsi"/>
          <w:color w:val="000000"/>
          <w:lang w:val="en-CA"/>
        </w:rPr>
        <w:t>niversity</w:t>
      </w:r>
      <w:r w:rsidR="00E511DA">
        <w:rPr>
          <w:rFonts w:eastAsia="Times New Roman" w:cstheme="minorHAnsi"/>
          <w:color w:val="000000"/>
          <w:lang w:val="en-CA"/>
        </w:rPr>
        <w:t xml:space="preserve"> of T</w:t>
      </w:r>
      <w:r w:rsidR="003852C1">
        <w:rPr>
          <w:rFonts w:eastAsia="Times New Roman" w:cstheme="minorHAnsi"/>
          <w:color w:val="000000"/>
          <w:lang w:val="en-CA"/>
        </w:rPr>
        <w:t>oronto</w:t>
      </w:r>
      <w:r w:rsidRPr="003C4653">
        <w:rPr>
          <w:rFonts w:eastAsia="Times New Roman" w:cstheme="minorHAnsi"/>
          <w:color w:val="000000"/>
          <w:lang w:val="en-CA"/>
        </w:rPr>
        <w:t xml:space="preserve"> and Salmon Coast Field Station partnered up and created a field program. </w:t>
      </w:r>
      <w:r w:rsidR="005D53D1">
        <w:rPr>
          <w:rFonts w:eastAsia="Times New Roman" w:cstheme="minorHAnsi"/>
          <w:color w:val="000000"/>
          <w:lang w:val="en-CA"/>
        </w:rPr>
        <w:t>E</w:t>
      </w:r>
      <w:r w:rsidRPr="003C4653">
        <w:rPr>
          <w:rFonts w:eastAsia="Times New Roman" w:cstheme="minorHAnsi"/>
          <w:color w:val="000000"/>
          <w:lang w:val="en-CA"/>
        </w:rPr>
        <w:t>very field season</w:t>
      </w:r>
      <w:r w:rsidR="005D53D1">
        <w:rPr>
          <w:rFonts w:eastAsia="Times New Roman" w:cstheme="minorHAnsi"/>
          <w:color w:val="000000"/>
          <w:lang w:val="en-CA"/>
        </w:rPr>
        <w:t xml:space="preserve"> s</w:t>
      </w:r>
      <w:r w:rsidR="005D53D1" w:rsidRPr="003C4653">
        <w:rPr>
          <w:rFonts w:eastAsia="Times New Roman" w:cstheme="minorHAnsi"/>
          <w:color w:val="000000"/>
          <w:lang w:val="en-CA"/>
        </w:rPr>
        <w:t>ince 2015</w:t>
      </w:r>
      <w:r w:rsidR="005D53D1">
        <w:rPr>
          <w:rFonts w:eastAsia="Times New Roman" w:cstheme="minorHAnsi"/>
          <w:color w:val="000000"/>
          <w:lang w:val="en-CA"/>
        </w:rPr>
        <w:t>,</w:t>
      </w:r>
      <w:r w:rsidRPr="003C4653">
        <w:rPr>
          <w:rFonts w:eastAsia="Times New Roman" w:cstheme="minorHAnsi"/>
          <w:color w:val="000000"/>
          <w:lang w:val="en-CA"/>
        </w:rPr>
        <w:t xml:space="preserve"> researchers head out on oceanographic surveys, starting in May, to capture outmigrating salmon species, zooplankton samples and oceanographic data. First, a visual survey of salmon surface activity is performed, before setting the purse seine net on a targeted school of fish, where up to </w:t>
      </w:r>
      <w:r w:rsidR="005D53D1">
        <w:rPr>
          <w:rFonts w:eastAsia="Times New Roman" w:cstheme="minorHAnsi"/>
          <w:color w:val="000000"/>
          <w:lang w:val="en-CA"/>
        </w:rPr>
        <w:t>1</w:t>
      </w:r>
      <w:r w:rsidRPr="003C4653">
        <w:rPr>
          <w:rFonts w:eastAsia="Times New Roman" w:cstheme="minorHAnsi"/>
          <w:color w:val="000000"/>
          <w:lang w:val="en-CA"/>
        </w:rPr>
        <w:t>0 sockeye, 10 pink and 10 chum salmon are collected</w:t>
      </w:r>
      <w:r w:rsidR="00E511DA">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DF7973">
        <w:rPr>
          <w:rFonts w:eastAsia="Times New Roman" w:cstheme="minorHAnsi"/>
          <w:color w:val="000000"/>
          <w:lang w:val="en-CA"/>
        </w:rPr>
        <w:instrText>ADDIN CSL_CITATION {"citationItems":[{"id":"ITEM-1","itemData":{"author":[{"dropping-particle":"","family":"Hunt","given":"Brian P.V.","non-dropping-particle":"","parse-names":false,"suffix":""},{"dropping-particle":"","family":"Johnson","given":"Brett T.","non-dropping-particle":"","parse-names":false,"suffix":""},{"dropping-particle":"","family":"Godwin","given":"Sean C.","non-dropping-particle":"","parse-names":false,"suffix":""},{"dropping-particle":"","family":"Krkošek","given":"Martin","non-dropping-particle":"","parse-names":false,"suffix":""},{"dropping-particle":"","family":"Pakhomov","given":"Evgeny A","non-dropping-particle":"","parse-names":false,"suffix":""},{"dropping-particle":"","family":"Rogers","given":"Luke A","non-dropping-particle":"","parse-names":false,"suffix":""}],"container-title":"North Pacific Anadromous Fish Commission","id":"ITEM-1","issued":{"date-parts":[["2018"]]},"page":"14","title":"The Hakai Institute Juvenile Salmon Program : Early Life History Drivers of Marine Survival in Sockeye , Pink and Chum Salmon in British Columbia","type":"article-journal"},"uris":["http://www.mendeley.com/documents/?uuid=99abb717-e86e-49be-9c20-927bcba727af"]}],"mendeley":{"formattedCitation":"(Hunt et al. 2018)","plainTextFormattedCitation":"(Hunt et al. 2018)","previouslyFormattedCitation":"(Hunt et al. 2018)"},"properties":{"noteIndex":0},"schema":"https://github.com/citation-style-language/schema/raw/master/csl-citation.json"}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674289" w:rsidRPr="00674289">
        <w:rPr>
          <w:rFonts w:eastAsia="Times New Roman" w:cstheme="minorHAnsi"/>
          <w:bCs/>
          <w:noProof/>
          <w:color w:val="000000"/>
        </w:rPr>
        <w:t>(Hunt et al. 2018)</w:t>
      </w:r>
      <w:r w:rsidR="00674289">
        <w:rPr>
          <w:rStyle w:val="FootnoteReference"/>
          <w:rFonts w:eastAsia="Times New Roman" w:cstheme="minorHAnsi"/>
          <w:color w:val="000000"/>
          <w:lang w:val="en-CA"/>
        </w:rPr>
        <w:fldChar w:fldCharType="end"/>
      </w:r>
      <w:r w:rsidRPr="003C4653">
        <w:rPr>
          <w:rFonts w:eastAsia="Times New Roman" w:cstheme="minorHAnsi"/>
          <w:color w:val="000000"/>
          <w:lang w:val="en-CA"/>
        </w:rPr>
        <w:t xml:space="preserve">. In 2015 and 2016, zooplankton were gathered with horizontal surface tows and preserved in 95% ethanol, before oceanographic surveys were </w:t>
      </w:r>
      <w:r w:rsidR="003852C1">
        <w:rPr>
          <w:rFonts w:eastAsia="Times New Roman" w:cstheme="minorHAnsi"/>
          <w:color w:val="000000"/>
          <w:lang w:val="en-CA"/>
        </w:rPr>
        <w:t>performed</w:t>
      </w:r>
      <w:r w:rsidRPr="003C4653">
        <w:rPr>
          <w:rFonts w:eastAsia="Times New Roman" w:cstheme="minorHAnsi"/>
          <w:color w:val="000000"/>
          <w:lang w:val="en-CA"/>
        </w:rPr>
        <w:t>, collecting YSI and CTD information. </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Back at the lab, researchers processed zooplankton samples and dissected juvenile salmon for various samples, the salmon stomachs removed and preserved in 95% ethanol. The zooplankton samples were poured over sieves to be size fractionated and then weighed before they were split into a subsample, to be identified to species, counted and measured. The salmon stomachs required more steps for processing, removing ethanol and soaking for 30 minutes in water to reduce brittleness of sample, before dissecting the stomach open. After the food contents were removed, the entire bolus was weighed, placed on a petri dish with water added, to rearrange the prey items by species, size, life stage and digestive state. For each prey group, minimum and maximum lengths were measured with an ocular micrometer, individuals were counted, and the group was weighed to a ten</w:t>
      </w:r>
      <w:r w:rsidR="00155D2E">
        <w:rPr>
          <w:rFonts w:eastAsia="Times New Roman" w:cstheme="minorHAnsi"/>
          <w:color w:val="000000"/>
          <w:lang w:val="en-CA"/>
        </w:rPr>
        <w:t>th</w:t>
      </w:r>
      <w:r w:rsidRPr="003C4653">
        <w:rPr>
          <w:rFonts w:eastAsia="Times New Roman" w:cstheme="minorHAnsi"/>
          <w:color w:val="000000"/>
          <w:lang w:val="en-CA"/>
        </w:rPr>
        <w:t xml:space="preserve"> of a milligram. Subsamples of ¼ were analyzed if there were </w:t>
      </w:r>
      <w:r w:rsidR="005D53D1">
        <w:rPr>
          <w:rFonts w:eastAsia="Times New Roman" w:cstheme="minorHAnsi"/>
          <w:color w:val="000000"/>
          <w:lang w:val="en-CA"/>
        </w:rPr>
        <w:t>&gt; 800 similar</w:t>
      </w:r>
      <w:r w:rsidRPr="003C4653">
        <w:rPr>
          <w:rFonts w:eastAsia="Times New Roman" w:cstheme="minorHAnsi"/>
          <w:color w:val="000000"/>
          <w:lang w:val="en-CA"/>
        </w:rPr>
        <w:t xml:space="preserve"> individual</w:t>
      </w:r>
      <w:r w:rsidR="005D53D1">
        <w:rPr>
          <w:rFonts w:eastAsia="Times New Roman" w:cstheme="minorHAnsi"/>
          <w:color w:val="000000"/>
          <w:lang w:val="en-CA"/>
        </w:rPr>
        <w:t>s</w:t>
      </w:r>
      <w:r w:rsidRPr="003C4653">
        <w:rPr>
          <w:rFonts w:eastAsia="Times New Roman" w:cstheme="minorHAnsi"/>
          <w:color w:val="000000"/>
          <w:lang w:val="en-CA"/>
        </w:rPr>
        <w:t xml:space="preserve"> within one stomach.</w:t>
      </w:r>
      <w:r w:rsidR="00B0755B">
        <w:rPr>
          <w:rFonts w:eastAsia="Times New Roman" w:cstheme="minorHAnsi"/>
          <w:color w:val="000000"/>
          <w:lang w:val="en-CA"/>
        </w:rPr>
        <w:t xml:space="preserve"> </w:t>
      </w:r>
      <w:r w:rsidRPr="003C4653">
        <w:rPr>
          <w:rFonts w:eastAsia="Times New Roman" w:cstheme="minorHAnsi"/>
          <w:color w:val="000000"/>
          <w:lang w:val="en-CA"/>
        </w:rPr>
        <w:t>Data were recorded in a notebook and entered into an excel sheet for subsequent analyses.</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 xml:space="preserve">Preparing the data for analysis included combining rare taxonomic prey categories (occurs in less than three stomachs) into higher level groupings and ignoring “digested food.” </w:t>
      </w:r>
      <w:r w:rsidR="00BD3083">
        <w:rPr>
          <w:rFonts w:eastAsia="Times New Roman" w:cstheme="minorHAnsi"/>
          <w:color w:val="000000"/>
          <w:lang w:val="en-CA"/>
        </w:rPr>
        <w:t xml:space="preserve">Fish stomach content weight was multiplied by 1.54 to correct weights after storage in ethanol </w:t>
      </w:r>
      <w:r w:rsidR="00674289">
        <w:rPr>
          <w:rStyle w:val="FootnoteReference"/>
          <w:rFonts w:eastAsia="Times New Roman" w:cstheme="minorHAnsi"/>
          <w:color w:val="000000"/>
          <w:lang w:val="en-CA"/>
        </w:rPr>
        <w:fldChar w:fldCharType="begin" w:fldLock="1"/>
      </w:r>
      <w:r w:rsidR="00DF7973">
        <w:rPr>
          <w:rFonts w:eastAsia="Times New Roman" w:cstheme="minorHAnsi"/>
          <w:color w:val="000000"/>
          <w:lang w:val="en-CA"/>
        </w:rPr>
        <w:instrText>ADDIN CSL_CITATION {"citationItems":[{"id":"ITEM-1","itemData":{"DOI":"10.1017/CBO9781107415324.004","ISBN":"9788578110796","ISSN":"1098-6596","PMID":"25246403","abstract":"Pacific salmon hold tremendous ecological, cultural, and economic value to communities and ecosystems throughout British Columbia. The productivity of several populations, however, has declined since the early 1990s. The cause of the decline is still not fully understood, though bottom-up drivers and trophic interactions during the early marine migration are believed to be contributing factors. For juveniles leaving the Fraser River, their migration crosses a range of stratified and well-mixed waters with varying levels of productivity. The purpose of this study is therefore to a) characterize the foraging ecology of juvenile sockeye salmon across the range of environmental conditions they encounter during the early marine migration, and b) test whether foraging success is lower in tidally mixed waters. In 2015 and 2016, environmental conditions, prey dynamics, and sockeye diets were sampled at high spatial and temporal resolution in the Discovery Islands and Johnstone Strait during the outmigration period. Analyses revealed two unique diet types, one dominated by meroplankton, cladocerans, and larvaceans in the warmer, fresher waters of the Discovery Islands and the other dominated by large calanoid copepods in the cooler, saltier waters of Johnstone Strait. In all diets, sockeye exhibited strong selection for prey items larger than 2 mm. Furthermore, foraging success was low throughout the tidally- mixed regions of the Discovery Islands and Johnstone Strait, providing strong support for the hypothesis that this region is a ‘trophic gauntlet’ for outmigrating salmon. Foraging hotspots were were also discovered along the interface between mixed and stratified waters. These frontal areas may in fact be important foraging grounds for juveniles to facilitate their migration through otherwise challenging conditions. This research addresses a critical knowledge gap in the foraging ecology of juvenile salmon across different environmental conditions during their early marine migration and can be used to improve our ability to monitor fish condition, growth, survival, and ultimately recruitment.","author":[{"dropping-particle":"","family":"James","given":"Samantha E","non-dropping-particle":"","parse-names":false,"suffix":""}],"id":"ITEM-1","issued":{"date-parts":[["2019"]]},"number-of-pages":"107","title":"Foraging Ecology of Juvenile Fraser River Sockeye Salmon Across Mixed and Stratified Regions of the Early Marine Migration","type":"thesis"},"uris":["http://www.mendeley.com/documents/?uuid=76c3c9bc-48a8-475a-bc0e-a1e66357c5ee"]}],"mendeley":{"formattedCitation":"(James 2019)","plainTextFormattedCitation":"(James 2019)","previouslyFormattedCitation":"(James 2019)"},"properties":{"noteIndex":0},"schema":"https://github.com/citation-style-language/schema/raw/master/csl-citation.json"}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674289" w:rsidRPr="00674289">
        <w:rPr>
          <w:rFonts w:eastAsia="Times New Roman" w:cstheme="minorHAnsi"/>
          <w:noProof/>
          <w:color w:val="000000"/>
          <w:lang w:val="en-CA"/>
        </w:rPr>
        <w:t>(James 2019)</w:t>
      </w:r>
      <w:r w:rsidR="00674289">
        <w:rPr>
          <w:rStyle w:val="FootnoteReference"/>
          <w:rFonts w:eastAsia="Times New Roman" w:cstheme="minorHAnsi"/>
          <w:color w:val="000000"/>
          <w:lang w:val="en-CA"/>
        </w:rPr>
        <w:fldChar w:fldCharType="end"/>
      </w:r>
      <w:r w:rsidR="00BD3083">
        <w:rPr>
          <w:rFonts w:eastAsia="Times New Roman" w:cstheme="minorHAnsi"/>
          <w:color w:val="000000"/>
          <w:lang w:val="en-CA"/>
        </w:rPr>
        <w:t xml:space="preserve">. </w:t>
      </w:r>
      <w:r w:rsidRPr="003C4653">
        <w:rPr>
          <w:rFonts w:eastAsia="Times New Roman" w:cstheme="minorHAnsi"/>
          <w:color w:val="000000"/>
          <w:lang w:val="en-CA"/>
        </w:rPr>
        <w:t>The dataset was then transformed from long to wide format, relative prey biomass for each stomach was calculated and then arcsine square root transformed for multivariate analysis. A Bray-Curtis dissimilarity matrix was created from transformed data, for non-metric multidimensional scaling (NMDS) and agglomerative hierarchical cluster</w:t>
      </w:r>
      <w:r w:rsidR="00364458">
        <w:rPr>
          <w:rFonts w:eastAsia="Times New Roman" w:cstheme="minorHAnsi"/>
          <w:color w:val="000000"/>
          <w:lang w:val="en-CA"/>
        </w:rPr>
        <w:t>ing</w:t>
      </w:r>
      <w:r w:rsidRPr="003C4653">
        <w:rPr>
          <w:rFonts w:eastAsia="Times New Roman" w:cstheme="minorHAnsi"/>
          <w:color w:val="000000"/>
          <w:lang w:val="en-CA"/>
        </w:rPr>
        <w:t xml:space="preserve"> (AHC).</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In addition to the multivariate statistics, various indices were calculated from the raw diet data, including frequency of occurrence of prey for each site and each species, which is the number of stomachs with that certain prey item, divided by the total number of stomachs.</w:t>
      </w: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 xml:space="preserve">Gut fullness indices were also calculated from the food content weight divided by the weight of the fish, multiplied by 100 to express as percent body weight, a proxy for feeding intensity. </w:t>
      </w:r>
      <w:r w:rsidR="007D1086">
        <w:rPr>
          <w:rFonts w:eastAsia="Times New Roman" w:cstheme="minorHAnsi"/>
          <w:color w:val="000000"/>
          <w:lang w:val="en-CA"/>
        </w:rPr>
        <w:t xml:space="preserve">The </w:t>
      </w:r>
      <w:r w:rsidRPr="003C4653">
        <w:rPr>
          <w:rFonts w:eastAsia="Times New Roman" w:cstheme="minorHAnsi"/>
          <w:color w:val="000000"/>
          <w:lang w:val="en-CA"/>
        </w:rPr>
        <w:t>Schoene</w:t>
      </w:r>
      <w:r w:rsidR="007D1086">
        <w:rPr>
          <w:rFonts w:eastAsia="Times New Roman" w:cstheme="minorHAnsi"/>
          <w:color w:val="000000"/>
          <w:lang w:val="en-CA"/>
        </w:rPr>
        <w:t>r</w:t>
      </w:r>
      <w:r w:rsidRPr="003C4653">
        <w:rPr>
          <w:rFonts w:eastAsia="Times New Roman" w:cstheme="minorHAnsi"/>
          <w:color w:val="000000"/>
          <w:lang w:val="en-CA"/>
        </w:rPr>
        <w:t xml:space="preserve"> overlap index was calculated for each site, where relative biomass of prey for each species is compared, and the minimum values for each prey group are then summed</w:t>
      </w:r>
      <w:r w:rsidR="00020732">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DF7973">
        <w:rPr>
          <w:rFonts w:eastAsia="Times New Roman" w:cstheme="minorHAnsi"/>
          <w:color w:val="000000"/>
          <w:lang w:val="en-CA"/>
        </w:rPr>
        <w:instrText>ADDIN CSL_CITATION {"citationItems":[{"id":"ITEM-1","itemData":{"author":[{"dropping-particle":"","family":"Krebs","given":"Charles J.","non-dropping-particle":"","parse-names":false,"suffix":""}],"chapter-number":"14","container-title":"Ecological Methodology","id":"ITEM-1","issued":{"date-parts":[["2013"]]},"page":"597-651","title":"Niche measures and resource preferences","type":"chapter"},"uris":["http://www.mendeley.com/documents/?uuid=224b1dde-da82-4c8d-8496-bb13439b1420"]}],"mendeley":{"formattedCitation":"(Krebs 2013)","plainTextFormattedCitation":"(Krebs 2013)","previouslyFormattedCitation":"(Krebs 2013)"},"properties":{"noteIndex":0},"schema":"https://github.com/citation-style-language/schema/raw/master/csl-citation.json"}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674289" w:rsidRPr="00674289">
        <w:rPr>
          <w:rFonts w:eastAsia="Times New Roman" w:cstheme="minorHAnsi"/>
          <w:noProof/>
          <w:color w:val="000000"/>
          <w:lang w:val="en-CA"/>
        </w:rPr>
        <w:t>(Krebs 2013)</w:t>
      </w:r>
      <w:r w:rsidR="00674289">
        <w:rPr>
          <w:rStyle w:val="FootnoteReference"/>
          <w:rFonts w:eastAsia="Times New Roman" w:cstheme="minorHAnsi"/>
          <w:color w:val="000000"/>
          <w:lang w:val="en-CA"/>
        </w:rPr>
        <w:fldChar w:fldCharType="end"/>
      </w:r>
      <w:r w:rsidRPr="003C4653">
        <w:rPr>
          <w:rFonts w:eastAsia="Times New Roman" w:cstheme="minorHAnsi"/>
          <w:color w:val="000000"/>
          <w:lang w:val="en-CA"/>
        </w:rPr>
        <w:t xml:space="preserve">. </w:t>
      </w:r>
      <w:r w:rsidR="007D1086">
        <w:rPr>
          <w:rFonts w:eastAsia="Times New Roman" w:cstheme="minorHAnsi"/>
          <w:color w:val="000000"/>
          <w:lang w:val="en-CA"/>
        </w:rPr>
        <w:t xml:space="preserve">The </w:t>
      </w:r>
      <w:r w:rsidRPr="003C4653">
        <w:rPr>
          <w:rFonts w:eastAsia="Times New Roman" w:cstheme="minorHAnsi"/>
          <w:color w:val="000000"/>
          <w:lang w:val="en-CA"/>
        </w:rPr>
        <w:t>S</w:t>
      </w:r>
      <w:r w:rsidR="007D1086">
        <w:rPr>
          <w:rFonts w:eastAsia="Times New Roman" w:cstheme="minorHAnsi"/>
          <w:color w:val="000000"/>
          <w:lang w:val="en-CA"/>
        </w:rPr>
        <w:t>c</w:t>
      </w:r>
      <w:r w:rsidRPr="003C4653">
        <w:rPr>
          <w:rFonts w:eastAsia="Times New Roman" w:cstheme="minorHAnsi"/>
          <w:color w:val="000000"/>
          <w:lang w:val="en-CA"/>
        </w:rPr>
        <w:t xml:space="preserve">hoener index is expressed as a percentage and overlap values </w:t>
      </w:r>
      <w:r w:rsidR="0061405B">
        <w:rPr>
          <w:rFonts w:eastAsia="Times New Roman" w:cstheme="minorHAnsi"/>
          <w:color w:val="000000"/>
          <w:lang w:val="en-CA"/>
        </w:rPr>
        <w:t>of</w:t>
      </w:r>
      <w:r w:rsidRPr="003C4653">
        <w:rPr>
          <w:rFonts w:eastAsia="Times New Roman" w:cstheme="minorHAnsi"/>
          <w:color w:val="000000"/>
          <w:lang w:val="en-CA"/>
        </w:rPr>
        <w:t xml:space="preserve"> 60% are meaningful. Note, the empty stomachs (those with no identifiable prey) in this study were excluded from all the multivariate </w:t>
      </w:r>
      <w:r w:rsidR="0061405B" w:rsidRPr="003C4653">
        <w:rPr>
          <w:rFonts w:eastAsia="Times New Roman" w:cstheme="minorHAnsi"/>
          <w:color w:val="000000"/>
          <w:lang w:val="en-CA"/>
        </w:rPr>
        <w:t>analyses but</w:t>
      </w:r>
      <w:r w:rsidRPr="003C4653">
        <w:rPr>
          <w:rFonts w:eastAsia="Times New Roman" w:cstheme="minorHAnsi"/>
          <w:color w:val="000000"/>
          <w:lang w:val="en-CA"/>
        </w:rPr>
        <w:t xml:space="preserve"> were included in the calculation of the above indices.</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b/>
          <w:bCs/>
          <w:color w:val="000000"/>
          <w:lang w:val="en-CA"/>
        </w:rPr>
        <w:t>2.3 Results</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The environment of Discovery Islands is characterized as warmer and fresher and Johnstone Strait is more oceanic in nature, and different zooplankton occur in each region. D07 has high freshwater influence, with a surface salinity of 25 and temperature of 17</w:t>
      </w:r>
      <w:r w:rsidRPr="003C4653">
        <w:rPr>
          <w:rFonts w:eastAsia="Times New Roman" w:cstheme="minorHAnsi"/>
          <w:color w:val="000000"/>
          <w:vertAlign w:val="superscript"/>
          <w:lang w:val="en-CA"/>
        </w:rPr>
        <w:t>o</w:t>
      </w:r>
      <w:r w:rsidRPr="003C4653">
        <w:rPr>
          <w:rFonts w:eastAsia="Times New Roman" w:cstheme="minorHAnsi"/>
          <w:color w:val="000000"/>
          <w:lang w:val="en-CA"/>
        </w:rPr>
        <w:t>C, at D09 it shifts to 28.5 salinity and 12</w:t>
      </w:r>
      <w:r w:rsidRPr="003C4653">
        <w:rPr>
          <w:rFonts w:eastAsia="Times New Roman" w:cstheme="minorHAnsi"/>
          <w:color w:val="000000"/>
          <w:vertAlign w:val="superscript"/>
          <w:lang w:val="en-CA"/>
        </w:rPr>
        <w:t>o</w:t>
      </w:r>
      <w:r w:rsidRPr="003C4653">
        <w:rPr>
          <w:rFonts w:eastAsia="Times New Roman" w:cstheme="minorHAnsi"/>
          <w:color w:val="000000"/>
          <w:lang w:val="en-CA"/>
        </w:rPr>
        <w:t>C and D11 and J06 are further transition points before the water properties stabilize to become oceanic at J08 and J02, with 32 salinity and 10</w:t>
      </w:r>
      <w:r w:rsidRPr="003C4653">
        <w:rPr>
          <w:rFonts w:eastAsia="Times New Roman" w:cstheme="minorHAnsi"/>
          <w:color w:val="000000"/>
          <w:vertAlign w:val="superscript"/>
          <w:lang w:val="en-CA"/>
        </w:rPr>
        <w:t>o</w:t>
      </w:r>
      <w:r w:rsidRPr="003C4653">
        <w:rPr>
          <w:rFonts w:eastAsia="Times New Roman" w:cstheme="minorHAnsi"/>
          <w:color w:val="000000"/>
          <w:lang w:val="en-CA"/>
        </w:rPr>
        <w:t>C</w:t>
      </w:r>
      <w:r w:rsidR="003852C1">
        <w:rPr>
          <w:rFonts w:eastAsia="Times New Roman" w:cstheme="minorHAnsi"/>
          <w:color w:val="000000"/>
          <w:lang w:val="en-CA"/>
        </w:rPr>
        <w:t xml:space="preserve"> (Figure 1; Figure 2)</w:t>
      </w:r>
      <w:r w:rsidRPr="003C4653">
        <w:rPr>
          <w:rFonts w:eastAsia="Times New Roman" w:cstheme="minorHAnsi"/>
          <w:color w:val="000000"/>
          <w:lang w:val="en-CA"/>
        </w:rPr>
        <w:t>. The zooplankton biomass throughout this area is mostly composed of small zooplankton, in the 250 μm size fraction, mainly calanoid and cyclopoid copepods and the ‘other’ prey types. </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 xml:space="preserve">Juvenile chum salmon diets shift from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in Discovery Islands to gelatinous then euphausiids in Johnstone Strait, whereas pink salmon prey on copepods along the way</w:t>
      </w:r>
      <w:r w:rsidR="003852C1">
        <w:rPr>
          <w:rFonts w:eastAsia="Times New Roman" w:cstheme="minorHAnsi"/>
          <w:color w:val="000000"/>
          <w:lang w:val="en-CA"/>
        </w:rPr>
        <w:t xml:space="preserve"> (Figure 3)</w:t>
      </w:r>
      <w:r w:rsidRPr="003C4653">
        <w:rPr>
          <w:rFonts w:eastAsia="Times New Roman" w:cstheme="minorHAnsi"/>
          <w:color w:val="000000"/>
          <w:lang w:val="en-CA"/>
        </w:rPr>
        <w:t xml:space="preserve">. In addition to active selection for large (&gt;2 mm) calanoid copepods, pink salmon also fed upon decapod larvae, and nearshore animals such as insects and harpacticoid copepods. Discovery Islands can be characterized as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dominant for chum salmon, with pink salmon also consuming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but in much lower amounts, mostly eating crustaceans. At the first Johnstone Strait site J06, chum salmon shift to gelatinous prey (possibly Cnidaria jellyfish) and pink salmon have nearshore prey, calanoids and other (gammarids, barnacles). The following Johnstone Strait site J08, chum salmon still consume gelatinous prey but also have higher amounts of large calanoid copepods, and pink salmon dominantly eat calanoids. There is a complete diet shift at the last Johnstone Strait site J02, where both of the salmon species consume calanoids, chaetognaths and euphausiid prey, but in different proportions. Therefore, calanoids are important prey for pink salmon and chum salmon consume larger prey, either gelatinous zooplankton at most sites or euphausiids and chaetognaths at J02.</w:t>
      </w:r>
    </w:p>
    <w:p w:rsidR="00372150" w:rsidRPr="003C4653" w:rsidRDefault="00372150" w:rsidP="000B7AAD">
      <w:pPr>
        <w:spacing w:line="480" w:lineRule="auto"/>
        <w:rPr>
          <w:rFonts w:eastAsia="Times New Roman" w:cstheme="minorHAnsi"/>
          <w:lang w:val="en-CA"/>
        </w:rPr>
      </w:pPr>
    </w:p>
    <w:p w:rsidR="00372150" w:rsidRPr="00A16692" w:rsidRDefault="00372150" w:rsidP="000B7AAD">
      <w:pPr>
        <w:spacing w:line="480" w:lineRule="auto"/>
        <w:rPr>
          <w:rFonts w:eastAsia="Times New Roman" w:cstheme="minorHAnsi"/>
          <w:lang w:val="en-CA"/>
        </w:rPr>
      </w:pPr>
      <w:r w:rsidRPr="003C4653">
        <w:rPr>
          <w:rFonts w:eastAsia="Times New Roman" w:cstheme="minorHAnsi"/>
          <w:color w:val="000000"/>
          <w:lang w:val="en-CA"/>
        </w:rPr>
        <w:tab/>
        <w:t>Feeding intensity was consistently low throughout this area of the salmon migration route, with the exception of incredibly full stomachs at the last site, Queen Charlotte Strait</w:t>
      </w:r>
      <w:r w:rsidR="00A16692">
        <w:rPr>
          <w:rFonts w:eastAsia="Times New Roman" w:cstheme="minorHAnsi"/>
          <w:color w:val="000000"/>
          <w:lang w:val="en-CA"/>
        </w:rPr>
        <w:t xml:space="preserve"> (Figure 4)</w:t>
      </w:r>
      <w:r w:rsidRPr="003C4653">
        <w:rPr>
          <w:rFonts w:eastAsia="Times New Roman" w:cstheme="minorHAnsi"/>
          <w:color w:val="000000"/>
          <w:lang w:val="en-CA"/>
        </w:rPr>
        <w:t>. Gut fullness indices were consistently below 1% body weight throughout the first four sites, </w:t>
      </w:r>
      <w:r w:rsidR="00B0755B">
        <w:rPr>
          <w:rFonts w:eastAsia="Times New Roman" w:cstheme="minorHAnsi"/>
          <w:color w:val="000000"/>
          <w:lang w:val="en-CA"/>
        </w:rPr>
        <w:t>and</w:t>
      </w:r>
      <w:r w:rsidR="00A16692">
        <w:rPr>
          <w:rFonts w:eastAsia="Times New Roman" w:cstheme="minorHAnsi"/>
          <w:lang w:val="en-CA"/>
        </w:rPr>
        <w:t xml:space="preserve"> </w:t>
      </w:r>
      <w:r w:rsidR="00B0755B">
        <w:rPr>
          <w:rFonts w:eastAsia="Times New Roman" w:cstheme="minorHAnsi"/>
          <w:color w:val="000000"/>
          <w:lang w:val="en-CA"/>
        </w:rPr>
        <w:t>a</w:t>
      </w:r>
      <w:r w:rsidRPr="003C4653">
        <w:rPr>
          <w:rFonts w:eastAsia="Times New Roman" w:cstheme="minorHAnsi"/>
          <w:color w:val="000000"/>
          <w:lang w:val="en-CA"/>
        </w:rPr>
        <w:t xml:space="preserve">t mid-Johnstone Strait site J08, the gut fullness increases to around 1% body weight, which is still relatively low, compared to the around </w:t>
      </w:r>
      <w:r w:rsidR="0061405B">
        <w:rPr>
          <w:rFonts w:eastAsia="Times New Roman" w:cstheme="minorHAnsi"/>
          <w:color w:val="000000"/>
          <w:lang w:val="en-CA"/>
        </w:rPr>
        <w:t>7</w:t>
      </w:r>
      <w:r w:rsidRPr="003C4653">
        <w:rPr>
          <w:rFonts w:eastAsia="Times New Roman" w:cstheme="minorHAnsi"/>
          <w:color w:val="000000"/>
          <w:lang w:val="en-CA"/>
        </w:rPr>
        <w:t>% body weight feeding intensity at site J02. Empty stomachs were found throughout the Discovery Islands and the first Johnstone Strait site</w:t>
      </w:r>
      <w:r w:rsidR="00DC12B2">
        <w:rPr>
          <w:rFonts w:eastAsia="Times New Roman" w:cstheme="minorHAnsi"/>
          <w:color w:val="000000"/>
          <w:lang w:val="en-CA"/>
        </w:rPr>
        <w:t>.</w:t>
      </w:r>
      <w:r w:rsidRPr="003C4653">
        <w:rPr>
          <w:rFonts w:eastAsia="Times New Roman" w:cstheme="minorHAnsi"/>
          <w:color w:val="000000"/>
          <w:lang w:val="en-CA"/>
        </w:rPr>
        <w:t xml:space="preserve"> </w:t>
      </w:r>
      <w:r w:rsidR="00DC12B2">
        <w:rPr>
          <w:rFonts w:eastAsia="Times New Roman" w:cstheme="minorHAnsi"/>
          <w:color w:val="000000"/>
          <w:lang w:val="en-CA"/>
        </w:rPr>
        <w:t xml:space="preserve">At </w:t>
      </w:r>
      <w:r w:rsidRPr="003C4653">
        <w:rPr>
          <w:rFonts w:eastAsia="Times New Roman" w:cstheme="minorHAnsi"/>
          <w:color w:val="000000"/>
          <w:lang w:val="en-CA"/>
        </w:rPr>
        <w:t>D07</w:t>
      </w:r>
      <w:r w:rsidR="00DC12B2">
        <w:rPr>
          <w:rFonts w:eastAsia="Times New Roman" w:cstheme="minorHAnsi"/>
          <w:color w:val="000000"/>
          <w:lang w:val="en-CA"/>
        </w:rPr>
        <w:t>,</w:t>
      </w:r>
      <w:r w:rsidRPr="003C4653">
        <w:rPr>
          <w:rFonts w:eastAsia="Times New Roman" w:cstheme="minorHAnsi"/>
          <w:color w:val="000000"/>
          <w:lang w:val="en-CA"/>
        </w:rPr>
        <w:t xml:space="preserve"> 2</w:t>
      </w:r>
      <w:r w:rsidR="009E2312">
        <w:rPr>
          <w:rFonts w:eastAsia="Times New Roman" w:cstheme="minorHAnsi"/>
          <w:color w:val="000000"/>
          <w:lang w:val="en-CA"/>
        </w:rPr>
        <w:t>0%</w:t>
      </w:r>
      <w:r w:rsidRPr="003C4653">
        <w:rPr>
          <w:rFonts w:eastAsia="Times New Roman" w:cstheme="minorHAnsi"/>
          <w:color w:val="000000"/>
          <w:lang w:val="en-CA"/>
        </w:rPr>
        <w:t xml:space="preserve"> </w:t>
      </w:r>
      <w:r w:rsidR="00DC12B2">
        <w:rPr>
          <w:rFonts w:eastAsia="Times New Roman" w:cstheme="minorHAnsi"/>
          <w:color w:val="000000"/>
          <w:lang w:val="en-CA"/>
        </w:rPr>
        <w:t xml:space="preserve">of </w:t>
      </w:r>
      <w:r w:rsidRPr="003C4653">
        <w:rPr>
          <w:rFonts w:eastAsia="Times New Roman" w:cstheme="minorHAnsi"/>
          <w:color w:val="000000"/>
          <w:lang w:val="en-CA"/>
        </w:rPr>
        <w:t>pink salmon stomachs</w:t>
      </w:r>
      <w:r w:rsidR="00DC12B2">
        <w:rPr>
          <w:rFonts w:eastAsia="Times New Roman" w:cstheme="minorHAnsi"/>
          <w:color w:val="000000"/>
          <w:lang w:val="en-CA"/>
        </w:rPr>
        <w:t xml:space="preserve"> were empty</w:t>
      </w:r>
      <w:r w:rsidR="009E2312">
        <w:rPr>
          <w:rFonts w:eastAsia="Times New Roman" w:cstheme="minorHAnsi"/>
          <w:color w:val="000000"/>
          <w:lang w:val="en-CA"/>
        </w:rPr>
        <w:t xml:space="preserve">, </w:t>
      </w:r>
      <w:r w:rsidR="00DC12B2">
        <w:rPr>
          <w:rFonts w:eastAsia="Times New Roman" w:cstheme="minorHAnsi"/>
          <w:color w:val="000000"/>
          <w:lang w:val="en-CA"/>
        </w:rPr>
        <w:t xml:space="preserve">whereas </w:t>
      </w:r>
      <w:r w:rsidRPr="003C4653">
        <w:rPr>
          <w:rFonts w:eastAsia="Times New Roman" w:cstheme="minorHAnsi"/>
          <w:color w:val="000000"/>
          <w:lang w:val="en-CA"/>
        </w:rPr>
        <w:t>D09</w:t>
      </w:r>
      <w:r w:rsidR="00DC12B2">
        <w:rPr>
          <w:rFonts w:eastAsia="Times New Roman" w:cstheme="minorHAnsi"/>
          <w:color w:val="000000"/>
          <w:lang w:val="en-CA"/>
        </w:rPr>
        <w:t xml:space="preserve"> </w:t>
      </w:r>
      <w:r w:rsidRPr="003C4653">
        <w:rPr>
          <w:rFonts w:eastAsia="Times New Roman" w:cstheme="minorHAnsi"/>
          <w:color w:val="000000"/>
          <w:lang w:val="en-CA"/>
        </w:rPr>
        <w:t>chum salmon</w:t>
      </w:r>
      <w:r w:rsidR="00DC12B2">
        <w:rPr>
          <w:rFonts w:eastAsia="Times New Roman" w:cstheme="minorHAnsi"/>
          <w:color w:val="000000"/>
          <w:lang w:val="en-CA"/>
        </w:rPr>
        <w:t xml:space="preserve"> were </w:t>
      </w:r>
      <w:r w:rsidR="00DC12B2" w:rsidRPr="003C4653">
        <w:rPr>
          <w:rFonts w:eastAsia="Times New Roman" w:cstheme="minorHAnsi"/>
          <w:color w:val="000000"/>
          <w:lang w:val="en-CA"/>
        </w:rPr>
        <w:t>3</w:t>
      </w:r>
      <w:r w:rsidR="00DC12B2">
        <w:rPr>
          <w:rFonts w:eastAsia="Times New Roman" w:cstheme="minorHAnsi"/>
          <w:color w:val="000000"/>
          <w:lang w:val="en-CA"/>
        </w:rPr>
        <w:t>0%</w:t>
      </w:r>
      <w:r w:rsidR="00DC12B2" w:rsidRPr="003C4653">
        <w:rPr>
          <w:rFonts w:eastAsia="Times New Roman" w:cstheme="minorHAnsi"/>
          <w:color w:val="000000"/>
          <w:lang w:val="en-CA"/>
        </w:rPr>
        <w:t xml:space="preserve"> empty</w:t>
      </w:r>
      <w:r w:rsidRPr="003C4653">
        <w:rPr>
          <w:rFonts w:eastAsia="Times New Roman" w:cstheme="minorHAnsi"/>
          <w:color w:val="000000"/>
          <w:lang w:val="en-CA"/>
        </w:rPr>
        <w:t>. Further, 3</w:t>
      </w:r>
      <w:r w:rsidR="009E2312">
        <w:rPr>
          <w:rFonts w:eastAsia="Times New Roman" w:cstheme="minorHAnsi"/>
          <w:color w:val="000000"/>
          <w:lang w:val="en-CA"/>
        </w:rPr>
        <w:t>0%</w:t>
      </w:r>
      <w:r w:rsidRPr="003C4653">
        <w:rPr>
          <w:rFonts w:eastAsia="Times New Roman" w:cstheme="minorHAnsi"/>
          <w:color w:val="000000"/>
          <w:lang w:val="en-CA"/>
        </w:rPr>
        <w:t xml:space="preserve"> </w:t>
      </w:r>
      <w:r w:rsidR="00DC12B2">
        <w:rPr>
          <w:rFonts w:eastAsia="Times New Roman" w:cstheme="minorHAnsi"/>
          <w:color w:val="000000"/>
          <w:lang w:val="en-CA"/>
        </w:rPr>
        <w:t>of</w:t>
      </w:r>
      <w:r w:rsidRPr="003C4653">
        <w:rPr>
          <w:rFonts w:eastAsia="Times New Roman" w:cstheme="minorHAnsi"/>
          <w:color w:val="000000"/>
          <w:lang w:val="en-CA"/>
        </w:rPr>
        <w:t xml:space="preserve"> chum salmon stomachs were found</w:t>
      </w:r>
      <w:r w:rsidR="00DC12B2">
        <w:rPr>
          <w:rFonts w:eastAsia="Times New Roman" w:cstheme="minorHAnsi"/>
          <w:color w:val="000000"/>
          <w:lang w:val="en-CA"/>
        </w:rPr>
        <w:t xml:space="preserve"> empty</w:t>
      </w:r>
      <w:r w:rsidRPr="003C4653">
        <w:rPr>
          <w:rFonts w:eastAsia="Times New Roman" w:cstheme="minorHAnsi"/>
          <w:color w:val="000000"/>
          <w:lang w:val="en-CA"/>
        </w:rPr>
        <w:t xml:space="preserve"> at D11 and finally, 4</w:t>
      </w:r>
      <w:r w:rsidR="009E2312">
        <w:rPr>
          <w:rFonts w:eastAsia="Times New Roman" w:cstheme="minorHAnsi"/>
          <w:color w:val="000000"/>
          <w:lang w:val="en-CA"/>
        </w:rPr>
        <w:t>0%</w:t>
      </w:r>
      <w:r w:rsidRPr="003C4653">
        <w:rPr>
          <w:rFonts w:eastAsia="Times New Roman" w:cstheme="minorHAnsi"/>
          <w:color w:val="000000"/>
          <w:lang w:val="en-CA"/>
        </w:rPr>
        <w:t xml:space="preserve"> </w:t>
      </w:r>
      <w:r w:rsidR="00DC12B2">
        <w:rPr>
          <w:rFonts w:eastAsia="Times New Roman" w:cstheme="minorHAnsi"/>
          <w:color w:val="000000"/>
          <w:lang w:val="en-CA"/>
        </w:rPr>
        <w:t>of</w:t>
      </w:r>
      <w:r w:rsidRPr="003C4653">
        <w:rPr>
          <w:rFonts w:eastAsia="Times New Roman" w:cstheme="minorHAnsi"/>
          <w:color w:val="000000"/>
          <w:lang w:val="en-CA"/>
        </w:rPr>
        <w:t xml:space="preserve"> pink salmon stomachs from J06</w:t>
      </w:r>
      <w:r w:rsidR="00DC12B2">
        <w:rPr>
          <w:rFonts w:eastAsia="Times New Roman" w:cstheme="minorHAnsi"/>
          <w:color w:val="000000"/>
          <w:lang w:val="en-CA"/>
        </w:rPr>
        <w:t xml:space="preserve"> were empty</w:t>
      </w:r>
      <w:r w:rsidRPr="003C4653">
        <w:rPr>
          <w:rFonts w:eastAsia="Times New Roman" w:cstheme="minorHAnsi"/>
          <w:color w:val="000000"/>
          <w:lang w:val="en-CA"/>
        </w:rPr>
        <w:t xml:space="preserve">, </w:t>
      </w:r>
      <w:r w:rsidR="00B0755B">
        <w:rPr>
          <w:rFonts w:eastAsia="Times New Roman" w:cstheme="minorHAnsi"/>
          <w:color w:val="000000"/>
          <w:lang w:val="en-CA"/>
        </w:rPr>
        <w:t>and no sites had empty stomachs of both species. By region, 7% pink salmon stomachs were empty and 20% of chum salmon in the Discovery Islands and in the Johnstone Strait, 0% of chum salmon were empty, compared to 13% of pink salmon. In total, 10% of all 120 salmon stomachs were empty, equal between pink and chum salmon.</w:t>
      </w:r>
    </w:p>
    <w:p w:rsidR="00DC12B2" w:rsidRPr="003C4653" w:rsidRDefault="00DC12B2"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Dietary overlap between pink and chum salmon was relatively low and consistent in the Discovery Islands and shifted in Johnstone Strait from low to high species diet similarity</w:t>
      </w:r>
      <w:r w:rsidR="00A16692">
        <w:rPr>
          <w:rFonts w:eastAsia="Times New Roman" w:cstheme="minorHAnsi"/>
          <w:color w:val="000000"/>
          <w:lang w:val="en-CA"/>
        </w:rPr>
        <w:t xml:space="preserve"> (Figure 4)</w:t>
      </w:r>
      <w:r w:rsidRPr="003C4653">
        <w:rPr>
          <w:rFonts w:eastAsia="Times New Roman" w:cstheme="minorHAnsi"/>
          <w:color w:val="000000"/>
          <w:lang w:val="en-CA"/>
        </w:rPr>
        <w:t>. The first site of the migration route D07 had 25% dietary overlap, D09 saw a slight increase to 33%, then D11 decreased to 22%, and the lowest value was J06, with a mere 5% overlap. Mid-Johnstone Strait J08 had 14% dietary overlap and the final site near the entrance to Queen Charlotte Strait J02, had the highest diet overlap of 60% for pink and chum salmon. Therefore, the Schoener overlap index shows consistently low diet overlap between salmon species throughout this section of the migration route and one site of substantial</w:t>
      </w:r>
      <w:r w:rsidR="000117C6">
        <w:rPr>
          <w:rFonts w:eastAsia="Times New Roman" w:cstheme="minorHAnsi"/>
          <w:color w:val="000000"/>
          <w:lang w:val="en-CA"/>
        </w:rPr>
        <w:t xml:space="preserve"> </w:t>
      </w:r>
      <w:r w:rsidRPr="003C4653">
        <w:rPr>
          <w:rFonts w:eastAsia="Times New Roman" w:cstheme="minorHAnsi"/>
          <w:color w:val="000000"/>
          <w:lang w:val="en-CA"/>
        </w:rPr>
        <w:t>similarity.</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Overall diet composition of salmon species also had no observable trends within the Discovery Islands, whereas Johnstone Strait has a clear gradient of overlap and divergence. The NMDS plot reflects the variability in Discovery Islands, and Johnstone Strait locations show the highest differentiation between species at J06, the eastern most site, then J08 next shows semi-different pink and chum salmon diets and finally, J02 has complete diet overlap</w:t>
      </w:r>
      <w:r w:rsidR="00A16692">
        <w:rPr>
          <w:rFonts w:eastAsia="Times New Roman" w:cstheme="minorHAnsi"/>
          <w:color w:val="000000"/>
          <w:lang w:val="en-CA"/>
        </w:rPr>
        <w:t xml:space="preserve"> (Figure 5)</w:t>
      </w:r>
      <w:r w:rsidRPr="003C4653">
        <w:rPr>
          <w:rFonts w:eastAsia="Times New Roman" w:cstheme="minorHAnsi"/>
          <w:color w:val="000000"/>
          <w:lang w:val="en-CA"/>
        </w:rPr>
        <w:t>. A cluster analysis also displayed this same trend, where the two regions were separated into main clusters and Johnstone Strait was subdivided by both site and species</w:t>
      </w:r>
      <w:r w:rsidR="00A16692">
        <w:rPr>
          <w:rFonts w:eastAsia="Times New Roman" w:cstheme="minorHAnsi"/>
          <w:color w:val="000000"/>
          <w:lang w:val="en-CA"/>
        </w:rPr>
        <w:t xml:space="preserve"> (Figure 6)</w:t>
      </w:r>
      <w:r w:rsidRPr="003C4653">
        <w:rPr>
          <w:rFonts w:eastAsia="Times New Roman" w:cstheme="minorHAnsi"/>
          <w:color w:val="000000"/>
          <w:lang w:val="en-CA"/>
        </w:rPr>
        <w:t>. </w:t>
      </w:r>
      <w:r w:rsidR="000117C6">
        <w:rPr>
          <w:rFonts w:eastAsia="Times New Roman" w:cstheme="minorHAnsi"/>
          <w:lang w:val="en-CA"/>
        </w:rPr>
        <w:t xml:space="preserve"> </w:t>
      </w:r>
      <w:r w:rsidRPr="003C4653">
        <w:rPr>
          <w:rFonts w:eastAsia="Times New Roman" w:cstheme="minorHAnsi"/>
          <w:color w:val="000000"/>
          <w:lang w:val="en-CA"/>
        </w:rPr>
        <w:t>The only site to distinctly cluster together was J02, near Queen Charlotte Strait, which was similar to the pink salmon diets from J08, mid-Johnstone Strait. The pink salmon diets were somewhat comparable to the chum salmon diets at J08, but the J06 chum salmon from East Johnstone Strait had a completely separate cluster and J06 pink salmon were outlier values.</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b/>
          <w:bCs/>
          <w:color w:val="000000"/>
          <w:lang w:val="en-CA"/>
        </w:rPr>
        <w:t>2.4 Discussion</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Juvenile pink and chum salmon have similar diets when feeding intensity is high but utilize different foraging strategies when feeding is low, dividing resources by trophic niche. Throughout most of the study sites, chum salmon filled the gelatinous prey niche and pink salmon were found foraging on nearshore insects, harpacticoids, caprellids and gammarids. The reliance on these niche strategies shifted with the foraging intensity, since at the Queen Charlotte Strait site with ~</w:t>
      </w:r>
      <w:r w:rsidR="000117C6">
        <w:rPr>
          <w:rFonts w:eastAsia="Times New Roman" w:cstheme="minorHAnsi"/>
          <w:color w:val="000000"/>
          <w:lang w:val="en-CA"/>
        </w:rPr>
        <w:t>7</w:t>
      </w:r>
      <w:r w:rsidRPr="003C4653">
        <w:rPr>
          <w:rFonts w:eastAsia="Times New Roman" w:cstheme="minorHAnsi"/>
          <w:color w:val="000000"/>
          <w:lang w:val="en-CA"/>
        </w:rPr>
        <w:t>% body weight stomach fullness, both species fed very similarly. Therefore, salmon will consume higher quality prey such as euphausiids and large calanoids when available and will otherwise divide up the resource space to limit potential competition. </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Juvenile salmon appear to experience a trophic gauntlet during their migration, with areas of ‘winners and losers’, where prey availability dictates which feeding strategy prevails. </w:t>
      </w: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 xml:space="preserve">The first two sites of Discovery Islands seem to have semi-decent feeding conditions, with decapod larvae prey present at D07 and around 0.5% body weight stomach fullness at D09. The next two sites in the migration is the mid-way point, the transition between the regions, and D11 had more empty chum salmon stomachs and lower amounts of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prey, whereas pink salmon still fed on nearshore prey and had no empty stomachs at this location. The next site of J06, found the opposite, with no empty chum salmon stomachs feeding on gelatinous prey and empty pink salmon stomachs and unusual prey when food was present. Thus, salmon species feeding strategies will either be beneficial or detrimental depending on prey availability, and how these relationships could shift over time requires further research.</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While Discovery Islands has more of an environmental gradient, Johnstone Strait is a foraging gradient, as salmon move west it shifts from low to high feeding and diet similarities. Although Johnstone Strait has a very consistent temperature and salinity, the amount of zooplankton advection from coastal upwelling increases closer to Queen Charlotte Strait. The Johnstone Strait migration begins with little to no calanoid copepods, chum salmon feeding on jellyfish and pink salmon scouring the nearshore for insects and harpacticoids. Mid-way through Johnstone Strait, there is a shift, chum salmon still consume gelatinous but also large calanoids, and pink salmon prey on hundreds of calanoids of all shapes and sizes. Finally, at the last study site at the end of Johnstone Strait, pink and chum are found to have stomachs that are literally bursting full of diverse calanoids, euphausiids and chaetognaths. This region therefore shows the relationship between diet similarity and foraging intensity, and how as conditions improve, species can begin to safely occupy the same trophic niche.</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In other areas with similar coastal conditions, pink salmon have been found to utilize nearshore foraging on small crustaceans and chum salmon often prey switch to gelatinous</w:t>
      </w:r>
      <w:r w:rsidR="00262962">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DF7973">
        <w:rPr>
          <w:rFonts w:eastAsia="Times New Roman" w:cstheme="minorHAnsi"/>
          <w:color w:val="000000"/>
          <w:lang w:val="en-CA"/>
        </w:rPr>
        <w:instrText>ADDIN CSL_CITATION {"citationItems":[{"id":"ITEM-1","itemData":{"DOI":"10.1139/f81-002","ISSN":"12057533","abstract":"Stomach analyses showed that pink salmon fry fed mainly during daylight hours in the littoral zone of Departure Bay and Hammond Bay, British Columbia, in May. Although the diurnal feeding patterns of the fish differed slightly between the two bays, maximum mean prey biomass in the fishes’ stomachs occurred near or at dusk in both bays. Daily rations consumed by Departure Bay and Hammond Bay fish were estimated to be 13.1 and 6.6% of their dry body weight, respectively. The fry consumed similar prey items in both bays, but in differing proportions. Harpacticoid copepods, copepod nauplii, and barnacle larvae comprised numerically 93.1 and 86.2% of the diets of Departure Bay and Hammond Bay fish, respectively. About 38% of the diet of Departure Bay fish and 51% of the diet of Hammond Bay fish comprised epibenthic prey, mainly harpacticoid copepods. The data provide additional support for the importance of the detritus-microbe-consumer type food chain supporting the production of pink salmon during their early period of marine residency.","author":[{"dropping-particle":"","family":"Godin","given":"Jean Guy J.","non-dropping-particle":"","parse-names":false,"suffix":""}],"container-title":"Canadian Journal of Fisheries and Aquatic Sciences","id":"ITEM-1","issue":"1","issued":{"date-parts":[["1981"]]},"page":"10-15","title":"Daily patterns of feeding behavior, daily rations, and diets of juvenile pink salmon (oncorhynchus gorbuscha) in two marine bays of british columbia","type":"article-journal","volume":"38"},"uris":["http://www.mendeley.com/documents/?uuid=e38db5af-db9b-4a7e-b53c-6b173aaefd12"]},{"id":"ITEM-2","itemData":{"DOI":"10.1111/j.1365-2419.1996.tb00108.x","ISSN":"10546006","abstract":"The abundance and stomach contents of salmonids (Oncorhynchus spp.) and the biomass of prey organisms were examined in the central subarctic Pacific and Bering Sea in the summer of 1991 and 1992. Salmonids were caught by surface longline using the same level of fishing effort. Chum (O. keta) and pink (O. gorbuscha) salmon were the predominant species, representing 44% and 36% of the total catch (n = 1275) in 1991. In 1992, chum salmon composed 85% of the total catch (n = 603), but the catch of pink salmon decreased to 1% of the total catch due to the odd/even year fluctuation of Asian pink salmon abundance in the study area. It was found that chum salmon changed their dominant diet from gelatinous zooplankton (pteropods, appendicularians, jellyfishes, chaetognaths, polychaetes and unidentified materials) in 1991, when pink salmon were abundant, to a diet of crustaceans (euphausiids, copepods, amphipods, ostracods, mysids and decapods) in 1992, when pink salmon were less abundant. Local crustacean biomass (wet weight; mg m-3) had significant negative correlation with the CPUE (catch number per 30 hachi) of pink salmon in 1991 (r = -0.586; P = 0.026) and that of chum salmon in 1992 (r = -0.616; P = 0.014). There may be a limitation in the available prey resource for production of salmonids.","author":[{"dropping-particle":"","family":"Tadokoro","given":"Kazuaki","non-dropping-particle":"","parse-names":false,"suffix":""},{"dropping-particle":"","family":"Ishida","given":"Yukimasa","non-dropping-particle":"","parse-names":false,"suffix":""},{"dropping-particle":"","family":"Davis","given":"Nancy D.","non-dropping-particle":"","parse-names":false,"suffix":""},{"dropping-particle":"","family":"Ueyanagi","given":"Shoji","non-dropping-particle":"","parse-names":false,"suffix":""},{"dropping-particle":"","family":"Sugimoto","given":"Takashige","non-dropping-particle":"","parse-names":false,"suffix":""}],"container-title":"Fisheries Oceanography","id":"ITEM-2","issue":"2","issued":{"date-parts":[["1996"]]},"page":"89-99","title":"Change in chum salmon (Oncorhynchus keta) stomach contents associated with fluctuation of pink salmon (O. gorbuscha) abundance in the central subarctic Pacific and Bering Sea","type":"article-journal","volume":"5"},"uris":["http://www.mendeley.com/documents/?uuid=15fa9f3c-94d3-4200-89d5-a3db81aa7209"]}],"mendeley":{"formattedCitation":"(Godin 1981; Tadokoro et al. 1996)","plainTextFormattedCitation":"(Godin 1981; Tadokoro et al. 1996)","previouslyFormattedCitation":"(Godin 1981; Tadokoro et al. 1996)"},"properties":{"noteIndex":0},"schema":"https://github.com/citation-style-language/schema/raw/master/csl-citation.json"}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674289" w:rsidRPr="00674289">
        <w:rPr>
          <w:rFonts w:eastAsia="Times New Roman" w:cstheme="minorHAnsi"/>
          <w:bCs/>
          <w:noProof/>
          <w:color w:val="000000"/>
        </w:rPr>
        <w:t>(Godin 1981; Tadokoro et al. 1996)</w:t>
      </w:r>
      <w:r w:rsidR="00674289">
        <w:rPr>
          <w:rStyle w:val="FootnoteReference"/>
          <w:rFonts w:eastAsia="Times New Roman" w:cstheme="minorHAnsi"/>
          <w:color w:val="000000"/>
          <w:lang w:val="en-CA"/>
        </w:rPr>
        <w:fldChar w:fldCharType="end"/>
      </w:r>
      <w:r w:rsidRPr="003C4653">
        <w:rPr>
          <w:rFonts w:eastAsia="Times New Roman" w:cstheme="minorHAnsi"/>
          <w:color w:val="000000"/>
          <w:lang w:val="en-CA"/>
        </w:rPr>
        <w:t xml:space="preserve">. Previous studies have </w:t>
      </w:r>
      <w:r w:rsidR="00262962">
        <w:rPr>
          <w:rFonts w:eastAsia="Times New Roman" w:cstheme="minorHAnsi"/>
          <w:color w:val="000000"/>
          <w:lang w:val="en-CA"/>
        </w:rPr>
        <w:t>found</w:t>
      </w:r>
      <w:r w:rsidRPr="003C4653">
        <w:rPr>
          <w:rFonts w:eastAsia="Times New Roman" w:cstheme="minorHAnsi"/>
          <w:color w:val="000000"/>
          <w:lang w:val="en-CA"/>
        </w:rPr>
        <w:t xml:space="preserve"> harpacticoid copepods as a prey for both species, and calanoid copepods </w:t>
      </w:r>
      <w:r w:rsidR="000117C6">
        <w:rPr>
          <w:rFonts w:eastAsia="Times New Roman" w:cstheme="minorHAnsi"/>
          <w:color w:val="000000"/>
          <w:lang w:val="en-CA"/>
        </w:rPr>
        <w:t>were</w:t>
      </w:r>
      <w:r w:rsidRPr="003C4653">
        <w:rPr>
          <w:rFonts w:eastAsia="Times New Roman" w:cstheme="minorHAnsi"/>
          <w:color w:val="000000"/>
          <w:lang w:val="en-CA"/>
        </w:rPr>
        <w:t xml:space="preserve"> another important component </w:t>
      </w:r>
      <w:r w:rsidR="000117C6">
        <w:rPr>
          <w:rFonts w:eastAsia="Times New Roman" w:cstheme="minorHAnsi"/>
          <w:color w:val="000000"/>
          <w:lang w:val="en-CA"/>
        </w:rPr>
        <w:t>in</w:t>
      </w:r>
      <w:r w:rsidRPr="003C4653">
        <w:rPr>
          <w:rFonts w:eastAsia="Times New Roman" w:cstheme="minorHAnsi"/>
          <w:color w:val="000000"/>
          <w:lang w:val="en-CA"/>
        </w:rPr>
        <w:t xml:space="preserve"> pink and chum salmon </w:t>
      </w:r>
      <w:r w:rsidR="000117C6" w:rsidRPr="003C4653">
        <w:rPr>
          <w:rFonts w:eastAsia="Times New Roman" w:cstheme="minorHAnsi"/>
          <w:color w:val="000000"/>
          <w:lang w:val="en-CA"/>
        </w:rPr>
        <w:t>diet</w:t>
      </w:r>
      <w:r w:rsidR="000117C6">
        <w:rPr>
          <w:rFonts w:eastAsia="Times New Roman" w:cstheme="minorHAnsi"/>
          <w:color w:val="000000"/>
          <w:lang w:val="en-CA"/>
        </w:rPr>
        <w:t>s</w:t>
      </w:r>
      <w:r w:rsidR="00514271">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DF7973">
        <w:rPr>
          <w:rFonts w:eastAsia="Times New Roman" w:cstheme="minorHAnsi"/>
          <w:color w:val="000000"/>
          <w:lang w:val="en-CA"/>
        </w:rPr>
        <w:instrText>ADDIN CSL_CITATION {"citationItems":[{"id":"ITEM-1","itemData":{"DOI":"10.1139/f81-002","ISSN":"12057533","abstract":"Stomach analyses showed that pink salmon fry fed mainly during daylight hours in the littoral zone of Departure Bay and Hammond Bay, British Columbia, in May. Although the diurnal feeding patterns of the fish differed slightly between the two bays, maximum mean prey biomass in the fishes’ stomachs occurred near or at dusk in both bays. Daily rations consumed by Departure Bay and Hammond Bay fish were estimated to be 13.1 and 6.6% of their dry body weight, respectively. The fry consumed similar prey items in both bays, but in differing proportions. Harpacticoid copepods, copepod nauplii, and barnacle larvae comprised numerically 93.1 and 86.2% of the diets of Departure Bay and Hammond Bay fish, respectively. About 38% of the diet of Departure Bay fish and 51% of the diet of Hammond Bay fish comprised epibenthic prey, mainly harpacticoid copepods. The data provide additional support for the importance of the detritus-microbe-consumer type food chain supporting the production of pink salmon during their early period of marine residency.","author":[{"dropping-particle":"","family":"Godin","given":"Jean Guy J.","non-dropping-particle":"","parse-names":false,"suffix":""}],"container-title":"Canadian Journal of Fisheries and Aquatic Sciences","id":"ITEM-1","issue":"1","issued":{"date-parts":[["1981"]]},"page":"10-15","title":"Daily patterns of feeding behavior, daily rations, and diets of juvenile pink salmon (oncorhynchus gorbuscha) in two marine bays of british columbia","type":"article-journal","volume":"38"},"uris":["http://www.mendeley.com/documents/?uuid=e38db5af-db9b-4a7e-b53c-6b173aaefd12"]},{"id":"ITEM-2","itemData":{"DOI":"10.1139/f79-073","ISSN":"0015-296X","abstract":"The meiofauna of the Nanaimo Estuary are briefly described. Nematodes and harpacticoid copepods were the numerically dominant taxa and reached their maximum population densities in late summer. Harpacticus uniremis was very important to the early diet of juvenile chum salmon (Oncorhynchus keta) but was one of the least common harpacticoid copepods in the estuary. The productivity of H. uniremis was found to be only slightly greater than the calculated food requirement of the chum salmon fry; there was close coupling between prey and predator. The role of detritus and bacterially processed carbon in the feeding of H. uniremis are discussed. Key words: harpacticoid copepods, secondary production, detritus, Harpacticus uniremis, turnover ratios, meiofauna","author":[{"dropping-particle":"","family":"Sibert","given":"J. R.","non-dropping-particle":"","parse-names":false,"suffix":""}],"container-title":"Journal of the Fisheries Research Board of Canada","id":"ITEM-2","issue":"5","issued":{"date-parts":[["1979"]]},"page":"497-503","title":"Detritus and Juvenile Salmon Production in the Nanaimo Estuary: II. Meiofauna Available as Food to Juvenile Chum Salmon (Oncorhynchus keta)","type":"article-journal","volume":"36"},"uris":["http://www.mendeley.com/documents/?uuid=a17094a6-89b4-42c4-9dc2-b8aba75f5c02"]},{"id":"ITEM-3","itemData":{"DOI":"10.1134/s0032945218050041","ISSN":"15556425","abstract":"The paper characterizes feeding of juvenile chum salmon Oncorhynchus keta and pink salmon O. gorbuscha during the fattening period in July 2013−2015 within the coastal zone of 0.5−1.5 km from the shores. The study revealed that both species exhibited diverse feeding in the pelagial, but older Neocalanus spp. and Pseudocalanus spp. copepodites were the main food items determining adequate covering of the fish demands for food. These invertebrates formed 78% of the total zooplankton biomass in the upper water layer (0−10 m). In 2013 and 2014, all juvenile fish specimens were feeding and were fed satisfactory. In 2015, feeding intensity of the juvenile fish was weaker and more than 1/3 of the fish were starving by the end of July. On average for three observation years, chum and pink salmons were feeding at the narrow shallows almost twofold better than over the wide shallows. Specific features of the fish feeding revealed in the present study are in agreement with the interannual and local fluctuations of the zooplankton abundance.","author":[{"dropping-particle":"V.","family":"Chebanova","given":"V.","non-dropping-particle":"","parse-names":false,"suffix":""},{"dropping-particle":"","family":"Frenkel","given":"S. E.","non-dropping-particle":"","parse-names":false,"suffix":""},{"dropping-particle":"","family":"Zelenikhina","given":"G. S.","non-dropping-particle":"","parse-names":false,"suffix":""}],"container-title":"Journal of Ichthyology","id":"ITEM-3","issue":"5","issued":{"date-parts":[["2018"]]},"page":"741-750","title":"Relation of feeding in juvenile chum salmon (Oncorhynchus keta) and pink salmon (o. gorbuscha) to abundance of zooplankton in coastal waters of the prostor bay (iturup island)","type":"article-journal","volume":"58"},"uris":["http://www.mendeley.com/documents/?uuid=ffdbd4c8-3c01-43fd-8486-2396037a9b52"]}],"mendeley":{"formattedCitation":"(Godin 1981; Sibert 1979; Chebanova, Frenkel, and Zelenikhina 2018)","plainTextFormattedCitation":"(Godin 1981; Sibert 1979; Chebanova, Frenkel, and Zelenikhina 2018)","previouslyFormattedCitation":"(Godin 1981; Sibert 1979; Chebanova, Frenkel, and Zelenikhina 2018)"},"properties":{"noteIndex":0},"schema":"https://github.com/citation-style-language/schema/raw/master/csl-citation.json"}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674289" w:rsidRPr="00674289">
        <w:rPr>
          <w:rFonts w:eastAsia="Times New Roman" w:cstheme="minorHAnsi"/>
          <w:bCs/>
          <w:noProof/>
          <w:color w:val="000000"/>
        </w:rPr>
        <w:t>(Godin 1981; Sibert 1979; Chebanova, Frenkel, and Zelenikhina 2018)</w:t>
      </w:r>
      <w:r w:rsidR="00674289">
        <w:rPr>
          <w:rStyle w:val="FootnoteReference"/>
          <w:rFonts w:eastAsia="Times New Roman" w:cstheme="minorHAnsi"/>
          <w:color w:val="000000"/>
          <w:lang w:val="en-CA"/>
        </w:rPr>
        <w:fldChar w:fldCharType="end"/>
      </w:r>
      <w:r w:rsidRPr="003C4653">
        <w:rPr>
          <w:rFonts w:eastAsia="Times New Roman" w:cstheme="minorHAnsi"/>
          <w:color w:val="000000"/>
          <w:lang w:val="en-CA"/>
        </w:rPr>
        <w:t xml:space="preserve">. Recently, a study on sockeye salmon diets in this same area found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to be very important prey in the Discovery Islands, similar to chum salmon, and larger calanoids to be dominant in Johnstone Strait, which is similar to the observed pink salmon diet composition</w:t>
      </w:r>
      <w:r w:rsidR="00596920">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DF7973">
        <w:rPr>
          <w:rFonts w:eastAsia="Times New Roman" w:cstheme="minorHAnsi"/>
          <w:color w:val="000000"/>
          <w:lang w:val="en-CA"/>
        </w:rPr>
        <w:instrText>ADDIN CSL_CITATION {"citationItems":[{"id":"ITEM-1","itemData":{"DOI":"10.1111/fog.12471","ISSN":"1054-6006","author":[{"dropping-particle":"","family":"James","given":"Samantha E.","non-dropping-particle":"","parse-names":false,"suffix":""},{"dropping-particle":"","family":"Pakhomov","given":"Evgeny A.","non-dropping-particle":"","parse-names":false,"suffix":""},{"dropping-particle":"","family":"Mahara","given":"Natalie","non-dropping-particle":"","parse-names":false,"suffix":""},{"dropping-particle":"","family":"Hunt","given":"Brian P.V.","non-dropping-particle":"","parse-names":false,"suffix":""}],"container-title":"Fisheries Oceanography","id":"ITEM-1","issued":{"date-parts":[["2020"]]},"page":"0-2","title":"Running the trophic gauntlet: Empirical support for reduced foraging success in juvenile salmon in tidally mixed coastal waters","type":"article-journal"},"uris":["http://www.mendeley.com/documents/?uuid=69ad6056-1032-44d7-8281-cd92486becc4"]}],"mendeley":{"formattedCitation":"(James et al. 2020)","plainTextFormattedCitation":"(James et al. 2020)","previouslyFormattedCitation":"(James et al. 2020)"},"properties":{"noteIndex":0},"schema":"https://github.com/citation-style-language/schema/raw/master/csl-citation.json"}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674289" w:rsidRPr="00674289">
        <w:rPr>
          <w:rFonts w:eastAsia="Times New Roman" w:cstheme="minorHAnsi"/>
          <w:noProof/>
          <w:color w:val="000000"/>
          <w:lang w:val="en-CA"/>
        </w:rPr>
        <w:t>(James et al. 2020)</w:t>
      </w:r>
      <w:r w:rsidR="00674289">
        <w:rPr>
          <w:rStyle w:val="FootnoteReference"/>
          <w:rFonts w:eastAsia="Times New Roman" w:cstheme="minorHAnsi"/>
          <w:color w:val="000000"/>
          <w:lang w:val="en-CA"/>
        </w:rPr>
        <w:fldChar w:fldCharType="end"/>
      </w:r>
      <w:r w:rsidRPr="003C4653">
        <w:rPr>
          <w:rFonts w:eastAsia="Times New Roman" w:cstheme="minorHAnsi"/>
          <w:color w:val="000000"/>
          <w:lang w:val="en-CA"/>
        </w:rPr>
        <w:t>. Other research that investigates dietary overlap of multiple species of salmon have found pink salmon to be most similar to either sockeye or chum salmon in their choices of prey</w:t>
      </w:r>
      <w:r w:rsidR="00F27A73">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DF7973">
        <w:rPr>
          <w:rFonts w:eastAsia="Times New Roman" w:cstheme="minorHAnsi"/>
          <w:color w:val="000000"/>
          <w:lang w:val="en-CA"/>
        </w:rPr>
        <w:instrText>ADDIN CSL_CITATION {"citationItems":[{"id":"ITEM-1","itemData":{"DOI":"10.1016/j.dsr2.2019.06.006","ISSN":"09670645","abstract":"Diet habits of five Pacific salmon species caught in the marine waters of the eastern and central regions of the Gulf of Alaska (GOA) were analyzed for spatial, interannual, seasonal, and ontogenetic differences. By making comparative analysis of diet variability over several years and marine conditions, between the eastern and central GOA ecosystems, during summer and fall, and between juvenile and adult salmon, we add to the understanding of the role of salmon in the GOA ecosystem. Diet composition differences were significant between all salmon/age-class pairs except for juvenile pink and sockeye salmon (no diet difference). The diets with the strongest separation (difference) were between either piscivorous salmon (Chinook or coho) and any planktivorous salmon (chum, sockeye or pink). Interannual differences in diet were also prevalent (all tested pairs were significant), followed by size-based ontogenetic diet changes between juveniles and adults, seasonal differences, and regional differences (eastern vs. central GOA). Lower and upper trophic level productivity in the GOA varied over the study period which influenced the type and amount of prey available to both piscivorous and planktivorous salmon. The year 2011 was an anomalously low production year in the GOA and this was reflected in poor feeding rate (stomach fullness) and condition factor. In contrast, foraging conditions during 2013 allowed for a positive condition factor for all juvenile salmon across the GOA even with low stomach fullness. Juvenile salmon in 2012 and 2014 had average feeding rates and condition factor. Interannual differences in the type of prey consumed, feeding rate, and condition factor often co-varied across region. These findings suggest that juvenile, immature, and maturing salmon growth and condition can be influenced by bottom-up forces in the ocean which may ultimately affect run timing and survival rate.","author":[{"dropping-particle":"","family":"Daly","given":"Elizabeth A.","non-dropping-particle":"","parse-names":false,"suffix":""},{"dropping-particle":"","family":"Moss","given":"Jamal H.","non-dropping-particle":"","parse-names":false,"suffix":""},{"dropping-particle":"","family":"Fergusson","given":"E.","non-dropping-particle":"","parse-names":false,"suffix":""},{"dropping-particle":"","family":"Debenham","given":"C.","non-dropping-particle":"","parse-names":false,"suffix":""}],"container-title":"Deep-Sea Research Part II: Topical Studies in Oceanography","id":"ITEM-1","issue":"June","issued":{"date-parts":[["2019"]]},"page":"329-339","publisher":"Elsevier Ltd","title":"Feeding ecology of salmon in eastern and central Gulf of Alaska","type":"article-journal","volume":"165"},"uris":["http://www.mendeley.com/documents/?uuid=3593b97d-3f02-4410-a971-6caf626f8d25"]}],"mendeley":{"formattedCitation":"(Daly, Moss, Fergusson, and Debenham 2019)","plainTextFormattedCitation":"(Daly, Moss, Fergusson, and Debenham 2019)","previouslyFormattedCitation":"(Daly, Moss, Fergusson, and Debenham 2019)"},"properties":{"noteIndex":0},"schema":"https://github.com/citation-style-language/schema/raw/master/csl-citation.json"}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674289" w:rsidRPr="00674289">
        <w:rPr>
          <w:rFonts w:eastAsia="Times New Roman" w:cstheme="minorHAnsi"/>
          <w:noProof/>
          <w:color w:val="000000"/>
          <w:lang w:val="en-CA"/>
        </w:rPr>
        <w:t>(Daly, Moss, Fergusson, and Debenham 2019)</w:t>
      </w:r>
      <w:r w:rsidR="00674289">
        <w:rPr>
          <w:rStyle w:val="FootnoteReference"/>
          <w:rFonts w:eastAsia="Times New Roman" w:cstheme="minorHAnsi"/>
          <w:color w:val="000000"/>
          <w:lang w:val="en-CA"/>
        </w:rPr>
        <w:fldChar w:fldCharType="end"/>
      </w:r>
      <w:r w:rsidRPr="003C4653">
        <w:rPr>
          <w:rFonts w:eastAsia="Times New Roman" w:cstheme="minorHAnsi"/>
          <w:color w:val="000000"/>
          <w:lang w:val="en-CA"/>
        </w:rPr>
        <w:t>.</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While this research study focused on a snapshot of juvenile salmon feeding in June 2016 in this area, trends can’t be extrapolated without a seasonal or interannual component. The dynamics of each of these regions may shift over time, especially the Discovery Islands which naturally has more variability due to the freshwater influence on the ocean conditions. This study characterized salmon species interactions in high and low foraging scenarios, but other unknown factors could be contributing, and more research is needed to confirm trends. More accurate descriptions of these regions require a longer time series on salmon feeding during the outmigration period and across years, which is the focus of the next data chapter.</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b/>
          <w:bCs/>
          <w:color w:val="000000"/>
          <w:lang w:val="en-CA"/>
        </w:rPr>
        <w:t>2.5 Conclusion</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In conclusion, juvenile pink and chum diets appear to be influenced by availability of prey and the overlap between salmon species shows a clear relationship to feeding intensity. It is intuitive that prey determines diet composition but counterintuitive that competition may decrease with increased diet similarity between salmon species utilizing the same resources. When food becomes scarcer, it seems juvenile salmon have strategies to fall back on,</w:t>
      </w:r>
      <w:r w:rsidR="007B6291">
        <w:rPr>
          <w:rFonts w:eastAsia="Times New Roman" w:cstheme="minorHAnsi"/>
          <w:color w:val="000000"/>
          <w:lang w:val="en-CA"/>
        </w:rPr>
        <w:t xml:space="preserve"> where</w:t>
      </w:r>
      <w:r w:rsidRPr="003C4653">
        <w:rPr>
          <w:rFonts w:eastAsia="Times New Roman" w:cstheme="minorHAnsi"/>
          <w:color w:val="000000"/>
          <w:lang w:val="en-CA"/>
        </w:rPr>
        <w:t xml:space="preserve"> pink salmon focus efforts in nearshore environments and chum salmon shift to gelatinous</w:t>
      </w:r>
      <w:r w:rsidR="007B6291">
        <w:rPr>
          <w:rFonts w:eastAsia="Times New Roman" w:cstheme="minorHAnsi"/>
          <w:color w:val="000000"/>
          <w:lang w:val="en-CA"/>
        </w:rPr>
        <w:t xml:space="preserve"> prey</w:t>
      </w:r>
      <w:r w:rsidRPr="003C4653">
        <w:rPr>
          <w:rFonts w:eastAsia="Times New Roman" w:cstheme="minorHAnsi"/>
          <w:color w:val="000000"/>
          <w:lang w:val="en-CA"/>
        </w:rPr>
        <w:t>.</w:t>
      </w:r>
      <w:r w:rsidR="00E23601">
        <w:rPr>
          <w:rFonts w:eastAsia="Times New Roman" w:cstheme="minorHAnsi"/>
          <w:color w:val="000000"/>
          <w:lang w:val="en-CA"/>
        </w:rPr>
        <w:t xml:space="preserve"> These salmon species could potentially be used as ecosystem indicators, pink salmon can track calanoid availability and chum salmon diet composition can indicate overall feeding conditions.</w:t>
      </w:r>
    </w:p>
    <w:p w:rsidR="00372150" w:rsidRPr="003C4653" w:rsidRDefault="00372150" w:rsidP="000B7AAD">
      <w:pPr>
        <w:spacing w:line="480" w:lineRule="auto"/>
        <w:rPr>
          <w:rFonts w:eastAsia="Times New Roman" w:cstheme="minorHAnsi"/>
          <w:lang w:val="en-CA"/>
        </w:rPr>
      </w:pPr>
    </w:p>
    <w:p w:rsidR="00372150" w:rsidRPr="003C4653" w:rsidRDefault="00372150" w:rsidP="000B7AAD">
      <w:pPr>
        <w:spacing w:line="480" w:lineRule="auto"/>
        <w:rPr>
          <w:rFonts w:eastAsia="Times New Roman" w:cstheme="minorHAnsi"/>
          <w:lang w:val="en-CA"/>
        </w:rPr>
      </w:pPr>
      <w:r w:rsidRPr="003C4653">
        <w:rPr>
          <w:rFonts w:eastAsia="Times New Roman" w:cstheme="minorHAnsi"/>
          <w:color w:val="000000"/>
          <w:lang w:val="en-CA"/>
        </w:rPr>
        <w:tab/>
        <w:t>The diversity of conditions encountered by salmon migrating through this area shows how species can coexist by utilizing different trophic niches to partition their prey resources. Since pink salmon have the potential to outcompete other species for high quality prey such as large calanoid copepods, chum salmon require a different strategy in order to survive. S</w:t>
      </w:r>
      <w:r w:rsidR="007B6291">
        <w:rPr>
          <w:rFonts w:eastAsia="Times New Roman" w:cstheme="minorHAnsi"/>
          <w:color w:val="000000"/>
          <w:lang w:val="en-CA"/>
        </w:rPr>
        <w:t>almon s</w:t>
      </w:r>
      <w:r w:rsidRPr="003C4653">
        <w:rPr>
          <w:rFonts w:eastAsia="Times New Roman" w:cstheme="minorHAnsi"/>
          <w:color w:val="000000"/>
          <w:lang w:val="en-CA"/>
        </w:rPr>
        <w:t>pecies occupy distinct trophic niches from one another, and this relationship shifts across the migration route relative to the foraging intensity</w:t>
      </w:r>
      <w:r w:rsidR="007B6291">
        <w:rPr>
          <w:rFonts w:eastAsia="Times New Roman" w:cstheme="minorHAnsi"/>
          <w:color w:val="000000"/>
          <w:lang w:val="en-CA"/>
        </w:rPr>
        <w:t xml:space="preserve">, prey types </w:t>
      </w:r>
      <w:r w:rsidRPr="003C4653">
        <w:rPr>
          <w:rFonts w:eastAsia="Times New Roman" w:cstheme="minorHAnsi"/>
          <w:color w:val="000000"/>
          <w:lang w:val="en-CA"/>
        </w:rPr>
        <w:t xml:space="preserve">and </w:t>
      </w:r>
      <w:r w:rsidR="007B6291">
        <w:rPr>
          <w:rFonts w:eastAsia="Times New Roman" w:cstheme="minorHAnsi"/>
          <w:color w:val="000000"/>
          <w:lang w:val="en-CA"/>
        </w:rPr>
        <w:t xml:space="preserve">the </w:t>
      </w:r>
      <w:r w:rsidRPr="003C4653">
        <w:rPr>
          <w:rFonts w:eastAsia="Times New Roman" w:cstheme="minorHAnsi"/>
          <w:color w:val="000000"/>
          <w:lang w:val="en-CA"/>
        </w:rPr>
        <w:t>environmental conditions.</w:t>
      </w:r>
      <w:r w:rsidR="005130C0">
        <w:rPr>
          <w:rFonts w:eastAsia="Times New Roman" w:cstheme="minorHAnsi"/>
          <w:color w:val="000000"/>
          <w:lang w:val="en-CA"/>
        </w:rPr>
        <w:t xml:space="preserve"> </w:t>
      </w:r>
    </w:p>
    <w:p w:rsidR="00372150" w:rsidRPr="003C4653" w:rsidRDefault="00372150" w:rsidP="000B7AAD">
      <w:pPr>
        <w:spacing w:line="480" w:lineRule="auto"/>
        <w:rPr>
          <w:rFonts w:eastAsia="Times New Roman" w:cstheme="minorHAnsi"/>
          <w:lang w:val="en-CA"/>
        </w:rPr>
      </w:pPr>
    </w:p>
    <w:p w:rsidR="004D4459" w:rsidRDefault="00372150" w:rsidP="000B7AAD">
      <w:pPr>
        <w:spacing w:line="480" w:lineRule="auto"/>
        <w:rPr>
          <w:rFonts w:eastAsia="Times New Roman" w:cstheme="minorHAnsi"/>
          <w:color w:val="000000"/>
          <w:lang w:val="en-CA"/>
        </w:rPr>
      </w:pPr>
      <w:r w:rsidRPr="003C4653">
        <w:rPr>
          <w:rFonts w:eastAsia="Times New Roman" w:cstheme="minorHAnsi"/>
          <w:color w:val="000000"/>
          <w:lang w:val="en-CA"/>
        </w:rPr>
        <w:tab/>
      </w:r>
      <w:r w:rsidR="00514271">
        <w:rPr>
          <w:rFonts w:eastAsia="Times New Roman" w:cstheme="minorHAnsi"/>
          <w:color w:val="000000"/>
          <w:lang w:val="en-CA"/>
        </w:rPr>
        <w:t>J</w:t>
      </w:r>
      <w:r w:rsidRPr="003C4653">
        <w:rPr>
          <w:rFonts w:eastAsia="Times New Roman" w:cstheme="minorHAnsi"/>
          <w:color w:val="000000"/>
          <w:lang w:val="en-CA"/>
        </w:rPr>
        <w:t xml:space="preserve">uvenile pink and chum salmon interactions are an important component of </w:t>
      </w:r>
      <w:r w:rsidR="00514271">
        <w:rPr>
          <w:rFonts w:eastAsia="Times New Roman" w:cstheme="minorHAnsi"/>
          <w:color w:val="000000"/>
          <w:lang w:val="en-CA"/>
        </w:rPr>
        <w:t xml:space="preserve">seasonal </w:t>
      </w:r>
      <w:r w:rsidRPr="003C4653">
        <w:rPr>
          <w:rFonts w:eastAsia="Times New Roman" w:cstheme="minorHAnsi"/>
          <w:color w:val="000000"/>
          <w:lang w:val="en-CA"/>
        </w:rPr>
        <w:t xml:space="preserve">coastal ecosystem dynamics, which can impact salmon early marine growth and survival. Outmigrating salmon have to adapt to shifting prey fields and other competitors for those resources, and in some </w:t>
      </w:r>
      <w:r w:rsidR="00426957" w:rsidRPr="003C4653">
        <w:rPr>
          <w:rFonts w:eastAsia="Times New Roman" w:cstheme="minorHAnsi"/>
          <w:color w:val="000000"/>
          <w:lang w:val="en-CA"/>
        </w:rPr>
        <w:t>areas,</w:t>
      </w:r>
      <w:r w:rsidRPr="003C4653">
        <w:rPr>
          <w:rFonts w:eastAsia="Times New Roman" w:cstheme="minorHAnsi"/>
          <w:color w:val="000000"/>
          <w:lang w:val="en-CA"/>
        </w:rPr>
        <w:t xml:space="preserve"> </w:t>
      </w:r>
      <w:r w:rsidR="00426957">
        <w:rPr>
          <w:rFonts w:eastAsia="Times New Roman" w:cstheme="minorHAnsi"/>
          <w:color w:val="000000"/>
          <w:lang w:val="en-CA"/>
        </w:rPr>
        <w:t>a given</w:t>
      </w:r>
      <w:r w:rsidRPr="003C4653">
        <w:rPr>
          <w:rFonts w:eastAsia="Times New Roman" w:cstheme="minorHAnsi"/>
          <w:color w:val="000000"/>
          <w:lang w:val="en-CA"/>
        </w:rPr>
        <w:t xml:space="preserve"> feeding strategy will benefit one species over the other.</w:t>
      </w:r>
      <w:r w:rsidR="004D4459">
        <w:rPr>
          <w:rFonts w:eastAsia="Times New Roman" w:cstheme="minorHAnsi"/>
          <w:color w:val="000000"/>
          <w:lang w:val="en-CA"/>
        </w:rPr>
        <w:t xml:space="preserve"> This study highlighted the Discovery Islands and Johnstone Strait region as a trophic gauntlet for juvenile pink and chum salmon, and highly active feeding grounds in Queen Charlotte Strait.</w:t>
      </w:r>
    </w:p>
    <w:p w:rsidR="004D4459" w:rsidRDefault="004D4459" w:rsidP="000B7AAD">
      <w:pPr>
        <w:spacing w:line="480" w:lineRule="auto"/>
        <w:rPr>
          <w:rFonts w:eastAsia="Times New Roman" w:cstheme="minorHAnsi"/>
          <w:color w:val="000000"/>
          <w:lang w:val="en-CA"/>
        </w:rPr>
      </w:pPr>
      <w:r>
        <w:rPr>
          <w:rFonts w:eastAsia="Times New Roman" w:cstheme="minorHAnsi"/>
          <w:color w:val="000000"/>
          <w:lang w:val="en-CA"/>
        </w:rPr>
        <w:t xml:space="preserve">The extended period of starvation during early marine migration will </w:t>
      </w:r>
      <w:r w:rsidR="00514271">
        <w:rPr>
          <w:rFonts w:eastAsia="Times New Roman" w:cstheme="minorHAnsi"/>
          <w:color w:val="000000"/>
          <w:lang w:val="en-CA"/>
        </w:rPr>
        <w:t>most likely</w:t>
      </w:r>
      <w:r>
        <w:rPr>
          <w:rFonts w:eastAsia="Times New Roman" w:cstheme="minorHAnsi"/>
          <w:color w:val="000000"/>
          <w:lang w:val="en-CA"/>
        </w:rPr>
        <w:t xml:space="preserve"> affect the growth of juvenile salmon and potential survival to adult recruitment in the subsequent years. </w:t>
      </w:r>
      <w:r w:rsidR="00901C7C">
        <w:rPr>
          <w:rFonts w:eastAsia="Times New Roman" w:cstheme="minorHAnsi"/>
          <w:color w:val="000000"/>
          <w:lang w:val="en-CA"/>
        </w:rPr>
        <w:t>Further research should be conducted on whether th</w:t>
      </w:r>
      <w:r w:rsidR="00E23601">
        <w:rPr>
          <w:rFonts w:eastAsia="Times New Roman" w:cstheme="minorHAnsi"/>
          <w:color w:val="000000"/>
          <w:lang w:val="en-CA"/>
        </w:rPr>
        <w:t>e extremes of high and low</w:t>
      </w:r>
      <w:r w:rsidR="00901C7C">
        <w:rPr>
          <w:rFonts w:eastAsia="Times New Roman" w:cstheme="minorHAnsi"/>
          <w:color w:val="000000"/>
          <w:lang w:val="en-CA"/>
        </w:rPr>
        <w:t xml:space="preserve"> stomach fullness</w:t>
      </w:r>
      <w:r w:rsidR="00E23601">
        <w:rPr>
          <w:rFonts w:eastAsia="Times New Roman" w:cstheme="minorHAnsi"/>
          <w:color w:val="000000"/>
          <w:lang w:val="en-CA"/>
        </w:rPr>
        <w:t xml:space="preserve"> of outmigrating salmon</w:t>
      </w:r>
      <w:r w:rsidR="00901C7C">
        <w:rPr>
          <w:rFonts w:eastAsia="Times New Roman" w:cstheme="minorHAnsi"/>
          <w:color w:val="000000"/>
          <w:lang w:val="en-CA"/>
        </w:rPr>
        <w:t xml:space="preserve"> persists over time</w:t>
      </w:r>
      <w:r w:rsidR="00E23601">
        <w:rPr>
          <w:rFonts w:eastAsia="Times New Roman" w:cstheme="minorHAnsi"/>
          <w:color w:val="000000"/>
          <w:lang w:val="en-CA"/>
        </w:rPr>
        <w:t xml:space="preserve"> and how their foraging strategies change.</w:t>
      </w:r>
    </w:p>
    <w:p w:rsidR="00B010C1" w:rsidRPr="003C4653" w:rsidRDefault="00B010C1" w:rsidP="000B7AAD">
      <w:pPr>
        <w:spacing w:line="480" w:lineRule="auto"/>
        <w:rPr>
          <w:rFonts w:eastAsia="Times New Roman" w:cstheme="minorHAnsi"/>
          <w:color w:val="000000"/>
          <w:lang w:val="en-CA"/>
        </w:rPr>
      </w:pPr>
    </w:p>
    <w:p w:rsidR="00B010C1" w:rsidRPr="003C4653" w:rsidRDefault="00B010C1" w:rsidP="000B7AAD">
      <w:pPr>
        <w:spacing w:line="480" w:lineRule="auto"/>
        <w:rPr>
          <w:rFonts w:eastAsia="Times New Roman" w:cstheme="minorHAnsi"/>
          <w:b/>
          <w:bCs/>
          <w:color w:val="000000"/>
          <w:lang w:val="en-CA"/>
        </w:rPr>
      </w:pPr>
      <w:r w:rsidRPr="003C4653">
        <w:rPr>
          <w:rFonts w:eastAsia="Times New Roman" w:cstheme="minorHAnsi"/>
          <w:b/>
          <w:bCs/>
          <w:color w:val="000000"/>
          <w:lang w:val="en-CA"/>
        </w:rPr>
        <w:t>References</w:t>
      </w:r>
    </w:p>
    <w:p w:rsidR="001E3EBB" w:rsidRPr="001E3EBB" w:rsidRDefault="003D1980" w:rsidP="001E3EBB">
      <w:pPr>
        <w:widowControl w:val="0"/>
        <w:autoSpaceDE w:val="0"/>
        <w:autoSpaceDN w:val="0"/>
        <w:adjustRightInd w:val="0"/>
        <w:spacing w:line="480" w:lineRule="auto"/>
        <w:ind w:left="480" w:hanging="480"/>
        <w:rPr>
          <w:rFonts w:ascii="Calibri" w:hAnsi="Calibri" w:cs="Calibri"/>
          <w:noProof/>
        </w:rPr>
      </w:pPr>
      <w:r>
        <w:rPr>
          <w:rFonts w:eastAsia="Times New Roman" w:cstheme="minorHAnsi"/>
          <w:color w:val="000000"/>
          <w:lang w:val="en-CA"/>
        </w:rPr>
        <w:fldChar w:fldCharType="begin" w:fldLock="1"/>
      </w:r>
      <w:r>
        <w:rPr>
          <w:rFonts w:eastAsia="Times New Roman" w:cstheme="minorHAnsi"/>
          <w:color w:val="000000"/>
          <w:lang w:val="en-CA"/>
        </w:rPr>
        <w:instrText xml:space="preserve">ADDIN Mendeley Bibliography CSL_BIBLIOGRAPHY </w:instrText>
      </w:r>
      <w:r>
        <w:rPr>
          <w:rFonts w:eastAsia="Times New Roman" w:cstheme="minorHAnsi"/>
          <w:color w:val="000000"/>
          <w:lang w:val="en-CA"/>
        </w:rPr>
        <w:fldChar w:fldCharType="separate"/>
      </w:r>
      <w:r w:rsidR="001E3EBB" w:rsidRPr="001E3EBB">
        <w:rPr>
          <w:rFonts w:ascii="Calibri" w:hAnsi="Calibri" w:cs="Calibri"/>
          <w:noProof/>
        </w:rPr>
        <w:t xml:space="preserve">Batten, Sonia Dawn, Gregory T. Ruggerone, and Ivonne Ortiz. 2018. “Pink Salmon Induce a Trophic Cascade in Plankton Populations in the Southern Bering Sea and around the Aleutian Islands.” </w:t>
      </w:r>
      <w:r w:rsidR="001E3EBB" w:rsidRPr="001E3EBB">
        <w:rPr>
          <w:rFonts w:ascii="Calibri" w:hAnsi="Calibri" w:cs="Calibri"/>
          <w:i/>
          <w:iCs/>
          <w:noProof/>
        </w:rPr>
        <w:t>Fisheries Oceanography</w:t>
      </w:r>
      <w:r w:rsidR="001E3EBB" w:rsidRPr="001E3EBB">
        <w:rPr>
          <w:rFonts w:ascii="Calibri" w:hAnsi="Calibri" w:cs="Calibri"/>
          <w:noProof/>
        </w:rPr>
        <w:t xml:space="preserve"> 27 (6): 548–59. https://doi.org/10.1111/fog.12276.</w:t>
      </w:r>
    </w:p>
    <w:p w:rsidR="001E3EBB" w:rsidRPr="001E3EBB" w:rsidRDefault="001E3EBB" w:rsidP="001E3EBB">
      <w:pPr>
        <w:widowControl w:val="0"/>
        <w:autoSpaceDE w:val="0"/>
        <w:autoSpaceDN w:val="0"/>
        <w:adjustRightInd w:val="0"/>
        <w:spacing w:line="480" w:lineRule="auto"/>
        <w:ind w:left="480" w:hanging="480"/>
        <w:rPr>
          <w:rFonts w:ascii="Calibri" w:hAnsi="Calibri" w:cs="Calibri"/>
          <w:noProof/>
        </w:rPr>
      </w:pPr>
      <w:r w:rsidRPr="001E3EBB">
        <w:rPr>
          <w:rFonts w:ascii="Calibri" w:hAnsi="Calibri" w:cs="Calibri"/>
          <w:noProof/>
        </w:rPr>
        <w:t xml:space="preserve">Beamish, R. J., and Conrad Mahnken. 2001. “A Critical Size and Period Hypothesis to Explain Natural Regulation of Salmon Abundance and the Linkage to Climate and Climate Change.” </w:t>
      </w:r>
      <w:r w:rsidRPr="001E3EBB">
        <w:rPr>
          <w:rFonts w:ascii="Calibri" w:hAnsi="Calibri" w:cs="Calibri"/>
          <w:i/>
          <w:iCs/>
          <w:noProof/>
        </w:rPr>
        <w:t>Progress in Oceanography</w:t>
      </w:r>
      <w:r w:rsidRPr="001E3EBB">
        <w:rPr>
          <w:rFonts w:ascii="Calibri" w:hAnsi="Calibri" w:cs="Calibri"/>
          <w:noProof/>
        </w:rPr>
        <w:t xml:space="preserve"> 49 (1–4): 423–37. https://doi.org/10.1016/S0079-6611(01)00034-9.</w:t>
      </w:r>
    </w:p>
    <w:p w:rsidR="001E3EBB" w:rsidRPr="001E3EBB" w:rsidRDefault="001E3EBB" w:rsidP="001E3EBB">
      <w:pPr>
        <w:widowControl w:val="0"/>
        <w:autoSpaceDE w:val="0"/>
        <w:autoSpaceDN w:val="0"/>
        <w:adjustRightInd w:val="0"/>
        <w:spacing w:line="480" w:lineRule="auto"/>
        <w:ind w:left="480" w:hanging="480"/>
        <w:rPr>
          <w:rFonts w:ascii="Calibri" w:hAnsi="Calibri" w:cs="Calibri"/>
          <w:noProof/>
        </w:rPr>
      </w:pPr>
      <w:r w:rsidRPr="001E3EBB">
        <w:rPr>
          <w:rFonts w:ascii="Calibri" w:hAnsi="Calibri" w:cs="Calibri"/>
          <w:noProof/>
        </w:rPr>
        <w:t xml:space="preserve">Beamish, Richard J. 2017. “What the Past Tells Us about the Future of Pacific Salmon Research.” </w:t>
      </w:r>
      <w:r w:rsidRPr="001E3EBB">
        <w:rPr>
          <w:rFonts w:ascii="Calibri" w:hAnsi="Calibri" w:cs="Calibri"/>
          <w:i/>
          <w:iCs/>
          <w:noProof/>
        </w:rPr>
        <w:t>Fish and Fisheries</w:t>
      </w:r>
      <w:r w:rsidRPr="001E3EBB">
        <w:rPr>
          <w:rFonts w:ascii="Calibri" w:hAnsi="Calibri" w:cs="Calibri"/>
          <w:noProof/>
        </w:rPr>
        <w:t xml:space="preserve"> 18 (6): 1161–75. https://doi.org/10.1111/faf.12231.</w:t>
      </w:r>
    </w:p>
    <w:p w:rsidR="001E3EBB" w:rsidRPr="001E3EBB" w:rsidRDefault="001E3EBB" w:rsidP="001E3EBB">
      <w:pPr>
        <w:widowControl w:val="0"/>
        <w:autoSpaceDE w:val="0"/>
        <w:autoSpaceDN w:val="0"/>
        <w:adjustRightInd w:val="0"/>
        <w:spacing w:line="480" w:lineRule="auto"/>
        <w:ind w:left="480" w:hanging="480"/>
        <w:rPr>
          <w:rFonts w:ascii="Calibri" w:hAnsi="Calibri" w:cs="Calibri"/>
          <w:noProof/>
        </w:rPr>
      </w:pPr>
      <w:r w:rsidRPr="001E3EBB">
        <w:rPr>
          <w:rFonts w:ascii="Calibri" w:hAnsi="Calibri" w:cs="Calibri"/>
          <w:noProof/>
        </w:rPr>
        <w:t>Brodeur, Richard D. 1990. “A Synthesis of the Food Habits and Feeding Ecoloy of Salmonids in Marine Waters of the North Pacific,” no. (INPFC Doc.) FRI-UW-9016: 38 p. https://doi.org/FRI-UW-9016.</w:t>
      </w:r>
    </w:p>
    <w:p w:rsidR="001E3EBB" w:rsidRPr="001E3EBB" w:rsidRDefault="001E3EBB" w:rsidP="001E3EBB">
      <w:pPr>
        <w:widowControl w:val="0"/>
        <w:autoSpaceDE w:val="0"/>
        <w:autoSpaceDN w:val="0"/>
        <w:adjustRightInd w:val="0"/>
        <w:spacing w:line="480" w:lineRule="auto"/>
        <w:ind w:left="480" w:hanging="480"/>
        <w:rPr>
          <w:rFonts w:ascii="Calibri" w:hAnsi="Calibri" w:cs="Calibri"/>
          <w:noProof/>
        </w:rPr>
      </w:pPr>
      <w:r w:rsidRPr="001E3EBB">
        <w:rPr>
          <w:rFonts w:ascii="Calibri" w:hAnsi="Calibri" w:cs="Calibri"/>
          <w:noProof/>
        </w:rPr>
        <w:t xml:space="preserve">Brodeur, Richard D., Elizabeth A. Daly, Molly V. Sturdevant, Todd W. Miller, Jamal H. Moss, Mary E. Thiess, Marc Trudel, Laurie A. Weitkamp, Janet Armstrong, and Elizabeth C. Norton. 2007. “Regional Comparisons of Juvenile Salmon Feeding in Coastal Marine Waters off the West Coast of North America.” </w:t>
      </w:r>
      <w:r w:rsidRPr="001E3EBB">
        <w:rPr>
          <w:rFonts w:ascii="Calibri" w:hAnsi="Calibri" w:cs="Calibri"/>
          <w:i/>
          <w:iCs/>
          <w:noProof/>
        </w:rPr>
        <w:t>American Fisheries Society Symposium</w:t>
      </w:r>
      <w:r w:rsidRPr="001E3EBB">
        <w:rPr>
          <w:rFonts w:ascii="Calibri" w:hAnsi="Calibri" w:cs="Calibri"/>
          <w:noProof/>
        </w:rPr>
        <w:t xml:space="preserve"> 57 (February 2015): 183.</w:t>
      </w:r>
    </w:p>
    <w:p w:rsidR="001E3EBB" w:rsidRPr="001E3EBB" w:rsidRDefault="001E3EBB" w:rsidP="001E3EBB">
      <w:pPr>
        <w:widowControl w:val="0"/>
        <w:autoSpaceDE w:val="0"/>
        <w:autoSpaceDN w:val="0"/>
        <w:adjustRightInd w:val="0"/>
        <w:spacing w:line="480" w:lineRule="auto"/>
        <w:ind w:left="480" w:hanging="480"/>
        <w:rPr>
          <w:rFonts w:ascii="Calibri" w:hAnsi="Calibri" w:cs="Calibri"/>
          <w:noProof/>
        </w:rPr>
      </w:pPr>
      <w:r w:rsidRPr="001E3EBB">
        <w:rPr>
          <w:rFonts w:ascii="Calibri" w:hAnsi="Calibri" w:cs="Calibri"/>
          <w:noProof/>
        </w:rPr>
        <w:t xml:space="preserve">Chebanova, V. V., S. E. Frenkel, and G. S. Zelenikhina. 2018. “Relation of Feeding in Juvenile Chum Salmon (Oncorhynchus Keta) and Pink Salmon (o. Gorbuscha) to Abundance of Zooplankton in Coastal Waters of the Prostor Bay (Iturup Island).” </w:t>
      </w:r>
      <w:r w:rsidRPr="001E3EBB">
        <w:rPr>
          <w:rFonts w:ascii="Calibri" w:hAnsi="Calibri" w:cs="Calibri"/>
          <w:i/>
          <w:iCs/>
          <w:noProof/>
        </w:rPr>
        <w:t>Journal of Ichthyology</w:t>
      </w:r>
      <w:r w:rsidRPr="001E3EBB">
        <w:rPr>
          <w:rFonts w:ascii="Calibri" w:hAnsi="Calibri" w:cs="Calibri"/>
          <w:noProof/>
        </w:rPr>
        <w:t xml:space="preserve"> 58 (5): 741–50. https://doi.org/10.1134/s0032945218050041.</w:t>
      </w:r>
    </w:p>
    <w:p w:rsidR="001E3EBB" w:rsidRPr="001E3EBB" w:rsidRDefault="001E3EBB" w:rsidP="001E3EBB">
      <w:pPr>
        <w:widowControl w:val="0"/>
        <w:autoSpaceDE w:val="0"/>
        <w:autoSpaceDN w:val="0"/>
        <w:adjustRightInd w:val="0"/>
        <w:spacing w:line="480" w:lineRule="auto"/>
        <w:ind w:left="480" w:hanging="480"/>
        <w:rPr>
          <w:rFonts w:ascii="Calibri" w:hAnsi="Calibri" w:cs="Calibri"/>
          <w:noProof/>
        </w:rPr>
      </w:pPr>
      <w:r w:rsidRPr="001E3EBB">
        <w:rPr>
          <w:rFonts w:ascii="Calibri" w:hAnsi="Calibri" w:cs="Calibri"/>
          <w:noProof/>
        </w:rPr>
        <w:t xml:space="preserve">Daly, Elizabeth A., Jamal H. Moss, E. Fergusson, and Richard D. Brodeur. 2019. “Potential for Resource Competition between Juvenile Groundfishes and Salmon in the Eastern Gulf of Alaska.” </w:t>
      </w:r>
      <w:r w:rsidRPr="001E3EBB">
        <w:rPr>
          <w:rFonts w:ascii="Calibri" w:hAnsi="Calibri" w:cs="Calibri"/>
          <w:i/>
          <w:iCs/>
          <w:noProof/>
        </w:rPr>
        <w:t>Deep-Sea Research Part II: Topical Studies in Oceanography</w:t>
      </w:r>
      <w:r w:rsidRPr="001E3EBB">
        <w:rPr>
          <w:rFonts w:ascii="Calibri" w:hAnsi="Calibri" w:cs="Calibri"/>
          <w:noProof/>
        </w:rPr>
        <w:t xml:space="preserve"> 165 (June): 150–62. https://doi.org/10.1016/j.dsr2.2019.06.007.</w:t>
      </w:r>
    </w:p>
    <w:p w:rsidR="001E3EBB" w:rsidRPr="001E3EBB" w:rsidRDefault="001E3EBB" w:rsidP="001E3EBB">
      <w:pPr>
        <w:widowControl w:val="0"/>
        <w:autoSpaceDE w:val="0"/>
        <w:autoSpaceDN w:val="0"/>
        <w:adjustRightInd w:val="0"/>
        <w:spacing w:line="480" w:lineRule="auto"/>
        <w:ind w:left="480" w:hanging="480"/>
        <w:rPr>
          <w:rFonts w:ascii="Calibri" w:hAnsi="Calibri" w:cs="Calibri"/>
          <w:noProof/>
        </w:rPr>
      </w:pPr>
      <w:r w:rsidRPr="001E3EBB">
        <w:rPr>
          <w:rFonts w:ascii="Calibri" w:hAnsi="Calibri" w:cs="Calibri"/>
          <w:noProof/>
        </w:rPr>
        <w:t xml:space="preserve">Daly, Elizabeth A., Jamal H. Moss, E. Fergusson, and C. Debenham. 2019. “Feeding Ecology of Salmon in Eastern and Central Gulf of Alaska.” </w:t>
      </w:r>
      <w:r w:rsidRPr="001E3EBB">
        <w:rPr>
          <w:rFonts w:ascii="Calibri" w:hAnsi="Calibri" w:cs="Calibri"/>
          <w:i/>
          <w:iCs/>
          <w:noProof/>
        </w:rPr>
        <w:t>Deep-Sea Research Part II: Topical Studies in Oceanography</w:t>
      </w:r>
      <w:r w:rsidRPr="001E3EBB">
        <w:rPr>
          <w:rFonts w:ascii="Calibri" w:hAnsi="Calibri" w:cs="Calibri"/>
          <w:noProof/>
        </w:rPr>
        <w:t xml:space="preserve"> 165 (June): 329–39. https://doi.org/10.1016/j.dsr2.2019.06.006.</w:t>
      </w:r>
    </w:p>
    <w:p w:rsidR="001E3EBB" w:rsidRPr="001E3EBB" w:rsidRDefault="001E3EBB" w:rsidP="001E3EBB">
      <w:pPr>
        <w:widowControl w:val="0"/>
        <w:autoSpaceDE w:val="0"/>
        <w:autoSpaceDN w:val="0"/>
        <w:adjustRightInd w:val="0"/>
        <w:spacing w:line="480" w:lineRule="auto"/>
        <w:ind w:left="480" w:hanging="480"/>
        <w:rPr>
          <w:rFonts w:ascii="Calibri" w:hAnsi="Calibri" w:cs="Calibri"/>
          <w:noProof/>
        </w:rPr>
      </w:pPr>
      <w:r w:rsidRPr="001E3EBB">
        <w:rPr>
          <w:rFonts w:ascii="Calibri" w:hAnsi="Calibri" w:cs="Calibri"/>
          <w:noProof/>
        </w:rPr>
        <w:t xml:space="preserve">Garner, Kerri, and Ben Parfitt. 2006. “First Nations, Salmon Fisheries and the Rising Importance of Conservation.” </w:t>
      </w:r>
      <w:r w:rsidRPr="001E3EBB">
        <w:rPr>
          <w:rFonts w:ascii="Calibri" w:hAnsi="Calibri" w:cs="Calibri"/>
          <w:i/>
          <w:iCs/>
          <w:noProof/>
        </w:rPr>
        <w:t>Report to the Pacific Fisheries Resource Conservation Council</w:t>
      </w:r>
      <w:r w:rsidRPr="001E3EBB">
        <w:rPr>
          <w:rFonts w:ascii="Calibri" w:hAnsi="Calibri" w:cs="Calibri"/>
          <w:noProof/>
        </w:rPr>
        <w:t>.</w:t>
      </w:r>
    </w:p>
    <w:p w:rsidR="001E3EBB" w:rsidRPr="001E3EBB" w:rsidRDefault="001E3EBB" w:rsidP="001E3EBB">
      <w:pPr>
        <w:widowControl w:val="0"/>
        <w:autoSpaceDE w:val="0"/>
        <w:autoSpaceDN w:val="0"/>
        <w:adjustRightInd w:val="0"/>
        <w:spacing w:line="480" w:lineRule="auto"/>
        <w:ind w:left="480" w:hanging="480"/>
        <w:rPr>
          <w:rFonts w:ascii="Calibri" w:hAnsi="Calibri" w:cs="Calibri"/>
          <w:noProof/>
        </w:rPr>
      </w:pPr>
      <w:r w:rsidRPr="001E3EBB">
        <w:rPr>
          <w:rFonts w:ascii="Calibri" w:hAnsi="Calibri" w:cs="Calibri"/>
          <w:noProof/>
        </w:rPr>
        <w:t xml:space="preserve">Gill, A. B. 2003. “The Dynamics of Prey Choice in Fish: The Importance of Prey Size and Satiation.” </w:t>
      </w:r>
      <w:r w:rsidRPr="001E3EBB">
        <w:rPr>
          <w:rFonts w:ascii="Calibri" w:hAnsi="Calibri" w:cs="Calibri"/>
          <w:i/>
          <w:iCs/>
          <w:noProof/>
        </w:rPr>
        <w:t>Journal of Fish Biology</w:t>
      </w:r>
      <w:r w:rsidRPr="001E3EBB">
        <w:rPr>
          <w:rFonts w:ascii="Calibri" w:hAnsi="Calibri" w:cs="Calibri"/>
          <w:noProof/>
        </w:rPr>
        <w:t xml:space="preserve"> 63 (SUPPL. A): 105–16. https://doi.org/10.1111/j.1095-8649.2003.00214.x.</w:t>
      </w:r>
    </w:p>
    <w:p w:rsidR="001E3EBB" w:rsidRPr="001E3EBB" w:rsidRDefault="001E3EBB" w:rsidP="001E3EBB">
      <w:pPr>
        <w:widowControl w:val="0"/>
        <w:autoSpaceDE w:val="0"/>
        <w:autoSpaceDN w:val="0"/>
        <w:adjustRightInd w:val="0"/>
        <w:spacing w:line="480" w:lineRule="auto"/>
        <w:ind w:left="480" w:hanging="480"/>
        <w:rPr>
          <w:rFonts w:ascii="Calibri" w:hAnsi="Calibri" w:cs="Calibri"/>
          <w:noProof/>
        </w:rPr>
      </w:pPr>
      <w:r w:rsidRPr="001E3EBB">
        <w:rPr>
          <w:rFonts w:ascii="Calibri" w:hAnsi="Calibri" w:cs="Calibri"/>
          <w:noProof/>
        </w:rPr>
        <w:t xml:space="preserve">Godin, Jean Guy J. 1981. “Daily Patterns of Feeding Behavior, Daily Rations, and Diets of Juvenile Pink Salmon (Oncorhynchus Gorbuscha) in Two Marine Bays of British Columbia.” </w:t>
      </w:r>
      <w:r w:rsidRPr="001E3EBB">
        <w:rPr>
          <w:rFonts w:ascii="Calibri" w:hAnsi="Calibri" w:cs="Calibri"/>
          <w:i/>
          <w:iCs/>
          <w:noProof/>
        </w:rPr>
        <w:t>Canadian Journal of Fisheries and Aquatic Sciences</w:t>
      </w:r>
      <w:r w:rsidRPr="001E3EBB">
        <w:rPr>
          <w:rFonts w:ascii="Calibri" w:hAnsi="Calibri" w:cs="Calibri"/>
          <w:noProof/>
        </w:rPr>
        <w:t xml:space="preserve"> 38 (1): 10–15. https://doi.org/10.1139/f81-002.</w:t>
      </w:r>
    </w:p>
    <w:p w:rsidR="001E3EBB" w:rsidRPr="001E3EBB" w:rsidRDefault="001E3EBB" w:rsidP="001E3EBB">
      <w:pPr>
        <w:widowControl w:val="0"/>
        <w:autoSpaceDE w:val="0"/>
        <w:autoSpaceDN w:val="0"/>
        <w:adjustRightInd w:val="0"/>
        <w:spacing w:line="480" w:lineRule="auto"/>
        <w:ind w:left="480" w:hanging="480"/>
        <w:rPr>
          <w:rFonts w:ascii="Calibri" w:hAnsi="Calibri" w:cs="Calibri"/>
          <w:noProof/>
        </w:rPr>
      </w:pPr>
      <w:r w:rsidRPr="001E3EBB">
        <w:rPr>
          <w:rFonts w:ascii="Calibri" w:hAnsi="Calibri" w:cs="Calibri"/>
          <w:noProof/>
        </w:rPr>
        <w:t xml:space="preserve">Groot, C., and L. Margolis. 1991. </w:t>
      </w:r>
      <w:r w:rsidRPr="001E3EBB">
        <w:rPr>
          <w:rFonts w:ascii="Calibri" w:hAnsi="Calibri" w:cs="Calibri"/>
          <w:i/>
          <w:iCs/>
          <w:noProof/>
        </w:rPr>
        <w:t>Pacific Salmon Life Histories</w:t>
      </w:r>
      <w:r w:rsidRPr="001E3EBB">
        <w:rPr>
          <w:rFonts w:ascii="Calibri" w:hAnsi="Calibri" w:cs="Calibri"/>
          <w:noProof/>
        </w:rPr>
        <w:t>. Vancouver: University of British Columbia Press.</w:t>
      </w:r>
    </w:p>
    <w:p w:rsidR="001E3EBB" w:rsidRPr="001E3EBB" w:rsidRDefault="001E3EBB" w:rsidP="001E3EBB">
      <w:pPr>
        <w:widowControl w:val="0"/>
        <w:autoSpaceDE w:val="0"/>
        <w:autoSpaceDN w:val="0"/>
        <w:adjustRightInd w:val="0"/>
        <w:spacing w:line="480" w:lineRule="auto"/>
        <w:ind w:left="480" w:hanging="480"/>
        <w:rPr>
          <w:rFonts w:ascii="Calibri" w:hAnsi="Calibri" w:cs="Calibri"/>
          <w:noProof/>
        </w:rPr>
      </w:pPr>
      <w:r w:rsidRPr="001E3EBB">
        <w:rPr>
          <w:rFonts w:ascii="Calibri" w:hAnsi="Calibri" w:cs="Calibri"/>
          <w:noProof/>
        </w:rPr>
        <w:t xml:space="preserve">Healey, Michael C. 2009. “Resilient Salmon, Resilient Fisheries for British Columbia, Canada.” </w:t>
      </w:r>
      <w:r w:rsidRPr="001E3EBB">
        <w:rPr>
          <w:rFonts w:ascii="Calibri" w:hAnsi="Calibri" w:cs="Calibri"/>
          <w:i/>
          <w:iCs/>
          <w:noProof/>
        </w:rPr>
        <w:t>Ecology and Society</w:t>
      </w:r>
      <w:r w:rsidRPr="001E3EBB">
        <w:rPr>
          <w:rFonts w:ascii="Calibri" w:hAnsi="Calibri" w:cs="Calibri"/>
          <w:noProof/>
        </w:rPr>
        <w:t xml:space="preserve"> 14 (1). https://doi.org/10.5751/ES-02619-140102.</w:t>
      </w:r>
    </w:p>
    <w:p w:rsidR="001E3EBB" w:rsidRPr="001E3EBB" w:rsidRDefault="001E3EBB" w:rsidP="001E3EBB">
      <w:pPr>
        <w:widowControl w:val="0"/>
        <w:autoSpaceDE w:val="0"/>
        <w:autoSpaceDN w:val="0"/>
        <w:adjustRightInd w:val="0"/>
        <w:spacing w:line="480" w:lineRule="auto"/>
        <w:ind w:left="480" w:hanging="480"/>
        <w:rPr>
          <w:rFonts w:ascii="Calibri" w:hAnsi="Calibri" w:cs="Calibri"/>
          <w:noProof/>
        </w:rPr>
      </w:pPr>
      <w:r w:rsidRPr="001E3EBB">
        <w:rPr>
          <w:rFonts w:ascii="Calibri" w:hAnsi="Calibri" w:cs="Calibri"/>
          <w:noProof/>
        </w:rPr>
        <w:t xml:space="preserve">Hunt, Brian P.V., Brett T. Johnson, Sean C. Godwin, Martin Krkošek, Evgeny A Pakhomov, and Luke A Rogers. 2018. “The Hakai Institute Juvenile Salmon Program : Early Life History Drivers of Marine Survival in Sockeye , Pink and Chum Salmon in British Columbia.” </w:t>
      </w:r>
      <w:r w:rsidRPr="001E3EBB">
        <w:rPr>
          <w:rFonts w:ascii="Calibri" w:hAnsi="Calibri" w:cs="Calibri"/>
          <w:i/>
          <w:iCs/>
          <w:noProof/>
        </w:rPr>
        <w:t>North Pacific Anadromous Fish Commission</w:t>
      </w:r>
      <w:r w:rsidRPr="001E3EBB">
        <w:rPr>
          <w:rFonts w:ascii="Calibri" w:hAnsi="Calibri" w:cs="Calibri"/>
          <w:noProof/>
        </w:rPr>
        <w:t>, 14.</w:t>
      </w:r>
    </w:p>
    <w:p w:rsidR="001E3EBB" w:rsidRPr="001E3EBB" w:rsidRDefault="001E3EBB" w:rsidP="001E3EBB">
      <w:pPr>
        <w:widowControl w:val="0"/>
        <w:autoSpaceDE w:val="0"/>
        <w:autoSpaceDN w:val="0"/>
        <w:adjustRightInd w:val="0"/>
        <w:spacing w:line="480" w:lineRule="auto"/>
        <w:ind w:left="480" w:hanging="480"/>
        <w:rPr>
          <w:rFonts w:ascii="Calibri" w:hAnsi="Calibri" w:cs="Calibri"/>
          <w:noProof/>
        </w:rPr>
      </w:pPr>
      <w:r w:rsidRPr="001E3EBB">
        <w:rPr>
          <w:rFonts w:ascii="Calibri" w:hAnsi="Calibri" w:cs="Calibri"/>
          <w:noProof/>
        </w:rPr>
        <w:t xml:space="preserve">James, Samantha E., Evgeny A. Pakhomov, Natalie Mahara, and Brian P.V. Hunt. 2020. “Running the Trophic Gauntlet: Empirical Support for Reduced Foraging Success in Juvenile Salmon in Tidally Mixed Coastal Waters.” </w:t>
      </w:r>
      <w:r w:rsidRPr="001E3EBB">
        <w:rPr>
          <w:rFonts w:ascii="Calibri" w:hAnsi="Calibri" w:cs="Calibri"/>
          <w:i/>
          <w:iCs/>
          <w:noProof/>
        </w:rPr>
        <w:t>Fisheries Oceanography</w:t>
      </w:r>
      <w:r w:rsidRPr="001E3EBB">
        <w:rPr>
          <w:rFonts w:ascii="Calibri" w:hAnsi="Calibri" w:cs="Calibri"/>
          <w:noProof/>
        </w:rPr>
        <w:t>, 0–2. https://doi.org/10.1111/fog.12471.</w:t>
      </w:r>
    </w:p>
    <w:p w:rsidR="001E3EBB" w:rsidRPr="001E3EBB" w:rsidRDefault="001E3EBB" w:rsidP="001E3EBB">
      <w:pPr>
        <w:widowControl w:val="0"/>
        <w:autoSpaceDE w:val="0"/>
        <w:autoSpaceDN w:val="0"/>
        <w:adjustRightInd w:val="0"/>
        <w:spacing w:line="480" w:lineRule="auto"/>
        <w:ind w:left="480" w:hanging="480"/>
        <w:rPr>
          <w:rFonts w:ascii="Calibri" w:hAnsi="Calibri" w:cs="Calibri"/>
          <w:noProof/>
        </w:rPr>
      </w:pPr>
      <w:r w:rsidRPr="001E3EBB">
        <w:rPr>
          <w:rFonts w:ascii="Calibri" w:hAnsi="Calibri" w:cs="Calibri"/>
          <w:noProof/>
        </w:rPr>
        <w:t>James, Samantha E. 2019. “Foraging Ecology of Juvenile Fraser River Sockeye Salmon Across Mixed and Stratified Regions of the Early Marine Migration.” https://doi.org/10.1017/CBO9781107415324.004.</w:t>
      </w:r>
    </w:p>
    <w:p w:rsidR="001E3EBB" w:rsidRPr="001E3EBB" w:rsidRDefault="001E3EBB" w:rsidP="001E3EBB">
      <w:pPr>
        <w:widowControl w:val="0"/>
        <w:autoSpaceDE w:val="0"/>
        <w:autoSpaceDN w:val="0"/>
        <w:adjustRightInd w:val="0"/>
        <w:spacing w:line="480" w:lineRule="auto"/>
        <w:ind w:left="480" w:hanging="480"/>
        <w:rPr>
          <w:rFonts w:ascii="Calibri" w:hAnsi="Calibri" w:cs="Calibri"/>
          <w:noProof/>
        </w:rPr>
      </w:pPr>
      <w:r w:rsidRPr="001E3EBB">
        <w:rPr>
          <w:rFonts w:ascii="Calibri" w:hAnsi="Calibri" w:cs="Calibri"/>
          <w:noProof/>
        </w:rPr>
        <w:t xml:space="preserve">Johnson, Susan P., and Daniel E. Schindler. 2009. “Trophic Ecology of Pacific Salmon (Oncorhynchus Spp.) in the Ocean: A Synthesis of Stable Isotope Research.” </w:t>
      </w:r>
      <w:r w:rsidRPr="001E3EBB">
        <w:rPr>
          <w:rFonts w:ascii="Calibri" w:hAnsi="Calibri" w:cs="Calibri"/>
          <w:i/>
          <w:iCs/>
          <w:noProof/>
        </w:rPr>
        <w:t>Ecological Research</w:t>
      </w:r>
      <w:r w:rsidRPr="001E3EBB">
        <w:rPr>
          <w:rFonts w:ascii="Calibri" w:hAnsi="Calibri" w:cs="Calibri"/>
          <w:noProof/>
        </w:rPr>
        <w:t xml:space="preserve"> 24 (4): 855–63. https://doi.org/10.1007/s11284-008-0559-0.</w:t>
      </w:r>
    </w:p>
    <w:p w:rsidR="001E3EBB" w:rsidRPr="001E3EBB" w:rsidRDefault="001E3EBB" w:rsidP="001E3EBB">
      <w:pPr>
        <w:widowControl w:val="0"/>
        <w:autoSpaceDE w:val="0"/>
        <w:autoSpaceDN w:val="0"/>
        <w:adjustRightInd w:val="0"/>
        <w:spacing w:line="480" w:lineRule="auto"/>
        <w:ind w:left="480" w:hanging="480"/>
        <w:rPr>
          <w:rFonts w:ascii="Calibri" w:hAnsi="Calibri" w:cs="Calibri"/>
          <w:noProof/>
        </w:rPr>
      </w:pPr>
      <w:r w:rsidRPr="001E3EBB">
        <w:rPr>
          <w:rFonts w:ascii="Calibri" w:hAnsi="Calibri" w:cs="Calibri"/>
          <w:noProof/>
        </w:rPr>
        <w:t xml:space="preserve">Khangaonkar, Tarang, Wen Long, and Wenwei Xu. 2017. “Assessment of Circulation and Inter-Basin Transport in the Salish Sea Including Johnstone Strait and Discovery Islands Pathways.” </w:t>
      </w:r>
      <w:r w:rsidRPr="001E3EBB">
        <w:rPr>
          <w:rFonts w:ascii="Calibri" w:hAnsi="Calibri" w:cs="Calibri"/>
          <w:i/>
          <w:iCs/>
          <w:noProof/>
        </w:rPr>
        <w:t>Ocean Modelling</w:t>
      </w:r>
      <w:r w:rsidRPr="001E3EBB">
        <w:rPr>
          <w:rFonts w:ascii="Calibri" w:hAnsi="Calibri" w:cs="Calibri"/>
          <w:noProof/>
        </w:rPr>
        <w:t xml:space="preserve"> 109: 11–32. https://doi.org/10.1016/j.ocemod.2016.11.004.</w:t>
      </w:r>
    </w:p>
    <w:p w:rsidR="001E3EBB" w:rsidRPr="001E3EBB" w:rsidRDefault="001E3EBB" w:rsidP="001E3EBB">
      <w:pPr>
        <w:widowControl w:val="0"/>
        <w:autoSpaceDE w:val="0"/>
        <w:autoSpaceDN w:val="0"/>
        <w:adjustRightInd w:val="0"/>
        <w:spacing w:line="480" w:lineRule="auto"/>
        <w:ind w:left="480" w:hanging="480"/>
        <w:rPr>
          <w:rFonts w:ascii="Calibri" w:hAnsi="Calibri" w:cs="Calibri"/>
          <w:noProof/>
        </w:rPr>
      </w:pPr>
      <w:r w:rsidRPr="001E3EBB">
        <w:rPr>
          <w:rFonts w:ascii="Calibri" w:hAnsi="Calibri" w:cs="Calibri"/>
          <w:noProof/>
        </w:rPr>
        <w:t xml:space="preserve">Krebs, Charles J. 2013. “Niche Measures and Resource Preferences.” In </w:t>
      </w:r>
      <w:r w:rsidRPr="001E3EBB">
        <w:rPr>
          <w:rFonts w:ascii="Calibri" w:hAnsi="Calibri" w:cs="Calibri"/>
          <w:i/>
          <w:iCs/>
          <w:noProof/>
        </w:rPr>
        <w:t>Ecological Methodology</w:t>
      </w:r>
      <w:r w:rsidRPr="001E3EBB">
        <w:rPr>
          <w:rFonts w:ascii="Calibri" w:hAnsi="Calibri" w:cs="Calibri"/>
          <w:noProof/>
        </w:rPr>
        <w:t>, 597–651.</w:t>
      </w:r>
    </w:p>
    <w:p w:rsidR="001E3EBB" w:rsidRPr="001E3EBB" w:rsidRDefault="001E3EBB" w:rsidP="001E3EBB">
      <w:pPr>
        <w:widowControl w:val="0"/>
        <w:autoSpaceDE w:val="0"/>
        <w:autoSpaceDN w:val="0"/>
        <w:adjustRightInd w:val="0"/>
        <w:spacing w:line="480" w:lineRule="auto"/>
        <w:ind w:left="480" w:hanging="480"/>
        <w:rPr>
          <w:rFonts w:ascii="Calibri" w:hAnsi="Calibri" w:cs="Calibri"/>
          <w:noProof/>
        </w:rPr>
      </w:pPr>
      <w:r w:rsidRPr="001E3EBB">
        <w:rPr>
          <w:rFonts w:ascii="Calibri" w:hAnsi="Calibri" w:cs="Calibri"/>
          <w:noProof/>
        </w:rPr>
        <w:t xml:space="preserve">Levings, C. D. 2016. </w:t>
      </w:r>
      <w:r w:rsidRPr="001E3EBB">
        <w:rPr>
          <w:rFonts w:ascii="Calibri" w:hAnsi="Calibri" w:cs="Calibri"/>
          <w:i/>
          <w:iCs/>
          <w:noProof/>
        </w:rPr>
        <w:t>Ecology of Salmonids in Estuaries around the World: Adaptations, Habitats, and Conservation</w:t>
      </w:r>
      <w:r w:rsidRPr="001E3EBB">
        <w:rPr>
          <w:rFonts w:ascii="Calibri" w:hAnsi="Calibri" w:cs="Calibri"/>
          <w:noProof/>
        </w:rPr>
        <w:t>. Vancouver: University of British Columbia Press.</w:t>
      </w:r>
    </w:p>
    <w:p w:rsidR="001E3EBB" w:rsidRPr="001E3EBB" w:rsidRDefault="001E3EBB" w:rsidP="001E3EBB">
      <w:pPr>
        <w:widowControl w:val="0"/>
        <w:autoSpaceDE w:val="0"/>
        <w:autoSpaceDN w:val="0"/>
        <w:adjustRightInd w:val="0"/>
        <w:spacing w:line="480" w:lineRule="auto"/>
        <w:ind w:left="480" w:hanging="480"/>
        <w:rPr>
          <w:rFonts w:ascii="Calibri" w:hAnsi="Calibri" w:cs="Calibri"/>
          <w:noProof/>
        </w:rPr>
      </w:pPr>
      <w:r w:rsidRPr="001E3EBB">
        <w:rPr>
          <w:rFonts w:ascii="Calibri" w:hAnsi="Calibri" w:cs="Calibri"/>
          <w:noProof/>
        </w:rPr>
        <w:t xml:space="preserve">Mackas, D L, R E Thomson, and M Galbraith. 2001. “Changes in the Zooplankton Community of the British Columbia Continental Margin, 1985-1999, and Their Covariation with Oceanographic Conditions.” </w:t>
      </w:r>
      <w:r w:rsidRPr="001E3EBB">
        <w:rPr>
          <w:rFonts w:ascii="Calibri" w:hAnsi="Calibri" w:cs="Calibri"/>
          <w:i/>
          <w:iCs/>
          <w:noProof/>
        </w:rPr>
        <w:t>Canadian Journal of Fisheries and Aquatic Sciences</w:t>
      </w:r>
      <w:r w:rsidRPr="001E3EBB">
        <w:rPr>
          <w:rFonts w:ascii="Calibri" w:hAnsi="Calibri" w:cs="Calibri"/>
          <w:noProof/>
        </w:rPr>
        <w:t xml:space="preserve"> 58 (4): 685–702. https://search.proquest.com/docview/219273927?pq-origsite=summon&amp;accountid=14656.</w:t>
      </w:r>
    </w:p>
    <w:p w:rsidR="001E3EBB" w:rsidRPr="001E3EBB" w:rsidRDefault="001E3EBB" w:rsidP="001E3EBB">
      <w:pPr>
        <w:widowControl w:val="0"/>
        <w:autoSpaceDE w:val="0"/>
        <w:autoSpaceDN w:val="0"/>
        <w:adjustRightInd w:val="0"/>
        <w:spacing w:line="480" w:lineRule="auto"/>
        <w:ind w:left="480" w:hanging="480"/>
        <w:rPr>
          <w:rFonts w:ascii="Calibri" w:hAnsi="Calibri" w:cs="Calibri"/>
          <w:noProof/>
        </w:rPr>
      </w:pPr>
      <w:r w:rsidRPr="001E3EBB">
        <w:rPr>
          <w:rFonts w:ascii="Calibri" w:hAnsi="Calibri" w:cs="Calibri"/>
          <w:noProof/>
        </w:rPr>
        <w:t xml:space="preserve">Malick, Michael J., and Sean P. Cox. 2016. “Regional-Scale Declines in Productivity of Pink and Chum Salmon Stocks in Western North America.” </w:t>
      </w:r>
      <w:r w:rsidRPr="001E3EBB">
        <w:rPr>
          <w:rFonts w:ascii="Calibri" w:hAnsi="Calibri" w:cs="Calibri"/>
          <w:i/>
          <w:iCs/>
          <w:noProof/>
        </w:rPr>
        <w:t>PLoS ONE</w:t>
      </w:r>
      <w:r w:rsidRPr="001E3EBB">
        <w:rPr>
          <w:rFonts w:ascii="Calibri" w:hAnsi="Calibri" w:cs="Calibri"/>
          <w:noProof/>
        </w:rPr>
        <w:t xml:space="preserve"> 11 (1): 1–23. https://doi.org/10.1371/journal.pone.0146009.</w:t>
      </w:r>
    </w:p>
    <w:p w:rsidR="001E3EBB" w:rsidRPr="001E3EBB" w:rsidRDefault="001E3EBB" w:rsidP="001E3EBB">
      <w:pPr>
        <w:widowControl w:val="0"/>
        <w:autoSpaceDE w:val="0"/>
        <w:autoSpaceDN w:val="0"/>
        <w:adjustRightInd w:val="0"/>
        <w:spacing w:line="480" w:lineRule="auto"/>
        <w:ind w:left="480" w:hanging="480"/>
        <w:rPr>
          <w:rFonts w:ascii="Calibri" w:hAnsi="Calibri" w:cs="Calibri"/>
          <w:noProof/>
        </w:rPr>
      </w:pPr>
      <w:r w:rsidRPr="001E3EBB">
        <w:rPr>
          <w:rFonts w:ascii="Calibri" w:hAnsi="Calibri" w:cs="Calibri"/>
          <w:noProof/>
        </w:rPr>
        <w:t xml:space="preserve">Marushka, Lesya, Tiff Annie Kenny, Malek Batal, William W.L. Cheung, Karen Fediuk, Christopher D. Golden, Anne K. Salomon, Tonio Sadik, Lauren V. Weatherdon, and Hing Man Chan. 2019. “Potential Impacts of Climate-Related Decline of Seafood Harvest on Nutritional Status of Coastal First Nations in British Columbia, Canada.” </w:t>
      </w:r>
      <w:r w:rsidRPr="001E3EBB">
        <w:rPr>
          <w:rFonts w:ascii="Calibri" w:hAnsi="Calibri" w:cs="Calibri"/>
          <w:i/>
          <w:iCs/>
          <w:noProof/>
        </w:rPr>
        <w:t>PLoS ONE</w:t>
      </w:r>
      <w:r w:rsidRPr="001E3EBB">
        <w:rPr>
          <w:rFonts w:ascii="Calibri" w:hAnsi="Calibri" w:cs="Calibri"/>
          <w:noProof/>
        </w:rPr>
        <w:t xml:space="preserve"> 14 (2): 1–24. https://doi.org/10.1371/journal.pone.0211473.</w:t>
      </w:r>
    </w:p>
    <w:p w:rsidR="001E3EBB" w:rsidRPr="001E3EBB" w:rsidRDefault="001E3EBB" w:rsidP="001E3EBB">
      <w:pPr>
        <w:widowControl w:val="0"/>
        <w:autoSpaceDE w:val="0"/>
        <w:autoSpaceDN w:val="0"/>
        <w:adjustRightInd w:val="0"/>
        <w:spacing w:line="480" w:lineRule="auto"/>
        <w:ind w:left="480" w:hanging="480"/>
        <w:rPr>
          <w:rFonts w:ascii="Calibri" w:hAnsi="Calibri" w:cs="Calibri"/>
          <w:noProof/>
        </w:rPr>
      </w:pPr>
      <w:r w:rsidRPr="001E3EBB">
        <w:rPr>
          <w:rFonts w:ascii="Calibri" w:hAnsi="Calibri" w:cs="Calibri"/>
          <w:noProof/>
        </w:rPr>
        <w:t xml:space="preserve">Mckinnell, Skip, Enrique Curchitser, Kees Groot, Masahide Kaeriyama, and Marc Trudel. 2014. “Oceanic and Atmospheric Extremes Motivate a New Hypothesis for Variable Marine Survival of Fraser River Sockeye Salmon.” </w:t>
      </w:r>
      <w:r w:rsidRPr="001E3EBB">
        <w:rPr>
          <w:rFonts w:ascii="Calibri" w:hAnsi="Calibri" w:cs="Calibri"/>
          <w:i/>
          <w:iCs/>
          <w:noProof/>
        </w:rPr>
        <w:t>Fisheries Oceanography</w:t>
      </w:r>
      <w:r w:rsidRPr="001E3EBB">
        <w:rPr>
          <w:rFonts w:ascii="Calibri" w:hAnsi="Calibri" w:cs="Calibri"/>
          <w:noProof/>
        </w:rPr>
        <w:t xml:space="preserve"> 23 (4): 322–41. https://doi.org/10.1111/fog.12063.</w:t>
      </w:r>
    </w:p>
    <w:p w:rsidR="001E3EBB" w:rsidRPr="001E3EBB" w:rsidRDefault="001E3EBB" w:rsidP="001E3EBB">
      <w:pPr>
        <w:widowControl w:val="0"/>
        <w:autoSpaceDE w:val="0"/>
        <w:autoSpaceDN w:val="0"/>
        <w:adjustRightInd w:val="0"/>
        <w:spacing w:line="480" w:lineRule="auto"/>
        <w:ind w:left="480" w:hanging="480"/>
        <w:rPr>
          <w:rFonts w:ascii="Calibri" w:hAnsi="Calibri" w:cs="Calibri"/>
          <w:noProof/>
        </w:rPr>
      </w:pPr>
      <w:r w:rsidRPr="001E3EBB">
        <w:rPr>
          <w:rFonts w:ascii="Calibri" w:hAnsi="Calibri" w:cs="Calibri"/>
          <w:noProof/>
        </w:rPr>
        <w:t>Mcqueen, D., and D. Ware. 2006. “Handbook of Physical, Chemical, Phytoplankton, and Zooplankton Data from Hecate Strait, Dixon Entrance, Goose Island Bank and Queen Charlotte Sound,” 133. http://skeenasalmonprogram.ca/libraryfiles/lib_236.pdf.</w:t>
      </w:r>
    </w:p>
    <w:p w:rsidR="001E3EBB" w:rsidRPr="001E3EBB" w:rsidRDefault="001E3EBB" w:rsidP="001E3EBB">
      <w:pPr>
        <w:widowControl w:val="0"/>
        <w:autoSpaceDE w:val="0"/>
        <w:autoSpaceDN w:val="0"/>
        <w:adjustRightInd w:val="0"/>
        <w:spacing w:line="480" w:lineRule="auto"/>
        <w:ind w:left="480" w:hanging="480"/>
        <w:rPr>
          <w:rFonts w:ascii="Calibri" w:hAnsi="Calibri" w:cs="Calibri"/>
          <w:noProof/>
        </w:rPr>
      </w:pPr>
      <w:r w:rsidRPr="001E3EBB">
        <w:rPr>
          <w:rFonts w:ascii="Calibri" w:hAnsi="Calibri" w:cs="Calibri"/>
          <w:noProof/>
        </w:rPr>
        <w:t xml:space="preserve">Osgood, Geoffrey J., Laura A. Kennedy, Jessica J. Holden, Eric Hertz, Skip McKinnell, and Francis Juanes. 2016. “Historical Diets of Forage Fish and Juvenile Pacific Salmon in the Strait of Georgia, 1966-1968.” </w:t>
      </w:r>
      <w:r w:rsidRPr="001E3EBB">
        <w:rPr>
          <w:rFonts w:ascii="Calibri" w:hAnsi="Calibri" w:cs="Calibri"/>
          <w:i/>
          <w:iCs/>
          <w:noProof/>
        </w:rPr>
        <w:t>Marine and Coastal Fisheries</w:t>
      </w:r>
      <w:r w:rsidRPr="001E3EBB">
        <w:rPr>
          <w:rFonts w:ascii="Calibri" w:hAnsi="Calibri" w:cs="Calibri"/>
          <w:noProof/>
        </w:rPr>
        <w:t xml:space="preserve"> 8 (1): 580–94. https://doi.org/10.1080/19425120.2016.1223231.</w:t>
      </w:r>
    </w:p>
    <w:p w:rsidR="001E3EBB" w:rsidRPr="001E3EBB" w:rsidRDefault="001E3EBB" w:rsidP="001E3EBB">
      <w:pPr>
        <w:widowControl w:val="0"/>
        <w:autoSpaceDE w:val="0"/>
        <w:autoSpaceDN w:val="0"/>
        <w:adjustRightInd w:val="0"/>
        <w:spacing w:line="480" w:lineRule="auto"/>
        <w:ind w:left="480" w:hanging="480"/>
        <w:rPr>
          <w:rFonts w:ascii="Calibri" w:hAnsi="Calibri" w:cs="Calibri"/>
          <w:noProof/>
        </w:rPr>
      </w:pPr>
      <w:r w:rsidRPr="001E3EBB">
        <w:rPr>
          <w:rFonts w:ascii="Calibri" w:hAnsi="Calibri" w:cs="Calibri"/>
          <w:noProof/>
        </w:rPr>
        <w:t xml:space="preserve">Pocheville, Arnaud. 2015. </w:t>
      </w:r>
      <w:r w:rsidRPr="001E3EBB">
        <w:rPr>
          <w:rFonts w:ascii="Calibri" w:hAnsi="Calibri" w:cs="Calibri"/>
          <w:i/>
          <w:iCs/>
          <w:noProof/>
        </w:rPr>
        <w:t>The Ecological Niche: History and Recent Controversies</w:t>
      </w:r>
      <w:r w:rsidRPr="001E3EBB">
        <w:rPr>
          <w:rFonts w:ascii="Calibri" w:hAnsi="Calibri" w:cs="Calibri"/>
          <w:noProof/>
        </w:rPr>
        <w:t xml:space="preserve">. </w:t>
      </w:r>
      <w:r w:rsidRPr="001E3EBB">
        <w:rPr>
          <w:rFonts w:ascii="Calibri" w:hAnsi="Calibri" w:cs="Calibri"/>
          <w:i/>
          <w:iCs/>
          <w:noProof/>
        </w:rPr>
        <w:t>Handbook of Evolutionary Thinking in the Sciences</w:t>
      </w:r>
      <w:r w:rsidRPr="001E3EBB">
        <w:rPr>
          <w:rFonts w:ascii="Calibri" w:hAnsi="Calibri" w:cs="Calibri"/>
          <w:noProof/>
        </w:rPr>
        <w:t>. https://doi.org/10.1007/978-94-017-9014-7_26.</w:t>
      </w:r>
    </w:p>
    <w:p w:rsidR="001E3EBB" w:rsidRPr="001E3EBB" w:rsidRDefault="001E3EBB" w:rsidP="001E3EBB">
      <w:pPr>
        <w:widowControl w:val="0"/>
        <w:autoSpaceDE w:val="0"/>
        <w:autoSpaceDN w:val="0"/>
        <w:adjustRightInd w:val="0"/>
        <w:spacing w:line="480" w:lineRule="auto"/>
        <w:ind w:left="480" w:hanging="480"/>
        <w:rPr>
          <w:rFonts w:ascii="Calibri" w:hAnsi="Calibri" w:cs="Calibri"/>
          <w:noProof/>
        </w:rPr>
      </w:pPr>
      <w:r w:rsidRPr="001E3EBB">
        <w:rPr>
          <w:rFonts w:ascii="Calibri" w:hAnsi="Calibri" w:cs="Calibri"/>
          <w:noProof/>
        </w:rPr>
        <w:t xml:space="preserve">Quinn, Thomas P. 2018. </w:t>
      </w:r>
      <w:r w:rsidRPr="001E3EBB">
        <w:rPr>
          <w:rFonts w:ascii="Calibri" w:hAnsi="Calibri" w:cs="Calibri"/>
          <w:i/>
          <w:iCs/>
          <w:noProof/>
        </w:rPr>
        <w:t>The Behaviour and Ecology of Pacific Salmon and Trout</w:t>
      </w:r>
      <w:r w:rsidRPr="001E3EBB">
        <w:rPr>
          <w:rFonts w:ascii="Calibri" w:hAnsi="Calibri" w:cs="Calibri"/>
          <w:noProof/>
        </w:rPr>
        <w:t>. Second. Seattle: University of Washington Press.</w:t>
      </w:r>
    </w:p>
    <w:p w:rsidR="001E3EBB" w:rsidRPr="001E3EBB" w:rsidRDefault="001E3EBB" w:rsidP="001E3EBB">
      <w:pPr>
        <w:widowControl w:val="0"/>
        <w:autoSpaceDE w:val="0"/>
        <w:autoSpaceDN w:val="0"/>
        <w:adjustRightInd w:val="0"/>
        <w:spacing w:line="480" w:lineRule="auto"/>
        <w:ind w:left="480" w:hanging="480"/>
        <w:rPr>
          <w:rFonts w:ascii="Calibri" w:hAnsi="Calibri" w:cs="Calibri"/>
          <w:noProof/>
        </w:rPr>
      </w:pPr>
      <w:r w:rsidRPr="001E3EBB">
        <w:rPr>
          <w:rFonts w:ascii="Calibri" w:hAnsi="Calibri" w:cs="Calibri"/>
          <w:noProof/>
        </w:rPr>
        <w:t xml:space="preserve">Ruggerone, Gregory T., and Frederick A. Goetz. 2004. “Survival of Puget Sound Chinook Salmon (Oncorhynchus Tshawytscha) in Response to Climate-Induced Competition with Pink Salmon (Oncorhynchus Gorbuscha).” </w:t>
      </w:r>
      <w:r w:rsidRPr="001E3EBB">
        <w:rPr>
          <w:rFonts w:ascii="Calibri" w:hAnsi="Calibri" w:cs="Calibri"/>
          <w:i/>
          <w:iCs/>
          <w:noProof/>
        </w:rPr>
        <w:t>Canadian Journal of Fisheries and Aquatic Sciences</w:t>
      </w:r>
      <w:r w:rsidRPr="001E3EBB">
        <w:rPr>
          <w:rFonts w:ascii="Calibri" w:hAnsi="Calibri" w:cs="Calibri"/>
          <w:noProof/>
        </w:rPr>
        <w:t xml:space="preserve"> 61 (9): 1756–70. https://doi.org/10.1139/F04-112.</w:t>
      </w:r>
    </w:p>
    <w:p w:rsidR="001E3EBB" w:rsidRPr="001E3EBB" w:rsidRDefault="001E3EBB" w:rsidP="001E3EBB">
      <w:pPr>
        <w:widowControl w:val="0"/>
        <w:autoSpaceDE w:val="0"/>
        <w:autoSpaceDN w:val="0"/>
        <w:adjustRightInd w:val="0"/>
        <w:spacing w:line="480" w:lineRule="auto"/>
        <w:ind w:left="480" w:hanging="480"/>
        <w:rPr>
          <w:rFonts w:ascii="Calibri" w:hAnsi="Calibri" w:cs="Calibri"/>
          <w:noProof/>
        </w:rPr>
      </w:pPr>
      <w:r w:rsidRPr="001E3EBB">
        <w:rPr>
          <w:rFonts w:ascii="Calibri" w:hAnsi="Calibri" w:cs="Calibri"/>
          <w:noProof/>
        </w:rPr>
        <w:t xml:space="preserve">Ruggerone, Gregory T., and James R. Irvine. 2018. “Numbers and Biomass of Natural- and Hatchery-Origin Pink Salmon, Chum Salmon, and Sockeye Salmon in the North Pacific Ocean, 1925–2015.” </w:t>
      </w:r>
      <w:r w:rsidRPr="001E3EBB">
        <w:rPr>
          <w:rFonts w:ascii="Calibri" w:hAnsi="Calibri" w:cs="Calibri"/>
          <w:i/>
          <w:iCs/>
          <w:noProof/>
        </w:rPr>
        <w:t>Marine and Coastal Fisheries</w:t>
      </w:r>
      <w:r w:rsidRPr="001E3EBB">
        <w:rPr>
          <w:rFonts w:ascii="Calibri" w:hAnsi="Calibri" w:cs="Calibri"/>
          <w:noProof/>
        </w:rPr>
        <w:t xml:space="preserve"> 10 (2): 152–68. https://doi.org/10.1002/mcf2.10023.</w:t>
      </w:r>
    </w:p>
    <w:p w:rsidR="001E3EBB" w:rsidRPr="001E3EBB" w:rsidRDefault="001E3EBB" w:rsidP="001E3EBB">
      <w:pPr>
        <w:widowControl w:val="0"/>
        <w:autoSpaceDE w:val="0"/>
        <w:autoSpaceDN w:val="0"/>
        <w:adjustRightInd w:val="0"/>
        <w:spacing w:line="480" w:lineRule="auto"/>
        <w:ind w:left="480" w:hanging="480"/>
        <w:rPr>
          <w:rFonts w:ascii="Calibri" w:hAnsi="Calibri" w:cs="Calibri"/>
          <w:noProof/>
        </w:rPr>
      </w:pPr>
      <w:r w:rsidRPr="001E3EBB">
        <w:rPr>
          <w:rFonts w:ascii="Calibri" w:hAnsi="Calibri" w:cs="Calibri"/>
          <w:noProof/>
        </w:rPr>
        <w:t xml:space="preserve">Sibert, J. R. 1979. “Detritus and Juvenile Salmon Production in the Nanaimo Estuary: II. Meiofauna Available as Food to Juvenile Chum Salmon (Oncorhynchus Keta).” </w:t>
      </w:r>
      <w:r w:rsidRPr="001E3EBB">
        <w:rPr>
          <w:rFonts w:ascii="Calibri" w:hAnsi="Calibri" w:cs="Calibri"/>
          <w:i/>
          <w:iCs/>
          <w:noProof/>
        </w:rPr>
        <w:t>Journal of the Fisheries Research Board of Canada</w:t>
      </w:r>
      <w:r w:rsidRPr="001E3EBB">
        <w:rPr>
          <w:rFonts w:ascii="Calibri" w:hAnsi="Calibri" w:cs="Calibri"/>
          <w:noProof/>
        </w:rPr>
        <w:t xml:space="preserve"> 36 (5): 497–503. https://doi.org/10.1139/f79-073.</w:t>
      </w:r>
    </w:p>
    <w:p w:rsidR="001E3EBB" w:rsidRPr="001E3EBB" w:rsidRDefault="001E3EBB" w:rsidP="001E3EBB">
      <w:pPr>
        <w:widowControl w:val="0"/>
        <w:autoSpaceDE w:val="0"/>
        <w:autoSpaceDN w:val="0"/>
        <w:adjustRightInd w:val="0"/>
        <w:spacing w:line="480" w:lineRule="auto"/>
        <w:ind w:left="480" w:hanging="480"/>
        <w:rPr>
          <w:rFonts w:ascii="Calibri" w:hAnsi="Calibri" w:cs="Calibri"/>
          <w:noProof/>
        </w:rPr>
      </w:pPr>
      <w:r w:rsidRPr="001E3EBB">
        <w:rPr>
          <w:rFonts w:ascii="Calibri" w:hAnsi="Calibri" w:cs="Calibri"/>
          <w:noProof/>
        </w:rPr>
        <w:t xml:space="preserve">Tadokoro, Kazuaki, Yukimasa Ishida, Nancy D. Davis, Shoji Ueyanagi, and Takashige Sugimoto. 1996. “Change in Chum Salmon (Oncorhynchus Keta) Stomach Contents Associated with Fluctuation of Pink Salmon (O. Gorbuscha) Abundance in the Central Subarctic Pacific and Bering Sea.” </w:t>
      </w:r>
      <w:r w:rsidRPr="001E3EBB">
        <w:rPr>
          <w:rFonts w:ascii="Calibri" w:hAnsi="Calibri" w:cs="Calibri"/>
          <w:i/>
          <w:iCs/>
          <w:noProof/>
        </w:rPr>
        <w:t>Fisheries Oceanography</w:t>
      </w:r>
      <w:r w:rsidRPr="001E3EBB">
        <w:rPr>
          <w:rFonts w:ascii="Calibri" w:hAnsi="Calibri" w:cs="Calibri"/>
          <w:noProof/>
        </w:rPr>
        <w:t xml:space="preserve"> 5 (2): 89–99. https://doi.org/10.1111/j.1365-2419.1996.tb00108.x.</w:t>
      </w:r>
    </w:p>
    <w:p w:rsidR="001E3EBB" w:rsidRPr="001E3EBB" w:rsidRDefault="001E3EBB" w:rsidP="001E3EBB">
      <w:pPr>
        <w:widowControl w:val="0"/>
        <w:autoSpaceDE w:val="0"/>
        <w:autoSpaceDN w:val="0"/>
        <w:adjustRightInd w:val="0"/>
        <w:spacing w:line="480" w:lineRule="auto"/>
        <w:ind w:left="480" w:hanging="480"/>
        <w:rPr>
          <w:rFonts w:ascii="Calibri" w:hAnsi="Calibri" w:cs="Calibri"/>
          <w:noProof/>
        </w:rPr>
      </w:pPr>
      <w:r w:rsidRPr="001E3EBB">
        <w:rPr>
          <w:rFonts w:ascii="Calibri" w:hAnsi="Calibri" w:cs="Calibri"/>
          <w:noProof/>
        </w:rPr>
        <w:t xml:space="preserve">Wyllie de Echeverria, Victoria Rawn, and Thomas F. Thornton. 2019. “Using Traditional Ecological Knowledge to Understand and Adapt to Climate and Biodiversity Change on the Pacific Coast of North America.” </w:t>
      </w:r>
      <w:r w:rsidRPr="001E3EBB">
        <w:rPr>
          <w:rFonts w:ascii="Calibri" w:hAnsi="Calibri" w:cs="Calibri"/>
          <w:i/>
          <w:iCs/>
          <w:noProof/>
        </w:rPr>
        <w:t>Ambio</w:t>
      </w:r>
      <w:r w:rsidRPr="001E3EBB">
        <w:rPr>
          <w:rFonts w:ascii="Calibri" w:hAnsi="Calibri" w:cs="Calibri"/>
          <w:noProof/>
        </w:rPr>
        <w:t xml:space="preserve"> 48 (12): 1447–69. https://doi.org/10.1007/s13280-019-01218-6.</w:t>
      </w:r>
    </w:p>
    <w:p w:rsidR="00B010C1" w:rsidRPr="003C4653" w:rsidRDefault="003D1980" w:rsidP="001E3EBB">
      <w:pPr>
        <w:widowControl w:val="0"/>
        <w:autoSpaceDE w:val="0"/>
        <w:autoSpaceDN w:val="0"/>
        <w:adjustRightInd w:val="0"/>
        <w:spacing w:line="480" w:lineRule="auto"/>
        <w:ind w:left="480" w:hanging="480"/>
        <w:rPr>
          <w:rFonts w:eastAsia="Times New Roman" w:cstheme="minorHAnsi"/>
          <w:color w:val="000000"/>
          <w:lang w:val="en-CA"/>
        </w:rPr>
      </w:pPr>
      <w:r>
        <w:rPr>
          <w:rFonts w:eastAsia="Times New Roman" w:cstheme="minorHAnsi"/>
          <w:color w:val="000000"/>
          <w:lang w:val="en-CA"/>
        </w:rPr>
        <w:fldChar w:fldCharType="end"/>
      </w:r>
    </w:p>
    <w:p w:rsidR="00B010C1" w:rsidRDefault="00FA0237" w:rsidP="000B7AAD">
      <w:pPr>
        <w:spacing w:line="480" w:lineRule="auto"/>
        <w:rPr>
          <w:rFonts w:eastAsia="Times New Roman" w:cstheme="minorHAnsi"/>
          <w:b/>
          <w:bCs/>
          <w:lang w:val="en-CA"/>
        </w:rPr>
      </w:pPr>
      <w:r w:rsidRPr="00FA0237">
        <w:rPr>
          <w:rFonts w:eastAsia="Times New Roman" w:cstheme="minorHAnsi"/>
          <w:b/>
          <w:bCs/>
          <w:lang w:val="en-CA"/>
        </w:rPr>
        <w:t>Figures</w:t>
      </w:r>
    </w:p>
    <w:p w:rsidR="00595870" w:rsidRDefault="00595870" w:rsidP="000B7AAD">
      <w:pPr>
        <w:spacing w:line="480" w:lineRule="auto"/>
        <w:rPr>
          <w:rFonts w:eastAsia="Times New Roman" w:cstheme="minorHAnsi"/>
          <w:b/>
          <w:bCs/>
          <w:lang w:val="en-CA"/>
        </w:rPr>
      </w:pPr>
    </w:p>
    <w:p w:rsidR="00FA0237" w:rsidRDefault="007D0D96" w:rsidP="000B7AAD">
      <w:pPr>
        <w:spacing w:line="480" w:lineRule="auto"/>
        <w:rPr>
          <w:rFonts w:eastAsia="Times New Roman" w:cstheme="minorHAnsi"/>
          <w:b/>
          <w:bCs/>
          <w:lang w:val="en-CA"/>
        </w:rPr>
      </w:pPr>
      <w:r>
        <w:rPr>
          <w:rFonts w:eastAsia="Times New Roman" w:cstheme="minorHAnsi"/>
          <w:b/>
          <w:bCs/>
          <w:noProof/>
          <w:lang w:val="en-CA"/>
        </w:rPr>
        <w:drawing>
          <wp:inline distT="0" distB="0" distL="0" distR="0">
            <wp:extent cx="5943600" cy="4245610"/>
            <wp:effectExtent l="0" t="0" r="0" b="0"/>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t_map.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rsidR="00677CC7" w:rsidRDefault="00677CC7" w:rsidP="000B7AAD">
      <w:pPr>
        <w:spacing w:line="480" w:lineRule="auto"/>
        <w:rPr>
          <w:rFonts w:eastAsia="Times New Roman" w:cstheme="minorHAnsi"/>
          <w:b/>
          <w:bCs/>
          <w:lang w:val="en-CA"/>
        </w:rPr>
      </w:pPr>
    </w:p>
    <w:p w:rsidR="007D0D96" w:rsidRPr="00FA0237" w:rsidRDefault="007D0D96" w:rsidP="000B7AAD">
      <w:pPr>
        <w:spacing w:line="480" w:lineRule="auto"/>
        <w:rPr>
          <w:rFonts w:eastAsia="Times New Roman" w:cstheme="minorHAnsi"/>
          <w:b/>
          <w:bCs/>
          <w:lang w:val="en-CA"/>
        </w:rPr>
      </w:pPr>
      <w:r>
        <w:rPr>
          <w:rFonts w:eastAsia="Times New Roman" w:cstheme="minorHAnsi"/>
          <w:b/>
          <w:bCs/>
          <w:lang w:val="en-CA"/>
        </w:rPr>
        <w:t xml:space="preserve">Figure 1: </w:t>
      </w:r>
      <w:r w:rsidR="00E62560" w:rsidRPr="00477EF3">
        <w:rPr>
          <w:rFonts w:eastAsia="Times New Roman" w:cstheme="minorHAnsi"/>
          <w:lang w:val="en-CA"/>
        </w:rPr>
        <w:t>Map of salmon survey stations in the Discovery Islands and Johnstone Strait. Inset map</w:t>
      </w:r>
      <w:r w:rsidR="00677CC7">
        <w:rPr>
          <w:rFonts w:eastAsia="Times New Roman" w:cstheme="minorHAnsi"/>
          <w:lang w:val="en-CA"/>
        </w:rPr>
        <w:t xml:space="preserve"> (left)</w:t>
      </w:r>
      <w:r w:rsidR="00E62560" w:rsidRPr="00477EF3">
        <w:rPr>
          <w:rFonts w:eastAsia="Times New Roman" w:cstheme="minorHAnsi"/>
          <w:lang w:val="en-CA"/>
        </w:rPr>
        <w:t xml:space="preserve"> shows the British Columbia coast with the study region highlighted by the red box.</w:t>
      </w:r>
    </w:p>
    <w:p w:rsidR="00FA0237" w:rsidRDefault="00FA0237" w:rsidP="000B7AAD">
      <w:pPr>
        <w:spacing w:line="480" w:lineRule="auto"/>
        <w:rPr>
          <w:rFonts w:eastAsia="Times New Roman" w:cstheme="minorHAnsi"/>
          <w:lang w:val="en-CA"/>
        </w:rPr>
      </w:pPr>
    </w:p>
    <w:p w:rsidR="00FA0237" w:rsidRDefault="00EC5DAE" w:rsidP="000B7AAD">
      <w:pPr>
        <w:spacing w:line="480" w:lineRule="auto"/>
        <w:rPr>
          <w:rFonts w:eastAsia="Times New Roman" w:cstheme="minorHAnsi"/>
          <w:lang w:val="en-CA"/>
        </w:rPr>
      </w:pPr>
      <w:r>
        <w:rPr>
          <w:rFonts w:eastAsia="Times New Roman" w:cstheme="minorHAnsi"/>
          <w:noProof/>
          <w:lang w:val="en-CA"/>
        </w:rPr>
        <w:drawing>
          <wp:inline distT="0" distB="0" distL="0" distR="0">
            <wp:extent cx="5943600" cy="5139690"/>
            <wp:effectExtent l="0" t="0" r="0" b="381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mperature_salinity_spatial.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139690"/>
                    </a:xfrm>
                    <a:prstGeom prst="rect">
                      <a:avLst/>
                    </a:prstGeom>
                  </pic:spPr>
                </pic:pic>
              </a:graphicData>
            </a:graphic>
          </wp:inline>
        </w:drawing>
      </w:r>
    </w:p>
    <w:p w:rsidR="00FA0237" w:rsidRDefault="00FA0237" w:rsidP="000B7AAD">
      <w:pPr>
        <w:spacing w:line="480" w:lineRule="auto"/>
        <w:rPr>
          <w:rFonts w:eastAsia="Times New Roman" w:cstheme="minorHAnsi"/>
          <w:lang w:val="en-CA"/>
        </w:rPr>
      </w:pPr>
    </w:p>
    <w:p w:rsidR="00477EF3" w:rsidRDefault="00477EF3" w:rsidP="000B7AAD">
      <w:pPr>
        <w:spacing w:line="480" w:lineRule="auto"/>
        <w:rPr>
          <w:rFonts w:eastAsia="Times New Roman" w:cstheme="minorHAnsi"/>
          <w:lang w:val="en-CA"/>
        </w:rPr>
      </w:pPr>
      <w:r w:rsidRPr="00677CC7">
        <w:rPr>
          <w:rFonts w:eastAsia="Times New Roman" w:cstheme="minorHAnsi"/>
          <w:b/>
          <w:bCs/>
          <w:lang w:val="en-CA"/>
        </w:rPr>
        <w:t>Figure 2:</w:t>
      </w:r>
      <w:r>
        <w:rPr>
          <w:rFonts w:eastAsia="Times New Roman" w:cstheme="minorHAnsi"/>
          <w:lang w:val="en-CA"/>
        </w:rPr>
        <w:t xml:space="preserve"> </w:t>
      </w:r>
      <w:r w:rsidR="00677CC7">
        <w:rPr>
          <w:rFonts w:eastAsia="Times New Roman" w:cstheme="minorHAnsi"/>
          <w:lang w:val="en-CA"/>
        </w:rPr>
        <w:t xml:space="preserve">Temperature (left </w:t>
      </w:r>
      <w:r w:rsidR="003C25AC">
        <w:rPr>
          <w:rFonts w:eastAsia="Times New Roman" w:cstheme="minorHAnsi"/>
          <w:lang w:val="en-CA"/>
        </w:rPr>
        <w:t>y-</w:t>
      </w:r>
      <w:r w:rsidR="00677CC7">
        <w:rPr>
          <w:rFonts w:eastAsia="Times New Roman" w:cstheme="minorHAnsi"/>
          <w:lang w:val="en-CA"/>
        </w:rPr>
        <w:t>axis</w:t>
      </w:r>
      <w:r w:rsidR="00EC5DAE">
        <w:rPr>
          <w:rFonts w:eastAsia="Times New Roman" w:cstheme="minorHAnsi"/>
          <w:lang w:val="en-CA"/>
        </w:rPr>
        <w:t>, black</w:t>
      </w:r>
      <w:r w:rsidR="00677CC7">
        <w:rPr>
          <w:rFonts w:eastAsia="Times New Roman" w:cstheme="minorHAnsi"/>
          <w:lang w:val="en-CA"/>
        </w:rPr>
        <w:t xml:space="preserve">) and salinity (right </w:t>
      </w:r>
      <w:r w:rsidR="003C25AC">
        <w:rPr>
          <w:rFonts w:eastAsia="Times New Roman" w:cstheme="minorHAnsi"/>
          <w:lang w:val="en-CA"/>
        </w:rPr>
        <w:t>y-</w:t>
      </w:r>
      <w:r w:rsidR="00677CC7">
        <w:rPr>
          <w:rFonts w:eastAsia="Times New Roman" w:cstheme="minorHAnsi"/>
          <w:lang w:val="en-CA"/>
        </w:rPr>
        <w:t>axis</w:t>
      </w:r>
      <w:r w:rsidR="00EC5DAE">
        <w:rPr>
          <w:rFonts w:eastAsia="Times New Roman" w:cstheme="minorHAnsi"/>
          <w:lang w:val="en-CA"/>
        </w:rPr>
        <w:t>, red</w:t>
      </w:r>
      <w:r w:rsidR="00677CC7">
        <w:rPr>
          <w:rFonts w:eastAsia="Times New Roman" w:cstheme="minorHAnsi"/>
          <w:lang w:val="en-CA"/>
        </w:rPr>
        <w:t>)</w:t>
      </w:r>
      <w:r>
        <w:rPr>
          <w:rFonts w:eastAsia="Times New Roman" w:cstheme="minorHAnsi"/>
          <w:lang w:val="en-CA"/>
        </w:rPr>
        <w:t xml:space="preserve"> </w:t>
      </w:r>
      <w:r w:rsidR="00EC5DAE">
        <w:rPr>
          <w:rFonts w:eastAsia="Times New Roman" w:cstheme="minorHAnsi"/>
          <w:lang w:val="en-CA"/>
        </w:rPr>
        <w:t>values</w:t>
      </w:r>
      <w:r w:rsidR="00677CC7">
        <w:rPr>
          <w:rFonts w:eastAsia="Times New Roman" w:cstheme="minorHAnsi"/>
          <w:lang w:val="en-CA"/>
        </w:rPr>
        <w:t xml:space="preserve"> paired with</w:t>
      </w:r>
      <w:r w:rsidR="003C25AC">
        <w:rPr>
          <w:rFonts w:eastAsia="Times New Roman" w:cstheme="minorHAnsi"/>
          <w:lang w:val="en-CA"/>
        </w:rPr>
        <w:t xml:space="preserve"> the</w:t>
      </w:r>
      <w:r w:rsidR="00677CC7">
        <w:rPr>
          <w:rFonts w:eastAsia="Times New Roman" w:cstheme="minorHAnsi"/>
          <w:lang w:val="en-CA"/>
        </w:rPr>
        <w:t xml:space="preserve"> salmon </w:t>
      </w:r>
      <w:r w:rsidR="003C25AC">
        <w:rPr>
          <w:rFonts w:eastAsia="Times New Roman" w:cstheme="minorHAnsi"/>
          <w:lang w:val="en-CA"/>
        </w:rPr>
        <w:t>surveys</w:t>
      </w:r>
      <w:r w:rsidR="00677CC7">
        <w:rPr>
          <w:rFonts w:eastAsia="Times New Roman" w:cstheme="minorHAnsi"/>
          <w:lang w:val="en-CA"/>
        </w:rPr>
        <w:t xml:space="preserve">, </w:t>
      </w:r>
      <w:r w:rsidR="003C25AC">
        <w:rPr>
          <w:rFonts w:eastAsia="Times New Roman" w:cstheme="minorHAnsi"/>
          <w:lang w:val="en-CA"/>
        </w:rPr>
        <w:t xml:space="preserve">the </w:t>
      </w:r>
      <w:r w:rsidR="00677CC7">
        <w:rPr>
          <w:rFonts w:eastAsia="Times New Roman" w:cstheme="minorHAnsi"/>
          <w:lang w:val="en-CA"/>
        </w:rPr>
        <w:t>sites are</w:t>
      </w:r>
      <w:r w:rsidR="00A357F0">
        <w:rPr>
          <w:rFonts w:eastAsia="Times New Roman" w:cstheme="minorHAnsi"/>
          <w:lang w:val="en-CA"/>
        </w:rPr>
        <w:t xml:space="preserve"> listed </w:t>
      </w:r>
      <w:r w:rsidR="00677CC7">
        <w:rPr>
          <w:rFonts w:eastAsia="Times New Roman" w:cstheme="minorHAnsi"/>
          <w:lang w:val="en-CA"/>
        </w:rPr>
        <w:t>in the same order on the x-axis as they appear on the map.</w:t>
      </w:r>
    </w:p>
    <w:p w:rsidR="00677CC7" w:rsidRDefault="00677CC7" w:rsidP="000B7AAD">
      <w:pPr>
        <w:spacing w:line="480" w:lineRule="auto"/>
        <w:rPr>
          <w:rFonts w:eastAsia="Times New Roman" w:cstheme="minorHAnsi"/>
          <w:lang w:val="en-CA"/>
        </w:rPr>
      </w:pPr>
    </w:p>
    <w:p w:rsidR="00FA0237" w:rsidRDefault="00FA0237" w:rsidP="000B7AAD">
      <w:pPr>
        <w:spacing w:line="480" w:lineRule="auto"/>
        <w:rPr>
          <w:rFonts w:eastAsia="Times New Roman" w:cstheme="minorHAnsi"/>
          <w:lang w:val="en-CA"/>
        </w:rPr>
      </w:pPr>
    </w:p>
    <w:p w:rsidR="00FA0237" w:rsidRDefault="00595870" w:rsidP="000B7AAD">
      <w:pPr>
        <w:spacing w:line="480" w:lineRule="auto"/>
        <w:rPr>
          <w:rFonts w:eastAsia="Times New Roman" w:cstheme="minorHAnsi"/>
          <w:lang w:val="en-CA"/>
        </w:rPr>
      </w:pPr>
      <w:r>
        <w:rPr>
          <w:rFonts w:eastAsia="Times New Roman" w:cstheme="minorHAnsi"/>
          <w:noProof/>
          <w:lang w:val="en-CA"/>
        </w:rPr>
        <w:drawing>
          <wp:inline distT="0" distB="0" distL="0" distR="0">
            <wp:extent cx="5943600" cy="513270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xa_comp_spatia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132705"/>
                    </a:xfrm>
                    <a:prstGeom prst="rect">
                      <a:avLst/>
                    </a:prstGeom>
                  </pic:spPr>
                </pic:pic>
              </a:graphicData>
            </a:graphic>
          </wp:inline>
        </w:drawing>
      </w:r>
    </w:p>
    <w:p w:rsidR="00595870" w:rsidRDefault="00595870" w:rsidP="000B7AAD">
      <w:pPr>
        <w:spacing w:line="480" w:lineRule="auto"/>
        <w:rPr>
          <w:rFonts w:eastAsia="Times New Roman" w:cstheme="minorHAnsi"/>
          <w:b/>
          <w:bCs/>
          <w:lang w:val="en-CA"/>
        </w:rPr>
      </w:pPr>
    </w:p>
    <w:p w:rsidR="00FA0237" w:rsidRDefault="00677CC7" w:rsidP="000B7AAD">
      <w:pPr>
        <w:spacing w:line="480" w:lineRule="auto"/>
        <w:rPr>
          <w:rFonts w:eastAsia="Times New Roman" w:cstheme="minorHAnsi"/>
          <w:lang w:val="en-CA"/>
        </w:rPr>
      </w:pPr>
      <w:r w:rsidRPr="00A357F0">
        <w:rPr>
          <w:rFonts w:eastAsia="Times New Roman" w:cstheme="minorHAnsi"/>
          <w:b/>
          <w:bCs/>
          <w:lang w:val="en-CA"/>
        </w:rPr>
        <w:t>Figure 3:</w:t>
      </w:r>
      <w:r>
        <w:rPr>
          <w:rFonts w:eastAsia="Times New Roman" w:cstheme="minorHAnsi"/>
          <w:lang w:val="en-CA"/>
        </w:rPr>
        <w:t xml:space="preserve"> </w:t>
      </w:r>
      <w:r w:rsidR="00A357F0">
        <w:rPr>
          <w:rFonts w:eastAsia="Times New Roman" w:cstheme="minorHAnsi"/>
          <w:lang w:val="en-CA"/>
        </w:rPr>
        <w:t>Average r</w:t>
      </w:r>
      <w:r>
        <w:rPr>
          <w:rFonts w:eastAsia="Times New Roman" w:cstheme="minorHAnsi"/>
          <w:lang w:val="en-CA"/>
        </w:rPr>
        <w:t xml:space="preserve">elative biomass of </w:t>
      </w:r>
      <w:r w:rsidR="00A357F0">
        <w:rPr>
          <w:rFonts w:eastAsia="Times New Roman" w:cstheme="minorHAnsi"/>
          <w:lang w:val="en-CA"/>
        </w:rPr>
        <w:t xml:space="preserve">the </w:t>
      </w:r>
      <w:r>
        <w:rPr>
          <w:rFonts w:eastAsia="Times New Roman" w:cstheme="minorHAnsi"/>
          <w:lang w:val="en-CA"/>
        </w:rPr>
        <w:t>main prey groups</w:t>
      </w:r>
      <w:r w:rsidR="00A357F0">
        <w:rPr>
          <w:rFonts w:eastAsia="Times New Roman" w:cstheme="minorHAnsi"/>
          <w:lang w:val="en-CA"/>
        </w:rPr>
        <w:t xml:space="preserve"> for juvenile</w:t>
      </w:r>
      <w:r>
        <w:rPr>
          <w:rFonts w:eastAsia="Times New Roman" w:cstheme="minorHAnsi"/>
          <w:lang w:val="en-CA"/>
        </w:rPr>
        <w:t xml:space="preserve"> pink (top) and chum salmon (bottom)</w:t>
      </w:r>
      <w:r w:rsidR="00A357F0">
        <w:rPr>
          <w:rFonts w:eastAsia="Times New Roman" w:cstheme="minorHAnsi"/>
          <w:lang w:val="en-CA"/>
        </w:rPr>
        <w:t xml:space="preserve">, </w:t>
      </w:r>
      <w:r w:rsidR="003C25AC">
        <w:rPr>
          <w:rFonts w:eastAsia="Times New Roman" w:cstheme="minorHAnsi"/>
          <w:lang w:val="en-CA"/>
        </w:rPr>
        <w:t xml:space="preserve">the </w:t>
      </w:r>
      <w:r w:rsidR="00A357F0">
        <w:rPr>
          <w:rFonts w:eastAsia="Times New Roman" w:cstheme="minorHAnsi"/>
          <w:lang w:val="en-CA"/>
        </w:rPr>
        <w:t>sites are listed in the same order on the x-axis as they appear on the map. ‘Other’ prey group includes amphipods, barnacles, bivalves, cladocerans, pteropods, and more.</w:t>
      </w:r>
    </w:p>
    <w:p w:rsidR="00FA0237" w:rsidRDefault="00595870" w:rsidP="000B7AAD">
      <w:pPr>
        <w:spacing w:line="480" w:lineRule="auto"/>
        <w:rPr>
          <w:rFonts w:eastAsia="Times New Roman" w:cstheme="minorHAnsi"/>
          <w:lang w:val="en-CA"/>
        </w:rPr>
      </w:pPr>
      <w:r>
        <w:rPr>
          <w:rFonts w:eastAsia="Times New Roman" w:cstheme="minorHAnsi"/>
          <w:noProof/>
          <w:lang w:val="en-CA"/>
        </w:rPr>
        <w:drawing>
          <wp:inline distT="0" distB="0" distL="0" distR="0">
            <wp:extent cx="5943600" cy="5132705"/>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atial_GFI.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132705"/>
                    </a:xfrm>
                    <a:prstGeom prst="rect">
                      <a:avLst/>
                    </a:prstGeom>
                  </pic:spPr>
                </pic:pic>
              </a:graphicData>
            </a:graphic>
          </wp:inline>
        </w:drawing>
      </w:r>
    </w:p>
    <w:p w:rsidR="00A357F0" w:rsidRDefault="00A357F0" w:rsidP="000B7AAD">
      <w:pPr>
        <w:spacing w:line="480" w:lineRule="auto"/>
        <w:rPr>
          <w:rFonts w:eastAsia="Times New Roman" w:cstheme="minorHAnsi"/>
          <w:lang w:val="en-CA"/>
        </w:rPr>
      </w:pPr>
    </w:p>
    <w:p w:rsidR="00A357F0" w:rsidRDefault="00A357F0" w:rsidP="000B7AAD">
      <w:pPr>
        <w:spacing w:line="480" w:lineRule="auto"/>
        <w:rPr>
          <w:rFonts w:eastAsia="Times New Roman" w:cstheme="minorHAnsi"/>
          <w:lang w:val="en-CA"/>
        </w:rPr>
      </w:pPr>
      <w:r>
        <w:rPr>
          <w:rFonts w:eastAsia="Times New Roman" w:cstheme="minorHAnsi"/>
          <w:lang w:val="en-CA"/>
        </w:rPr>
        <w:t>Figure 4: Gut fullness index (food weight / fish body weight * 100)</w:t>
      </w:r>
      <w:r w:rsidR="00610845">
        <w:rPr>
          <w:rFonts w:eastAsia="Times New Roman" w:cstheme="minorHAnsi"/>
          <w:lang w:val="en-CA"/>
        </w:rPr>
        <w:t xml:space="preserve"> </w:t>
      </w:r>
      <w:r w:rsidR="003C25AC">
        <w:rPr>
          <w:rFonts w:eastAsia="Times New Roman" w:cstheme="minorHAnsi"/>
          <w:lang w:val="en-CA"/>
        </w:rPr>
        <w:t>values</w:t>
      </w:r>
      <w:r>
        <w:rPr>
          <w:rFonts w:eastAsia="Times New Roman" w:cstheme="minorHAnsi"/>
          <w:lang w:val="en-CA"/>
        </w:rPr>
        <w:t xml:space="preserve"> </w:t>
      </w:r>
      <w:r w:rsidR="00610845">
        <w:rPr>
          <w:rFonts w:eastAsia="Times New Roman" w:cstheme="minorHAnsi"/>
          <w:lang w:val="en-CA"/>
        </w:rPr>
        <w:t>of juvenile pink and chum salmon</w:t>
      </w:r>
      <w:r w:rsidR="003C25AC">
        <w:rPr>
          <w:rFonts w:eastAsia="Times New Roman" w:cstheme="minorHAnsi"/>
          <w:lang w:val="en-CA"/>
        </w:rPr>
        <w:t xml:space="preserve"> (left y-axis)</w:t>
      </w:r>
      <w:r w:rsidR="00610845">
        <w:rPr>
          <w:rFonts w:eastAsia="Times New Roman" w:cstheme="minorHAnsi"/>
          <w:lang w:val="en-CA"/>
        </w:rPr>
        <w:t xml:space="preserve">, </w:t>
      </w:r>
      <w:r w:rsidR="007F7936">
        <w:rPr>
          <w:rFonts w:eastAsia="Times New Roman" w:cstheme="minorHAnsi"/>
          <w:lang w:val="en-CA"/>
        </w:rPr>
        <w:t>the black bar indicates the mean, boxes show</w:t>
      </w:r>
      <w:r w:rsidR="003C25AC">
        <w:rPr>
          <w:rFonts w:eastAsia="Times New Roman" w:cstheme="minorHAnsi"/>
          <w:lang w:val="en-CA"/>
        </w:rPr>
        <w:t xml:space="preserve"> the</w:t>
      </w:r>
      <w:r w:rsidR="007F7936">
        <w:rPr>
          <w:rFonts w:eastAsia="Times New Roman" w:cstheme="minorHAnsi"/>
          <w:lang w:val="en-CA"/>
        </w:rPr>
        <w:t xml:space="preserve"> inter-quartile range (IQR), whiskers are data within 1.5*IQR and</w:t>
      </w:r>
      <w:r w:rsidR="003C25AC">
        <w:rPr>
          <w:rFonts w:eastAsia="Times New Roman" w:cstheme="minorHAnsi"/>
          <w:lang w:val="en-CA"/>
        </w:rPr>
        <w:t xml:space="preserve"> shown as points are</w:t>
      </w:r>
      <w:r w:rsidR="007F7936">
        <w:rPr>
          <w:rFonts w:eastAsia="Times New Roman" w:cstheme="minorHAnsi"/>
          <w:lang w:val="en-CA"/>
        </w:rPr>
        <w:t xml:space="preserve"> outliers beyond </w:t>
      </w:r>
      <w:r w:rsidR="003C25AC">
        <w:rPr>
          <w:rFonts w:eastAsia="Times New Roman" w:cstheme="minorHAnsi"/>
          <w:lang w:val="en-CA"/>
        </w:rPr>
        <w:t xml:space="preserve">the </w:t>
      </w:r>
      <w:r w:rsidR="007F7936">
        <w:rPr>
          <w:rFonts w:eastAsia="Times New Roman" w:cstheme="minorHAnsi"/>
          <w:lang w:val="en-CA"/>
        </w:rPr>
        <w:t>1.5*IQR</w:t>
      </w:r>
      <w:r w:rsidR="003C25AC">
        <w:rPr>
          <w:rFonts w:eastAsia="Times New Roman" w:cstheme="minorHAnsi"/>
          <w:lang w:val="en-CA"/>
        </w:rPr>
        <w:t xml:space="preserve">. </w:t>
      </w:r>
      <w:r w:rsidR="00AE6EE9">
        <w:rPr>
          <w:rFonts w:eastAsia="Times New Roman" w:cstheme="minorHAnsi"/>
          <w:lang w:val="en-CA"/>
        </w:rPr>
        <w:t>T</w:t>
      </w:r>
      <w:r w:rsidR="003C25AC">
        <w:rPr>
          <w:rFonts w:eastAsia="Times New Roman" w:cstheme="minorHAnsi"/>
          <w:lang w:val="en-CA"/>
        </w:rPr>
        <w:t>he dark red</w:t>
      </w:r>
      <w:r w:rsidR="00AE6EE9">
        <w:rPr>
          <w:rFonts w:eastAsia="Times New Roman" w:cstheme="minorHAnsi"/>
          <w:lang w:val="en-CA"/>
        </w:rPr>
        <w:t xml:space="preserve"> line (right y-axis)</w:t>
      </w:r>
      <w:r w:rsidR="003C25AC">
        <w:rPr>
          <w:rFonts w:eastAsia="Times New Roman" w:cstheme="minorHAnsi"/>
          <w:lang w:val="en-CA"/>
        </w:rPr>
        <w:t xml:space="preserve"> is </w:t>
      </w:r>
      <w:r w:rsidR="00AE6EE9">
        <w:rPr>
          <w:rFonts w:eastAsia="Times New Roman" w:cstheme="minorHAnsi"/>
          <w:lang w:val="en-CA"/>
        </w:rPr>
        <w:t xml:space="preserve">the </w:t>
      </w:r>
      <w:r w:rsidR="003C25AC">
        <w:rPr>
          <w:rFonts w:eastAsia="Times New Roman" w:cstheme="minorHAnsi"/>
          <w:lang w:val="en-CA"/>
        </w:rPr>
        <w:t>percent similarity or diet overlap index between pink and chum salmon, the sites are listed in the same order on the x-axis as they appear on the map.</w:t>
      </w:r>
    </w:p>
    <w:p w:rsidR="00FA0237" w:rsidRDefault="00FA0237" w:rsidP="000B7AAD">
      <w:pPr>
        <w:spacing w:line="480" w:lineRule="auto"/>
        <w:rPr>
          <w:rFonts w:eastAsia="Times New Roman" w:cstheme="minorHAnsi"/>
          <w:lang w:val="en-CA"/>
        </w:rPr>
      </w:pPr>
      <w:r>
        <w:rPr>
          <w:rFonts w:eastAsia="Times New Roman" w:cstheme="minorHAnsi"/>
          <w:noProof/>
          <w:lang w:val="en-CA"/>
        </w:rPr>
        <w:t xml:space="preserve"> </w:t>
      </w:r>
      <w:r w:rsidR="002C77C0">
        <w:rPr>
          <w:rFonts w:eastAsia="Times New Roman" w:cstheme="minorHAnsi"/>
          <w:noProof/>
          <w:lang w:val="en-CA"/>
        </w:rPr>
        <w:drawing>
          <wp:inline distT="0" distB="0" distL="0" distR="0">
            <wp:extent cx="5943600" cy="513270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atial_NMD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132705"/>
                    </a:xfrm>
                    <a:prstGeom prst="rect">
                      <a:avLst/>
                    </a:prstGeom>
                  </pic:spPr>
                </pic:pic>
              </a:graphicData>
            </a:graphic>
          </wp:inline>
        </w:drawing>
      </w:r>
    </w:p>
    <w:p w:rsidR="00FA0237" w:rsidRDefault="003C25AC" w:rsidP="000B7AAD">
      <w:pPr>
        <w:spacing w:line="480" w:lineRule="auto"/>
        <w:rPr>
          <w:rFonts w:eastAsia="Times New Roman" w:cstheme="minorHAnsi"/>
          <w:lang w:val="en-CA"/>
        </w:rPr>
      </w:pPr>
      <w:r w:rsidRPr="00174E5C">
        <w:rPr>
          <w:rFonts w:eastAsia="Times New Roman" w:cstheme="minorHAnsi"/>
          <w:b/>
          <w:bCs/>
          <w:lang w:val="en-CA"/>
        </w:rPr>
        <w:t>Figure 5:</w:t>
      </w:r>
      <w:r>
        <w:rPr>
          <w:rFonts w:eastAsia="Times New Roman" w:cstheme="minorHAnsi"/>
          <w:lang w:val="en-CA"/>
        </w:rPr>
        <w:t xml:space="preserve"> Non-metric multidimensional scaling (NMDS) plot of juvenile pink and chum salmon diet composition (see text for data transformations)</w:t>
      </w:r>
      <w:r w:rsidR="00A12EDC">
        <w:rPr>
          <w:rFonts w:eastAsia="Times New Roman" w:cstheme="minorHAnsi"/>
          <w:lang w:val="en-CA"/>
        </w:rPr>
        <w:t xml:space="preserve">. </w:t>
      </w:r>
      <w:r w:rsidR="009F0B0F">
        <w:rPr>
          <w:rFonts w:eastAsia="Times New Roman" w:cstheme="minorHAnsi"/>
          <w:lang w:val="en-CA"/>
        </w:rPr>
        <w:t xml:space="preserve">Each data point is a salmon </w:t>
      </w:r>
      <w:r w:rsidR="0087627C">
        <w:rPr>
          <w:rFonts w:eastAsia="Times New Roman" w:cstheme="minorHAnsi"/>
          <w:lang w:val="en-CA"/>
        </w:rPr>
        <w:t>stomach</w:t>
      </w:r>
      <w:r w:rsidR="009F0B0F">
        <w:rPr>
          <w:rFonts w:eastAsia="Times New Roman" w:cstheme="minorHAnsi"/>
          <w:lang w:val="en-CA"/>
        </w:rPr>
        <w:t xml:space="preserve"> and distance between points </w:t>
      </w:r>
      <w:r w:rsidR="00174E5C">
        <w:rPr>
          <w:rFonts w:eastAsia="Times New Roman" w:cstheme="minorHAnsi"/>
          <w:lang w:val="en-CA"/>
        </w:rPr>
        <w:t>express</w:t>
      </w:r>
      <w:r w:rsidR="009F0B0F">
        <w:rPr>
          <w:rFonts w:eastAsia="Times New Roman" w:cstheme="minorHAnsi"/>
          <w:lang w:val="en-CA"/>
        </w:rPr>
        <w:t xml:space="preserve"> dissimilarity</w:t>
      </w:r>
      <w:r w:rsidR="00F9716A">
        <w:rPr>
          <w:rFonts w:eastAsia="Times New Roman" w:cstheme="minorHAnsi"/>
          <w:lang w:val="en-CA"/>
        </w:rPr>
        <w:t>,</w:t>
      </w:r>
      <w:r w:rsidR="009F0B0F">
        <w:rPr>
          <w:rFonts w:eastAsia="Times New Roman" w:cstheme="minorHAnsi"/>
          <w:lang w:val="en-CA"/>
        </w:rPr>
        <w:t xml:space="preserve"> axes have no units</w:t>
      </w:r>
      <w:r w:rsidR="00F9716A">
        <w:rPr>
          <w:rFonts w:eastAsia="Times New Roman" w:cstheme="minorHAnsi"/>
          <w:lang w:val="en-CA"/>
        </w:rPr>
        <w:t>.</w:t>
      </w:r>
      <w:r w:rsidR="009F0B0F">
        <w:rPr>
          <w:rFonts w:eastAsia="Times New Roman" w:cstheme="minorHAnsi"/>
          <w:lang w:val="en-CA"/>
        </w:rPr>
        <w:t xml:space="preserve"> </w:t>
      </w:r>
      <w:r w:rsidR="00F9716A">
        <w:rPr>
          <w:rFonts w:eastAsia="Times New Roman" w:cstheme="minorHAnsi"/>
          <w:lang w:val="en-CA"/>
        </w:rPr>
        <w:t>S</w:t>
      </w:r>
      <w:r w:rsidR="009F0B0F">
        <w:rPr>
          <w:rFonts w:eastAsia="Times New Roman" w:cstheme="minorHAnsi"/>
          <w:lang w:val="en-CA"/>
        </w:rPr>
        <w:t>hapes show salmon species, color displays sample site</w:t>
      </w:r>
      <w:r w:rsidR="00174E5C">
        <w:rPr>
          <w:rFonts w:eastAsia="Times New Roman" w:cstheme="minorHAnsi"/>
          <w:lang w:val="en-CA"/>
        </w:rPr>
        <w:t xml:space="preserve"> and</w:t>
      </w:r>
      <w:r w:rsidR="009F0B0F">
        <w:rPr>
          <w:rFonts w:eastAsia="Times New Roman" w:cstheme="minorHAnsi"/>
          <w:lang w:val="en-CA"/>
        </w:rPr>
        <w:t xml:space="preserve"> ellipses indicate standard deviation of each region</w:t>
      </w:r>
      <w:r w:rsidR="0087627C">
        <w:rPr>
          <w:rFonts w:eastAsia="Times New Roman" w:cstheme="minorHAnsi"/>
          <w:lang w:val="en-CA"/>
        </w:rPr>
        <w:t xml:space="preserve"> (see legends). “</w:t>
      </w:r>
      <w:r w:rsidR="00174E5C">
        <w:rPr>
          <w:rFonts w:eastAsia="Times New Roman" w:cstheme="minorHAnsi"/>
          <w:lang w:val="en-CA"/>
        </w:rPr>
        <w:t>S</w:t>
      </w:r>
      <w:r w:rsidR="0087627C">
        <w:rPr>
          <w:rFonts w:eastAsia="Times New Roman" w:cstheme="minorHAnsi"/>
          <w:lang w:val="en-CA"/>
        </w:rPr>
        <w:t>tress</w:t>
      </w:r>
      <w:r w:rsidR="00174E5C">
        <w:rPr>
          <w:rFonts w:eastAsia="Times New Roman" w:cstheme="minorHAnsi"/>
          <w:lang w:val="en-CA"/>
        </w:rPr>
        <w:t>”</w:t>
      </w:r>
      <w:r w:rsidR="0087627C">
        <w:rPr>
          <w:rFonts w:eastAsia="Times New Roman" w:cstheme="minorHAnsi"/>
          <w:lang w:val="en-CA"/>
        </w:rPr>
        <w:t xml:space="preserve"> is how </w:t>
      </w:r>
      <w:r w:rsidR="00F9716A">
        <w:rPr>
          <w:rFonts w:eastAsia="Times New Roman" w:cstheme="minorHAnsi"/>
          <w:lang w:val="en-CA"/>
        </w:rPr>
        <w:t>well distance</w:t>
      </w:r>
      <w:r w:rsidR="00174E5C">
        <w:rPr>
          <w:rFonts w:eastAsia="Times New Roman" w:cstheme="minorHAnsi"/>
          <w:lang w:val="en-CA"/>
        </w:rPr>
        <w:t>s</w:t>
      </w:r>
      <w:r w:rsidR="00F9716A">
        <w:rPr>
          <w:rFonts w:eastAsia="Times New Roman" w:cstheme="minorHAnsi"/>
          <w:lang w:val="en-CA"/>
        </w:rPr>
        <w:t xml:space="preserve"> between points </w:t>
      </w:r>
      <w:r w:rsidR="00174E5C">
        <w:rPr>
          <w:rFonts w:eastAsia="Times New Roman" w:cstheme="minorHAnsi"/>
          <w:lang w:val="en-CA"/>
        </w:rPr>
        <w:t>are</w:t>
      </w:r>
      <w:r w:rsidR="00F9716A">
        <w:rPr>
          <w:rFonts w:eastAsia="Times New Roman" w:cstheme="minorHAnsi"/>
          <w:lang w:val="en-CA"/>
        </w:rPr>
        <w:t xml:space="preserve"> retained when </w:t>
      </w:r>
      <w:r w:rsidR="00D90EF2">
        <w:rPr>
          <w:rFonts w:eastAsia="Times New Roman" w:cstheme="minorHAnsi"/>
          <w:lang w:val="en-CA"/>
        </w:rPr>
        <w:t>displayed</w:t>
      </w:r>
      <w:r w:rsidR="00F9716A">
        <w:rPr>
          <w:rFonts w:eastAsia="Times New Roman" w:cstheme="minorHAnsi"/>
          <w:lang w:val="en-CA"/>
        </w:rPr>
        <w:t xml:space="preserve"> in </w:t>
      </w:r>
      <w:r w:rsidR="00174E5C">
        <w:rPr>
          <w:rFonts w:eastAsia="Times New Roman" w:cstheme="minorHAnsi"/>
          <w:lang w:val="en-CA"/>
        </w:rPr>
        <w:t>two</w:t>
      </w:r>
      <w:r w:rsidR="00F9716A">
        <w:rPr>
          <w:rFonts w:eastAsia="Times New Roman" w:cstheme="minorHAnsi"/>
          <w:lang w:val="en-CA"/>
        </w:rPr>
        <w:t>-dimension</w:t>
      </w:r>
      <w:r w:rsidR="00174E5C">
        <w:rPr>
          <w:rFonts w:eastAsia="Times New Roman" w:cstheme="minorHAnsi"/>
          <w:lang w:val="en-CA"/>
        </w:rPr>
        <w:t>s</w:t>
      </w:r>
      <w:r w:rsidR="00F9716A">
        <w:rPr>
          <w:rFonts w:eastAsia="Times New Roman" w:cstheme="minorHAnsi"/>
          <w:lang w:val="en-CA"/>
        </w:rPr>
        <w:t>, stress values under 0.2 are good representations of data.</w:t>
      </w:r>
      <w:r w:rsidR="00174E5C">
        <w:rPr>
          <w:rFonts w:eastAsia="Times New Roman" w:cstheme="minorHAnsi"/>
          <w:lang w:val="en-CA"/>
        </w:rPr>
        <w:t xml:space="preserve"> For this </w:t>
      </w:r>
      <w:r w:rsidR="00D90EF2">
        <w:rPr>
          <w:rFonts w:eastAsia="Times New Roman" w:cstheme="minorHAnsi"/>
          <w:lang w:val="en-CA"/>
        </w:rPr>
        <w:t xml:space="preserve">NMDS </w:t>
      </w:r>
      <w:r w:rsidR="00174E5C">
        <w:rPr>
          <w:rFonts w:eastAsia="Times New Roman" w:cstheme="minorHAnsi"/>
          <w:lang w:val="en-CA"/>
        </w:rPr>
        <w:t>plot,</w:t>
      </w:r>
      <w:r w:rsidR="00D90EF2">
        <w:rPr>
          <w:rFonts w:eastAsia="Times New Roman" w:cstheme="minorHAnsi"/>
          <w:lang w:val="en-CA"/>
        </w:rPr>
        <w:t xml:space="preserve"> the</w:t>
      </w:r>
      <w:r w:rsidR="00174E5C">
        <w:rPr>
          <w:rFonts w:eastAsia="Times New Roman" w:cstheme="minorHAnsi"/>
          <w:lang w:val="en-CA"/>
        </w:rPr>
        <w:t xml:space="preserve"> stress = 0.1</w:t>
      </w:r>
      <w:r w:rsidR="00A37BBE">
        <w:rPr>
          <w:rFonts w:eastAsia="Times New Roman" w:cstheme="minorHAnsi"/>
          <w:lang w:val="en-CA"/>
        </w:rPr>
        <w:t>7.</w:t>
      </w:r>
    </w:p>
    <w:p w:rsidR="00FA0237" w:rsidRDefault="008D286A" w:rsidP="000B7AAD">
      <w:pPr>
        <w:spacing w:line="480" w:lineRule="auto"/>
        <w:rPr>
          <w:rFonts w:eastAsia="Times New Roman" w:cstheme="minorHAnsi"/>
          <w:lang w:val="en-CA"/>
        </w:rPr>
      </w:pPr>
      <w:r>
        <w:rPr>
          <w:rFonts w:eastAsia="Times New Roman" w:cstheme="minorHAnsi"/>
          <w:noProof/>
          <w:lang w:val="en-CA"/>
        </w:rPr>
        <w:drawing>
          <wp:inline distT="0" distB="0" distL="0" distR="0">
            <wp:extent cx="5943600" cy="7924800"/>
            <wp:effectExtent l="0" t="0" r="0" b="0"/>
            <wp:docPr id="19" name="Picture 1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atial_cluster.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D90EF2" w:rsidRPr="003C4653" w:rsidRDefault="00D90EF2" w:rsidP="000B7AAD">
      <w:pPr>
        <w:spacing w:line="480" w:lineRule="auto"/>
        <w:rPr>
          <w:rFonts w:eastAsia="Times New Roman" w:cstheme="minorHAnsi"/>
          <w:lang w:val="en-CA"/>
        </w:rPr>
      </w:pPr>
      <w:r w:rsidRPr="00BE1091">
        <w:rPr>
          <w:rFonts w:eastAsia="Times New Roman" w:cstheme="minorHAnsi"/>
          <w:b/>
          <w:bCs/>
          <w:lang w:val="en-CA"/>
        </w:rPr>
        <w:t>Figure 6:</w:t>
      </w:r>
      <w:r>
        <w:rPr>
          <w:rFonts w:eastAsia="Times New Roman" w:cstheme="minorHAnsi"/>
          <w:lang w:val="en-CA"/>
        </w:rPr>
        <w:t xml:space="preserve"> Cluster analysis of juvenile pink and chum diet composition</w:t>
      </w:r>
      <w:r w:rsidR="00BE1091">
        <w:rPr>
          <w:rFonts w:eastAsia="Times New Roman" w:cstheme="minorHAnsi"/>
          <w:lang w:val="en-CA"/>
        </w:rPr>
        <w:t xml:space="preserve"> using average linkage clustering. D</w:t>
      </w:r>
      <w:r w:rsidR="00CF3DCD">
        <w:rPr>
          <w:rFonts w:eastAsia="Times New Roman" w:cstheme="minorHAnsi"/>
          <w:lang w:val="en-CA"/>
        </w:rPr>
        <w:t>endrogram</w:t>
      </w:r>
      <w:r w:rsidR="00BE1091">
        <w:rPr>
          <w:rFonts w:eastAsia="Times New Roman" w:cstheme="minorHAnsi"/>
          <w:lang w:val="en-CA"/>
        </w:rPr>
        <w:t xml:space="preserve"> </w:t>
      </w:r>
      <w:r w:rsidR="008D286A">
        <w:rPr>
          <w:rFonts w:eastAsia="Times New Roman" w:cstheme="minorHAnsi"/>
          <w:lang w:val="en-CA"/>
        </w:rPr>
        <w:t>label</w:t>
      </w:r>
      <w:r w:rsidR="00DF7973">
        <w:rPr>
          <w:rFonts w:eastAsia="Times New Roman" w:cstheme="minorHAnsi"/>
          <w:lang w:val="en-CA"/>
        </w:rPr>
        <w:t xml:space="preserve"> colors</w:t>
      </w:r>
      <w:r w:rsidR="00CF3DCD">
        <w:rPr>
          <w:rFonts w:eastAsia="Times New Roman" w:cstheme="minorHAnsi"/>
          <w:lang w:val="en-CA"/>
        </w:rPr>
        <w:t xml:space="preserve"> represent </w:t>
      </w:r>
      <w:r w:rsidR="008D286A">
        <w:rPr>
          <w:rFonts w:eastAsia="Times New Roman" w:cstheme="minorHAnsi"/>
          <w:lang w:val="en-CA"/>
        </w:rPr>
        <w:t>sites (</w:t>
      </w:r>
      <w:r w:rsidR="00DF7973">
        <w:rPr>
          <w:rFonts w:eastAsia="Times New Roman" w:cstheme="minorHAnsi"/>
          <w:lang w:val="en-CA"/>
        </w:rPr>
        <w:t xml:space="preserve">same colors as NMDS, </w:t>
      </w:r>
      <w:r w:rsidR="008D286A">
        <w:rPr>
          <w:rFonts w:eastAsia="Times New Roman" w:cstheme="minorHAnsi"/>
          <w:lang w:val="en-CA"/>
        </w:rPr>
        <w:t>this graph is still in progress to visually differentiate species and make it more readable, I’m</w:t>
      </w:r>
      <w:r w:rsidR="00DF7973">
        <w:rPr>
          <w:rFonts w:eastAsia="Times New Roman" w:cstheme="minorHAnsi"/>
          <w:lang w:val="en-CA"/>
        </w:rPr>
        <w:t xml:space="preserve"> still updating it all *</w:t>
      </w:r>
      <w:r w:rsidR="008D286A">
        <w:rPr>
          <w:rFonts w:eastAsia="Times New Roman" w:cstheme="minorHAnsi"/>
          <w:lang w:val="en-CA"/>
        </w:rPr>
        <w:t>).</w:t>
      </w:r>
    </w:p>
    <w:sectPr w:rsidR="00D90EF2" w:rsidRPr="003C4653" w:rsidSect="0037215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7DCC" w:rsidRDefault="00367DCC" w:rsidP="003A2A0A">
      <w:r>
        <w:separator/>
      </w:r>
    </w:p>
  </w:endnote>
  <w:endnote w:type="continuationSeparator" w:id="0">
    <w:p w:rsidR="00367DCC" w:rsidRDefault="00367DCC" w:rsidP="003A2A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7DCC" w:rsidRDefault="00367DCC" w:rsidP="003A2A0A">
      <w:r>
        <w:separator/>
      </w:r>
    </w:p>
  </w:footnote>
  <w:footnote w:type="continuationSeparator" w:id="0">
    <w:p w:rsidR="00367DCC" w:rsidRDefault="00367DCC" w:rsidP="003A2A0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150"/>
    <w:rsid w:val="000023F5"/>
    <w:rsid w:val="000117C6"/>
    <w:rsid w:val="00020732"/>
    <w:rsid w:val="000B7AAD"/>
    <w:rsid w:val="000C742C"/>
    <w:rsid w:val="000D2776"/>
    <w:rsid w:val="00143051"/>
    <w:rsid w:val="00155D2E"/>
    <w:rsid w:val="00165D2C"/>
    <w:rsid w:val="00174E5C"/>
    <w:rsid w:val="001856EB"/>
    <w:rsid w:val="001911B4"/>
    <w:rsid w:val="001D259B"/>
    <w:rsid w:val="001E3EBB"/>
    <w:rsid w:val="001E4D0E"/>
    <w:rsid w:val="00255712"/>
    <w:rsid w:val="00262962"/>
    <w:rsid w:val="00265460"/>
    <w:rsid w:val="002C77C0"/>
    <w:rsid w:val="003616B8"/>
    <w:rsid w:val="00364458"/>
    <w:rsid w:val="00367DCC"/>
    <w:rsid w:val="00372150"/>
    <w:rsid w:val="003761CE"/>
    <w:rsid w:val="003852C1"/>
    <w:rsid w:val="003A2A0A"/>
    <w:rsid w:val="003B6DBD"/>
    <w:rsid w:val="003C25AC"/>
    <w:rsid w:val="003C4653"/>
    <w:rsid w:val="003D1980"/>
    <w:rsid w:val="003F2446"/>
    <w:rsid w:val="00400564"/>
    <w:rsid w:val="00426957"/>
    <w:rsid w:val="00477EF3"/>
    <w:rsid w:val="004A33F6"/>
    <w:rsid w:val="004D4459"/>
    <w:rsid w:val="004E5D64"/>
    <w:rsid w:val="004F7921"/>
    <w:rsid w:val="005130C0"/>
    <w:rsid w:val="00514271"/>
    <w:rsid w:val="005328F4"/>
    <w:rsid w:val="005630F6"/>
    <w:rsid w:val="00595870"/>
    <w:rsid w:val="00596920"/>
    <w:rsid w:val="005B16D6"/>
    <w:rsid w:val="005D53D1"/>
    <w:rsid w:val="00606F1A"/>
    <w:rsid w:val="00610845"/>
    <w:rsid w:val="0061405B"/>
    <w:rsid w:val="00674289"/>
    <w:rsid w:val="00677CC7"/>
    <w:rsid w:val="006A527D"/>
    <w:rsid w:val="007B6291"/>
    <w:rsid w:val="007D0D96"/>
    <w:rsid w:val="007D1086"/>
    <w:rsid w:val="007F46BB"/>
    <w:rsid w:val="007F7936"/>
    <w:rsid w:val="00864AFD"/>
    <w:rsid w:val="0087627C"/>
    <w:rsid w:val="008C0658"/>
    <w:rsid w:val="008D286A"/>
    <w:rsid w:val="008E677B"/>
    <w:rsid w:val="008E6F8D"/>
    <w:rsid w:val="00901C7C"/>
    <w:rsid w:val="009E2312"/>
    <w:rsid w:val="009F0B0F"/>
    <w:rsid w:val="00A12EDC"/>
    <w:rsid w:val="00A16692"/>
    <w:rsid w:val="00A350A0"/>
    <w:rsid w:val="00A357F0"/>
    <w:rsid w:val="00A37BBE"/>
    <w:rsid w:val="00A43ACF"/>
    <w:rsid w:val="00A47833"/>
    <w:rsid w:val="00A91C85"/>
    <w:rsid w:val="00A94526"/>
    <w:rsid w:val="00AA5306"/>
    <w:rsid w:val="00AE6EE9"/>
    <w:rsid w:val="00AF4E2F"/>
    <w:rsid w:val="00B010C1"/>
    <w:rsid w:val="00B0755B"/>
    <w:rsid w:val="00B23FAA"/>
    <w:rsid w:val="00B70C9F"/>
    <w:rsid w:val="00B97243"/>
    <w:rsid w:val="00BD3083"/>
    <w:rsid w:val="00BE1091"/>
    <w:rsid w:val="00BE79B2"/>
    <w:rsid w:val="00C26FE7"/>
    <w:rsid w:val="00CB61B8"/>
    <w:rsid w:val="00CE1947"/>
    <w:rsid w:val="00CF3DCD"/>
    <w:rsid w:val="00D1190D"/>
    <w:rsid w:val="00D42931"/>
    <w:rsid w:val="00D90EF2"/>
    <w:rsid w:val="00D91167"/>
    <w:rsid w:val="00DA7A1C"/>
    <w:rsid w:val="00DB6F78"/>
    <w:rsid w:val="00DC12B2"/>
    <w:rsid w:val="00DF7973"/>
    <w:rsid w:val="00E10448"/>
    <w:rsid w:val="00E23601"/>
    <w:rsid w:val="00E511DA"/>
    <w:rsid w:val="00E62560"/>
    <w:rsid w:val="00EC4917"/>
    <w:rsid w:val="00EC5DAE"/>
    <w:rsid w:val="00EC7D5B"/>
    <w:rsid w:val="00EE0173"/>
    <w:rsid w:val="00EE43A3"/>
    <w:rsid w:val="00F27A73"/>
    <w:rsid w:val="00F9716A"/>
    <w:rsid w:val="00FA0237"/>
    <w:rsid w:val="00FA68F1"/>
    <w:rsid w:val="00FD5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9AFCAF"/>
  <w14:defaultImageDpi w14:val="32767"/>
  <w15:chartTrackingRefBased/>
  <w15:docId w15:val="{C58FA4C0-E3EA-7D4C-8EDF-53807FE7B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2150"/>
    <w:pPr>
      <w:spacing w:before="100" w:beforeAutospacing="1" w:after="100" w:afterAutospacing="1"/>
    </w:pPr>
    <w:rPr>
      <w:rFonts w:ascii="Times New Roman" w:eastAsia="Times New Roman" w:hAnsi="Times New Roman" w:cs="Times New Roman"/>
      <w:lang w:val="en-CA"/>
    </w:rPr>
  </w:style>
  <w:style w:type="character" w:customStyle="1" w:styleId="apple-tab-span">
    <w:name w:val="apple-tab-span"/>
    <w:basedOn w:val="DefaultParagraphFont"/>
    <w:rsid w:val="00372150"/>
  </w:style>
  <w:style w:type="paragraph" w:styleId="BalloonText">
    <w:name w:val="Balloon Text"/>
    <w:basedOn w:val="Normal"/>
    <w:link w:val="BalloonTextChar"/>
    <w:uiPriority w:val="99"/>
    <w:semiHidden/>
    <w:unhideWhenUsed/>
    <w:rsid w:val="0025571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55712"/>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3A2A0A"/>
    <w:rPr>
      <w:sz w:val="20"/>
      <w:szCs w:val="20"/>
    </w:rPr>
  </w:style>
  <w:style w:type="character" w:customStyle="1" w:styleId="FootnoteTextChar">
    <w:name w:val="Footnote Text Char"/>
    <w:basedOn w:val="DefaultParagraphFont"/>
    <w:link w:val="FootnoteText"/>
    <w:uiPriority w:val="99"/>
    <w:semiHidden/>
    <w:rsid w:val="003A2A0A"/>
    <w:rPr>
      <w:sz w:val="20"/>
      <w:szCs w:val="20"/>
    </w:rPr>
  </w:style>
  <w:style w:type="character" w:styleId="FootnoteReference">
    <w:name w:val="footnote reference"/>
    <w:basedOn w:val="DefaultParagraphFont"/>
    <w:uiPriority w:val="99"/>
    <w:semiHidden/>
    <w:unhideWhenUsed/>
    <w:rsid w:val="003A2A0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8749">
      <w:bodyDiv w:val="1"/>
      <w:marLeft w:val="0"/>
      <w:marRight w:val="0"/>
      <w:marTop w:val="0"/>
      <w:marBottom w:val="0"/>
      <w:divBdr>
        <w:top w:val="none" w:sz="0" w:space="0" w:color="auto"/>
        <w:left w:val="none" w:sz="0" w:space="0" w:color="auto"/>
        <w:bottom w:val="none" w:sz="0" w:space="0" w:color="auto"/>
        <w:right w:val="none" w:sz="0" w:space="0" w:color="auto"/>
      </w:divBdr>
    </w:div>
    <w:div w:id="1828983178">
      <w:bodyDiv w:val="1"/>
      <w:marLeft w:val="0"/>
      <w:marRight w:val="0"/>
      <w:marTop w:val="0"/>
      <w:marBottom w:val="0"/>
      <w:divBdr>
        <w:top w:val="none" w:sz="0" w:space="0" w:color="auto"/>
        <w:left w:val="none" w:sz="0" w:space="0" w:color="auto"/>
        <w:bottom w:val="none" w:sz="0" w:space="0" w:color="auto"/>
        <w:right w:val="none" w:sz="0" w:space="0" w:color="auto"/>
      </w:divBdr>
    </w:div>
    <w:div w:id="2095542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3C8BB-E1B4-204A-85FF-B5A26E6C2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TotalTime>
  <Pages>25</Pages>
  <Words>16491</Words>
  <Characters>94001</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Fladmark</dc:creator>
  <cp:keywords/>
  <dc:description/>
  <cp:lastModifiedBy>Vanessa Fladmark</cp:lastModifiedBy>
  <cp:revision>21</cp:revision>
  <dcterms:created xsi:type="dcterms:W3CDTF">2020-04-10T16:36:00Z</dcterms:created>
  <dcterms:modified xsi:type="dcterms:W3CDTF">2020-05-04T23:30:00Z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http://www.zotero.org/styles/chicago-fullnote-bibliography</vt:lpwstr>
  </property>
  <property fmtid="{D5CDD505-2E9C-101B-9397-08002B2CF9AE}" pid="13" name="Mendeley Recent Style Name 5_1">
    <vt:lpwstr>Chicago Manual of Style 17th edition (full note)</vt:lpwstr>
  </property>
  <property fmtid="{D5CDD505-2E9C-101B-9397-08002B2CF9AE}" pid="14" name="Mendeley Recent Style Id 6_1">
    <vt:lpwstr>http://www.zotero.org/styles/chicago-note-bibliography</vt:lpwstr>
  </property>
  <property fmtid="{D5CDD505-2E9C-101B-9397-08002B2CF9AE}" pid="15" name="Mendeley Recent Style Name 6_1">
    <vt:lpwstr>Chicago Manual of Style 17th edition (note)</vt:lpwstr>
  </property>
  <property fmtid="{D5CDD505-2E9C-101B-9397-08002B2CF9AE}" pid="16" name="Mendeley Recent Style Id 7_1">
    <vt:lpwstr>http://www.zotero.org/styles/harvard-cite-them-right</vt:lpwstr>
  </property>
  <property fmtid="{D5CDD505-2E9C-101B-9397-08002B2CF9AE}" pid="17" name="Mendeley Recent Style Name 7_1">
    <vt:lpwstr>Cite Them Right 10th edition - Harvard</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870de23e-1f27-31b7-8266-e2f77f9f57c9</vt:lpwstr>
  </property>
  <property fmtid="{D5CDD505-2E9C-101B-9397-08002B2CF9AE}" pid="24" name="Mendeley Citation Style_1">
    <vt:lpwstr>http://www.zotero.org/styles/chicago-author-date</vt:lpwstr>
  </property>
</Properties>
</file>