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Acta de Cierre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Proyecto o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Face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Fase del proyecto: cierre 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15/11/2025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9692374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_pl6cqduhih9w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Datos</w:t>
            <w:tab/>
          </w:r>
          <w:r w:rsidDel="00000000" w:rsidR="00000000" w:rsidRPr="00000000">
            <w:fldChar w:fldCharType="begin"/>
            <w:instrText xml:space="preserve"> PAGEREF _f0fiiv9qt6d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Patrocinador / Patrocinadores</w:t>
            <w:tab/>
          </w:r>
          <w:r w:rsidDel="00000000" w:rsidR="00000000" w:rsidRPr="00000000">
            <w:fldChar w:fldCharType="begin"/>
            <w:instrText xml:space="preserve"> PAGEREF _c1mu6x9pikl9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Razón de cierre</w:t>
            <w:tab/>
          </w:r>
          <w:r w:rsidDel="00000000" w:rsidR="00000000" w:rsidRPr="00000000">
            <w:fldChar w:fldCharType="begin"/>
            <w:instrText xml:space="preserve"> PAGEREF _5987p3c6fe4j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Aceptación de los productos o entregables</w:t>
            <w:tab/>
          </w:r>
          <w:r w:rsidDel="00000000" w:rsidR="00000000" w:rsidRPr="00000000">
            <w:fldChar w:fldCharType="begin"/>
            <w:instrText xml:space="preserve"> PAGEREF _7943pe7jgmg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_hj5sos3kwus9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pl6cqduhih9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f0fiiv9qt6d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ind w:firstLine="708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Universidad Libre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   Face Check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16/08/2025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Estudiantes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Marcela Cifuentes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Sofia Lopez Yepes 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c1mu6x9pikl9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Marcela Cifuentes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Profesora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5987p3c6fe4j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Razón de cierre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&lt;En la siguiente lista se certifica las razones del cierre del proyecto o fase, específicamente si se entregó todos los componentes del producto, si algunos componentes fueron entregados y otros cancelados, o si se cancelaron todos los entregables&gt;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la presente, se da cierre formal al proyecto, por las razones especificadas en la siguiente ficha: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Marcar con una “X” la razón de cierre: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6"/>
        <w:gridCol w:w="1874"/>
        <w:tblGridChange w:id="0">
          <w:tblGrid>
            <w:gridCol w:w="6946"/>
            <w:gridCol w:w="187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de todos los productos de conformidad con los requerimientos del 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parcial de productos y cancelación de otros de conformidad con los requerimientos del 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-720"/>
              </w:tabs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Cancelación de todos los productos asociados con 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7943pe7jgm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Aceptación de los productos o entregables</w:t>
      </w:r>
    </w:p>
    <w:p w:rsidR="00000000" w:rsidDel="00000000" w:rsidP="00000000" w:rsidRDefault="00000000" w:rsidRPr="00000000" w14:paraId="0000007A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continuación, se establece cuales entregables de proyecto han sido aceptados:</w:t>
      </w:r>
    </w:p>
    <w:p w:rsidR="00000000" w:rsidDel="00000000" w:rsidP="00000000" w:rsidRDefault="00000000" w:rsidRPr="00000000" w14:paraId="0000007B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1417"/>
        <w:gridCol w:w="3625"/>
        <w:tblGridChange w:id="0">
          <w:tblGrid>
            <w:gridCol w:w="3828"/>
            <w:gridCol w:w="1417"/>
            <w:gridCol w:w="36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Entregable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Aceptación (Si o No) 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Historias de 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firstLine="708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Ninguna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Casos de uso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Se realizaron las historias de usuario sin </w:t>
            </w:r>
            <w:r w:rsidDel="00000000" w:rsidR="00000000" w:rsidRPr="00000000">
              <w:rPr>
                <w:color w:val="202020"/>
                <w:highlight w:val="white"/>
                <w:rtl w:val="0"/>
              </w:rPr>
              <w:t xml:space="preserve">ningún</w:t>
            </w: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 problema abarcando todos los escenarios posibles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Mockups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Se realizaron los casos de uso abarcando todos los escenarios posibles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Diagramas de arquitectura (cómo se conecta cámara, servidor y base de datos)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realizó</w:t>
            </w:r>
            <w:r w:rsidDel="00000000" w:rsidR="00000000" w:rsidRPr="00000000">
              <w:rPr>
                <w:vertAlign w:val="baseline"/>
                <w:rtl w:val="0"/>
              </w:rPr>
              <w:t xml:space="preserve"> la plantilla de las vistas del aplicativo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Diseño de la base de datos (tablas: estudiantes, rostros, asistencia)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color w:val="202020"/>
                <w:highlight w:val="white"/>
                <w:rtl w:val="0"/>
              </w:rPr>
              <w:t xml:space="preserve">realizó</w:t>
            </w: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 el diagrama de arquitectura para entender </w:t>
            </w:r>
            <w:r w:rsidDel="00000000" w:rsidR="00000000" w:rsidRPr="00000000">
              <w:rPr>
                <w:color w:val="202020"/>
                <w:highlight w:val="white"/>
                <w:rtl w:val="0"/>
              </w:rPr>
              <w:t xml:space="preserve">qué</w:t>
            </w: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 recursos vamos a implementar para el desarrollo del aplicativo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Prototipo del mockup de interfaz de 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color w:val="202020"/>
                <w:highlight w:val="white"/>
                <w:rtl w:val="0"/>
              </w:rPr>
              <w:t xml:space="preserve">realizó</w:t>
            </w: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 un diagrama de como va a quedar estructurada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Módulo de registro de estudiantes con carga de fotografías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Dataset de prueba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 una base de datos simple se prueba que si este funcionando correctamente 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Manual de usuario inicial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Manual de usuario para docentes y administradores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implementación básica con OpenCV/face_recognition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Prueba piloto con un grupo reducido de estudiantes.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 agregaron varias fotos de los integrantes en la base de datos para ejecutar el programa y probar que este haya funcionado de manera correcta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Reporte básico en Excel/CSV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Almacenamiento en base de datos de entradas y salidas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Registro automático de asistencia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Validación en diferentes condiciones de luz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color w:val="202020"/>
                <w:highlight w:val="white"/>
                <w:rtl w:val="0"/>
              </w:rPr>
              <w:t xml:space="preserve">probó</w:t>
            </w: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 en diferentes </w:t>
            </w:r>
            <w:r w:rsidDel="00000000" w:rsidR="00000000" w:rsidRPr="00000000">
              <w:rPr>
                <w:color w:val="202020"/>
                <w:highlight w:val="white"/>
                <w:rtl w:val="0"/>
              </w:rPr>
              <w:t xml:space="preserve">ángulos</w:t>
            </w: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 con diferentes tipos de luz y reconoce de manera exitosa las caras registradas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Pantalla de login para administrador/docente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Se implementa una visual para facilitar el ingreso de usuarios y administradores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Configuración en un servidor local o nube (ej: AWS, Azure)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Vista de asistencia en tiempo real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202020"/>
                <w:highlight w:val="white"/>
                <w:rtl w:val="0"/>
              </w:rPr>
              <w:t xml:space="preserve">Hicimos pruebas del</w:t>
            </w: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 registro de </w:t>
            </w:r>
            <w:r w:rsidDel="00000000" w:rsidR="00000000" w:rsidRPr="00000000">
              <w:rPr>
                <w:color w:val="202020"/>
                <w:highlight w:val="white"/>
                <w:rtl w:val="0"/>
              </w:rPr>
              <w:t xml:space="preserve">asistencia</w:t>
            </w:r>
            <w:r w:rsidDel="00000000" w:rsidR="00000000" w:rsidRPr="00000000">
              <w:rPr>
                <w:color w:val="202020"/>
                <w:highlight w:val="white"/>
                <w:vertAlign w:val="baseline"/>
                <w:rtl w:val="0"/>
              </w:rPr>
              <w:t xml:space="preserve"> automática al momento de reconocer el rostro verificamos en la base de datos que se haya guardado el registro de manera inmediata.S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Correcciones iniciales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Informe de confiabilidad (% de aciertos)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Reportes visuales de asistencia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Seguridad básica (usuarios/contraseñas)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line="24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&lt;El cuadro se completa haciendo referencia a las entregables, que pueden ser documentos o componentes del producto&gt;</w:t>
      </w:r>
    </w:p>
    <w:p w:rsidR="00000000" w:rsidDel="00000000" w:rsidP="00000000" w:rsidRDefault="00000000" w:rsidRPr="00000000" w14:paraId="000000C9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Para cada entregable aceptado, se da por entendido que:</w:t>
      </w:r>
    </w:p>
    <w:p w:rsidR="00000000" w:rsidDel="00000000" w:rsidP="00000000" w:rsidRDefault="00000000" w:rsidRPr="00000000" w14:paraId="000000CB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El entregable ha cumplido los criterios de aceptación establecidos en la documentación de requerimientos y definición de alcance.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verificado que los entregables cumplen los requerimientos.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validado el cumplimiento de los requerimientos funcionales y de calidad definidos.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realizado la transferencia de conocimientos y control al área operativa.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concluido el entrenamiento que se definió necesario.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entregado la documentación al área operativa.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autoriza al Gerente de Proyecto a continuar con el cierre formal del proyecto o fase, lo cual deberá incluir: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post-proyecto o fase.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 lecciones aprendidas.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Liberación del equipo de trabajo para su reasignación.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Cierre de todos los procesos de procura y contratación con terceros.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 de la documentación del proyecto.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concluido el proceso de cierre, el Patrocinador del proyecto deberá ser notificado para que el Gerente de Proyectos sea liberado y reasignado.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j5sos3kwus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Sofia Lopez Yepes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</w:rPr>
              <w:drawing>
                <wp:inline distB="114300" distT="114300" distL="114300" distR="114300">
                  <wp:extent cx="1771650" cy="812800"/>
                  <wp:effectExtent b="0" l="0" r="0" t="0"/>
                  <wp:docPr id="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Sara Sofia Garzón 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</w:rPr>
              <w:drawing>
                <wp:inline distB="114300" distT="114300" distL="114300" distR="114300">
                  <wp:extent cx="1771650" cy="952500"/>
                  <wp:effectExtent b="0" l="0" r="0" t="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Melany de los Angeles Ortiz Ruiz.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</w:rPr>
              <w:drawing>
                <wp:inline distB="114300" distT="114300" distL="114300" distR="114300">
                  <wp:extent cx="1771650" cy="330200"/>
                  <wp:effectExtent b="0" l="0" r="0" t="0"/>
                  <wp:docPr id="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Daniel Felipe Serrano Vega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</w:rPr>
              <w:drawing>
                <wp:inline distB="114300" distT="114300" distL="114300" distR="114300">
                  <wp:extent cx="1628775" cy="587524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5978" l="12096" r="5182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5875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5.859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Valeria Paola Corzo Mendez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</w:rPr>
              <w:drawing>
                <wp:inline distB="114300" distT="114300" distL="114300" distR="114300">
                  <wp:extent cx="1428750" cy="579934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71474" l="21214" r="3999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5799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Proyecto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