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olor w:val="505A5F"/>
          <w:sz w:val="20"/>
          <w:szCs w:val="20"/>
        </w:rPr>
        <w:t xml:space="preserve">GenAI Cohort 5  ·  Oxford Session  ·  MCP</w:t>
      </w:r>
    </w:p>
    <w:p/>
    <w:p>
      <w:pPr>
        <w:spacing w:after="80" w:before="0"/>
      </w:pPr>
      <w:r>
        <w:rPr>
          <w:rFonts w:ascii="Arial" w:cs="Arial" w:eastAsia="Arial" w:hAnsi="Arial"/>
          <w:b/>
          <w:bCs/>
          <w:color w:val="0B0C0C"/>
          <w:sz w:val="56"/>
          <w:szCs w:val="56"/>
        </w:rPr>
        <w:t xml:space="preserve">TALKING POINTS</w:t>
      </w:r>
    </w:p>
    <w:p>
      <w:pPr>
        <w:spacing w:after="80" w:before="0"/>
      </w:pPr>
      <w:r>
        <w:rPr>
          <w:rFonts w:ascii="Arial" w:cs="Arial" w:eastAsia="Arial" w:hAnsi="Arial"/>
          <w:color w:val="505A5F"/>
          <w:sz w:val="22"/>
          <w:szCs w:val="22"/>
        </w:rPr>
        <w:t xml:space="preserve">Speaker notes for Vikkas Arun Pareek — aligned to final slide deck</w:t>
      </w:r>
    </w:p>
    <w:p/>
    <w:p>
      <w:pPr>
        <w:pBdr>
          <w:bottom w:val="single" w:color="1D70B8" w:sz="8" w:space="1"/>
        </w:pBdr>
      </w:pPr>
    </w:p>
    <w:p/>
    <w:p>
      <w:pPr>
        <w:spacing w:after="140" w:before="0"/>
      </w:pPr>
      <w:r>
        <w:rPr>
          <w:rFonts w:ascii="Arial" w:cs="Arial" w:eastAsia="Arial" w:hAnsi="Arial"/>
          <w:color w:val="0B0C0C"/>
          <w:sz w:val="22"/>
          <w:szCs w:val="22"/>
        </w:rPr>
        <w:t xml:space="preserve">This document contains talking points, non-technical analogies, demo instructions and code notes for every slide in the final deck. Organised by slide number. The slide has the headline — this document has everything you say around it.</w:t>
      </w:r>
    </w:p>
    <w:p>
      <w:pPr>
        <w:spacing w:after="140" w:before="0"/>
      </w:pPr>
      <w:r>
        <w:rPr>
          <w:rFonts w:ascii="Arial" w:cs="Arial" w:eastAsia="Arial" w:hAnsi="Arial"/>
          <w:color w:val="0B0C0C"/>
          <w:sz w:val="22"/>
          <w:szCs w:val="22"/>
        </w:rPr>
        <w:t xml:space="preserve">Session runs 14:30 – 16:30. Two live demos (IT Support and ModelMyWealth). Code references are to the Cohort 5 codebase.</w:t>
      </w:r>
    </w:p>
    <w:p/>
    <w:p>
      <w:r>
        <w:br/>
      </w:r>
    </w:p>
    <w:p>
      <w:pPr>
        <w:pStyle w:val="Heading1"/>
        <w:pBdr>
          <w:bottom w:val="single" w:color="1D70B8" w:sz="8" w:space="1"/>
        </w:pBdr>
        <w:spacing w:after="200" w:before="400"/>
      </w:pPr>
      <w:r>
        <w:rPr>
          <w:rFonts w:ascii="Arial" w:cs="Arial" w:eastAsia="Arial" w:hAnsi="Arial"/>
          <w:b/>
          <w:bCs/>
          <w:color w:val="0B0C0C"/>
          <w:sz w:val="36"/>
          <w:szCs w:val="36"/>
        </w:rPr>
        <w:t xml:space="preserve">Slide 1 — Cover</w:t>
      </w:r>
    </w:p>
    <w:p/>
    <w:p>
      <w:pPr>
        <w:pStyle w:val="Heading3"/>
        <w:spacing w:after="100" w:before="180"/>
      </w:pPr>
      <w:r>
        <w:rPr>
          <w:rFonts w:ascii="Arial" w:cs="Arial" w:eastAsia="Arial" w:hAnsi="Arial"/>
          <w:b/>
          <w:bCs/>
          <w:color w:val="1D70B8"/>
          <w:sz w:val="21"/>
          <w:szCs w:val="21"/>
        </w:rPr>
        <w:t xml:space="preserve">What to do</w:t>
      </w:r>
    </w:p>
    <w:p>
      <w:pPr>
        <w:spacing w:after="140" w:before="0"/>
      </w:pPr>
      <w:r>
        <w:rPr>
          <w:rFonts w:ascii="Arial" w:cs="Arial" w:eastAsia="Arial" w:hAnsi="Arial"/>
          <w:color w:val="0B0C0C"/>
          <w:sz w:val="22"/>
          <w:szCs w:val="22"/>
        </w:rPr>
        <w:t xml:space="preserve">Leave the cover on screen while people settle in. You don't need to say anything about the slide itself. Open with a question or a statement — not a description of what's on the screen.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70B8" w:sz="24"/>
              <w:bottom w:val="none" w:color="FFFFFF" w:sz="0"/>
              <w:right w:val="none" w:color="FFFFFF" w:sz="0"/>
            </w:tcBorders>
            <w:shd w:fill="E8F0FB" w:val="clear"/>
            <w:tcMar>
              <w:top w:type="dxa" w:w="140"/>
              <w:left w:type="dxa" w:w="280"/>
              <w:bottom w:type="dxa" w:w="140"/>
              <w:right w:type="dxa" w:w="240"/>
            </w:tcMar>
          </w:tcPr>
          <w:p>
            <w:r>
              <w:rPr>
                <w:rFonts w:ascii="Arial" w:cs="Arial" w:eastAsia="Arial" w:hAnsi="Arial"/>
                <w:i/>
                <w:iCs/>
                <w:color w:val="0B0C0C"/>
                <w:sz w:val="22"/>
                <w:szCs w:val="22"/>
              </w:rPr>
              <w:t xml:space="preserve">Opening line option: "Twenty years ago I helped banks build systems that talk to each other. Today I want to show you how we do the same thing for AI — and it's simpler than you think."</w:t>
            </w:r>
          </w:p>
        </w:tc>
      </w:tr>
    </w:tbl>
    <w:p/>
    <w:p>
      <w:r>
        <w:br/>
      </w:r>
    </w:p>
    <w:p>
      <w:pPr>
        <w:pStyle w:val="Heading1"/>
        <w:pBdr>
          <w:bottom w:val="single" w:color="1D70B8" w:sz="8" w:space="1"/>
        </w:pBdr>
        <w:spacing w:after="200" w:before="400"/>
      </w:pPr>
      <w:r>
        <w:rPr>
          <w:rFonts w:ascii="Arial" w:cs="Arial" w:eastAsia="Arial" w:hAnsi="Arial"/>
          <w:b/>
          <w:bCs/>
          <w:color w:val="0B0C0C"/>
          <w:sz w:val="36"/>
          <w:szCs w:val="36"/>
        </w:rPr>
        <w:t xml:space="preserve">Slide 2 — Introduction</w:t>
      </w:r>
      <w:r>
        <w:rPr>
          <w:rFonts w:ascii="Arial" w:cs="Arial" w:eastAsia="Arial" w:hAnsi="Arial"/>
          <w:b w:val="false"/>
          <w:bCs w:val="false"/>
          <w:color w:val="1D70B8"/>
          <w:sz w:val="20"/>
          <w:szCs w:val="20"/>
        </w:rPr>
        <w:t xml:space="preserve">   14:30 – 14:35</w:t>
      </w:r>
    </w:p>
    <w:p/>
    <w:p>
      <w:pPr>
        <w:pStyle w:val="Heading3"/>
        <w:spacing w:after="100" w:before="180"/>
      </w:pPr>
      <w:r>
        <w:rPr>
          <w:rFonts w:ascii="Arial" w:cs="Arial" w:eastAsia="Arial" w:hAnsi="Arial"/>
          <w:b/>
          <w:bCs/>
          <w:color w:val="1D70B8"/>
          <w:sz w:val="21"/>
          <w:szCs w:val="21"/>
        </w:rPr>
        <w:t xml:space="preserve">What to say</w:t>
      </w:r>
    </w:p>
    <w:p>
      <w:pPr>
        <w:spacing w:after="140" w:before="0"/>
      </w:pPr>
      <w:r>
        <w:rPr>
          <w:rFonts w:ascii="Arial" w:cs="Arial" w:eastAsia="Arial" w:hAnsi="Arial"/>
          <w:color w:val="0B0C0C"/>
          <w:sz w:val="22"/>
          <w:szCs w:val="22"/>
        </w:rPr>
        <w:t xml:space="preserve">Keep this under 2 minutes. The audience is here for the content, not the bio. The bio serves one purpose: credibility. Hit the highlights and move on.</w:t>
      </w:r>
    </w:p>
    <w:p/>
    <w:p>
      <w:pPr>
        <w:pStyle w:val="ListParagraph"/>
        <w:numPr>
          <w:ilvl w:val="0"/>
          <w:numId w:val="2"/>
        </w:numPr>
        <w:spacing w:after="80" w:before="0"/>
      </w:pPr>
      <w:r>
        <w:rPr>
          <w:rFonts w:ascii="Arial" w:cs="Arial" w:eastAsia="Arial" w:hAnsi="Arial"/>
          <w:color w:val="0B0C0C"/>
          <w:sz w:val="22"/>
          <w:szCs w:val="22"/>
        </w:rPr>
        <w:t xml:space="preserve">20+ years at Barclays — signals you've shipped real production systems. Not just theory.</w:t>
      </w:r>
    </w:p>
    <w:p>
      <w:pPr>
        <w:pStyle w:val="ListParagraph"/>
        <w:numPr>
          <w:ilvl w:val="0"/>
          <w:numId w:val="2"/>
        </w:numPr>
        <w:spacing w:after="80" w:before="0"/>
      </w:pPr>
      <w:r>
        <w:rPr>
          <w:rFonts w:ascii="Arial" w:cs="Arial" w:eastAsia="Arial" w:hAnsi="Arial"/>
          <w:color w:val="0B0C0C"/>
          <w:sz w:val="22"/>
          <w:szCs w:val="22"/>
        </w:rPr>
        <w:t xml:space="preserve">5 books (fiction + children's) — humanises you. Shows breadth of thinking. Use this to land the point that good AI engineering, like good writing, is about clarity.</w:t>
      </w:r>
    </w:p>
    <w:p>
      <w:pPr>
        <w:pStyle w:val="ListParagraph"/>
        <w:numPr>
          <w:ilvl w:val="0"/>
          <w:numId w:val="2"/>
        </w:numPr>
        <w:spacing w:after="80" w:before="0"/>
      </w:pPr>
      <w:r>
        <w:rPr>
          <w:rFonts w:ascii="Arial" w:cs="Arial" w:eastAsia="Arial" w:hAnsi="Arial"/>
          <w:color w:val="0B0C0C"/>
          <w:sz w:val="22"/>
          <w:szCs w:val="22"/>
        </w:rPr>
        <w:t xml:space="preserve">Numerologist, Reiki, Tarot, Vastu — this gets a reaction. Use it deliberately. It shows you operate across very different knowledge systems — which is exactly what MCP is about. Different systems, one standard interface.</w:t>
      </w:r>
    </w:p>
    <w:p>
      <w:pPr>
        <w:pStyle w:val="ListParagraph"/>
        <w:numPr>
          <w:ilvl w:val="0"/>
          <w:numId w:val="2"/>
        </w:numPr>
        <w:spacing w:after="80" w:before="0"/>
      </w:pPr>
      <w:r>
        <w:rPr>
          <w:rFonts w:ascii="Arial" w:cs="Arial" w:eastAsia="Arial" w:hAnsi="Arial"/>
          <w:color w:val="0B0C0C"/>
          <w:sz w:val="22"/>
          <w:szCs w:val="22"/>
        </w:rPr>
        <w:t xml:space="preserve">GenAI Instructor, Cohort 5 — closes the loop. You're not just a practitioner, you're actively teaching this right now.</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70B8" w:sz="24"/>
              <w:bottom w:val="none" w:color="FFFFFF" w:sz="0"/>
              <w:right w:val="none" w:color="FFFFFF" w:sz="0"/>
            </w:tcBorders>
            <w:shd w:fill="E8F0FB" w:val="clear"/>
            <w:tcMar>
              <w:top w:type="dxa" w:w="140"/>
              <w:left w:type="dxa" w:w="280"/>
              <w:bottom w:type="dxa" w:w="140"/>
              <w:right w:type="dxa" w:w="240"/>
            </w:tcMar>
          </w:tcPr>
          <w:p>
            <w:r>
              <w:rPr>
                <w:rFonts w:ascii="Arial" w:cs="Arial" w:eastAsia="Arial" w:hAnsi="Arial"/>
                <w:i/>
                <w:iCs/>
                <w:color w:val="0B0C0C"/>
                <w:sz w:val="22"/>
                <w:szCs w:val="22"/>
              </w:rPr>
              <w:t xml:space="preserve">Suggested link: "I work across very different knowledge systems — from Barclays to Reiki to AI. The challenge is always the same: how do you get different systems to talk to each other cleanly? That's exactly what MCP solves."</w:t>
            </w:r>
          </w:p>
        </w:tc>
      </w:tr>
    </w:tbl>
    <w:p/>
    <w:p>
      <w:r>
        <w:br/>
      </w:r>
    </w:p>
    <w:p>
      <w:pPr>
        <w:pStyle w:val="Heading1"/>
        <w:pBdr>
          <w:bottom w:val="single" w:color="1D70B8" w:sz="8" w:space="1"/>
        </w:pBdr>
        <w:spacing w:after="200" w:before="400"/>
      </w:pPr>
      <w:r>
        <w:rPr>
          <w:rFonts w:ascii="Arial" w:cs="Arial" w:eastAsia="Arial" w:hAnsi="Arial"/>
          <w:b/>
          <w:bCs/>
          <w:color w:val="0B0C0C"/>
          <w:sz w:val="36"/>
          <w:szCs w:val="36"/>
        </w:rPr>
        <w:t xml:space="preserve">Slide 3 — Session Timetable</w:t>
      </w:r>
      <w:r>
        <w:rPr>
          <w:rFonts w:ascii="Arial" w:cs="Arial" w:eastAsia="Arial" w:hAnsi="Arial"/>
          <w:b w:val="false"/>
          <w:bCs w:val="false"/>
          <w:color w:val="1D70B8"/>
          <w:sz w:val="20"/>
          <w:szCs w:val="20"/>
        </w:rPr>
        <w:t xml:space="preserve">   14:30 – 14:35</w:t>
      </w:r>
    </w:p>
    <w:p/>
    <w:p>
      <w:pPr>
        <w:pStyle w:val="Heading3"/>
        <w:spacing w:after="100" w:before="180"/>
      </w:pPr>
      <w:r>
        <w:rPr>
          <w:rFonts w:ascii="Arial" w:cs="Arial" w:eastAsia="Arial" w:hAnsi="Arial"/>
          <w:b/>
          <w:bCs/>
          <w:color w:val="1D70B8"/>
          <w:sz w:val="21"/>
          <w:szCs w:val="21"/>
        </w:rPr>
        <w:t xml:space="preserve">What to say</w:t>
      </w:r>
    </w:p>
    <w:p>
      <w:pPr>
        <w:spacing w:after="140" w:before="0"/>
      </w:pPr>
      <w:r>
        <w:rPr>
          <w:rFonts w:ascii="Arial" w:cs="Arial" w:eastAsia="Arial" w:hAnsi="Arial"/>
          <w:color w:val="0B0C0C"/>
          <w:sz w:val="22"/>
          <w:szCs w:val="22"/>
        </w:rPr>
        <w:t xml:space="preserve">Show this for about 60 seconds. Three things to call out:</w:t>
      </w:r>
    </w:p>
    <w:p/>
    <w:p>
      <w:pPr>
        <w:pStyle w:val="ListParagraph"/>
        <w:numPr>
          <w:ilvl w:val="0"/>
          <w:numId w:val="2"/>
        </w:numPr>
        <w:spacing w:after="80" w:before="0"/>
      </w:pPr>
      <w:r>
        <w:rPr>
          <w:rFonts w:ascii="Arial" w:cs="Arial" w:eastAsia="Arial" w:hAnsi="Arial"/>
          <w:color w:val="0B0C0C"/>
          <w:sz w:val="22"/>
          <w:szCs w:val="22"/>
        </w:rPr>
        <w:t xml:space="preserve">There are two live demos — one near the start (IT Support) and one near the end (ModelMyWealth). They will see working AI systems, not just slides.</w:t>
      </w:r>
    </w:p>
    <w:p>
      <w:pPr>
        <w:pStyle w:val="ListParagraph"/>
        <w:numPr>
          <w:ilvl w:val="0"/>
          <w:numId w:val="2"/>
        </w:numPr>
        <w:spacing w:after="80" w:before="0"/>
      </w:pPr>
      <w:r>
        <w:rPr>
          <w:rFonts w:ascii="Arial" w:cs="Arial" w:eastAsia="Arial" w:hAnsi="Arial"/>
          <w:color w:val="0B0C0C"/>
          <w:sz w:val="22"/>
          <w:szCs w:val="22"/>
        </w:rPr>
        <w:t xml:space="preserve">The code will be shared — they don't need to screenshot everything. Focus on understanding, not note-taking.</w:t>
      </w:r>
    </w:p>
    <w:p>
      <w:pPr>
        <w:pStyle w:val="ListParagraph"/>
        <w:numPr>
          <w:ilvl w:val="0"/>
          <w:numId w:val="2"/>
        </w:numPr>
        <w:spacing w:after="80" w:before="0"/>
      </w:pPr>
      <w:r>
        <w:rPr>
          <w:rFonts w:ascii="Arial" w:cs="Arial" w:eastAsia="Arial" w:hAnsi="Arial"/>
          <w:color w:val="0B0C0C"/>
          <w:sz w:val="22"/>
          <w:szCs w:val="22"/>
        </w:rPr>
        <w:t xml:space="preserve">If they get lost on a technical point, the non-technical version will still make sense.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70B8" w:sz="24"/>
              <w:bottom w:val="none" w:color="FFFFFF" w:sz="0"/>
              <w:right w:val="none" w:color="FFFFFF" w:sz="0"/>
            </w:tcBorders>
            <w:shd w:fill="E8F0FB" w:val="clear"/>
            <w:tcMar>
              <w:top w:type="dxa" w:w="140"/>
              <w:left w:type="dxa" w:w="280"/>
              <w:bottom w:type="dxa" w:w="140"/>
              <w:right w:type="dxa" w:w="240"/>
            </w:tcMar>
          </w:tcPr>
          <w:p>
            <w:r>
              <w:rPr>
                <w:rFonts w:ascii="Arial" w:cs="Arial" w:eastAsia="Arial" w:hAnsi="Arial"/>
                <w:i/>
                <w:iCs/>
                <w:color w:val="0B0C0C"/>
                <w:sz w:val="22"/>
                <w:szCs w:val="22"/>
              </w:rPr>
              <w:t xml:space="preserve">Say: "We're going to build intuition first, then go into the code. If anything feels too technical at any point, stay with the analogy — that's the real lesson."</w:t>
            </w:r>
          </w:p>
        </w:tc>
      </w:tr>
    </w:tbl>
    <w:p/>
    <w:p>
      <w:r>
        <w:br/>
      </w:r>
    </w:p>
    <w:p>
      <w:pPr>
        <w:pStyle w:val="Heading1"/>
        <w:pBdr>
          <w:bottom w:val="single" w:color="1D70B8" w:sz="8" w:space="1"/>
        </w:pBdr>
        <w:spacing w:after="200" w:before="400"/>
      </w:pPr>
      <w:r>
        <w:rPr>
          <w:rFonts w:ascii="Arial" w:cs="Arial" w:eastAsia="Arial" w:hAnsi="Arial"/>
          <w:b/>
          <w:bCs/>
          <w:color w:val="0B0C0C"/>
          <w:sz w:val="36"/>
          <w:szCs w:val="36"/>
        </w:rPr>
        <w:t xml:space="preserve">Slide 4 — Here's What We're Building</w:t>
      </w:r>
      <w:r>
        <w:rPr>
          <w:rFonts w:ascii="Arial" w:cs="Arial" w:eastAsia="Arial" w:hAnsi="Arial"/>
          <w:b w:val="false"/>
          <w:bCs w:val="false"/>
          <w:color w:val="1D70B8"/>
          <w:sz w:val="20"/>
          <w:szCs w:val="20"/>
        </w:rPr>
        <w:t xml:space="preserve">   14:35 – 14:40</w:t>
      </w:r>
    </w:p>
    <w:p/>
    <w:p>
      <w:pPr>
        <w:pStyle w:val="Heading3"/>
        <w:spacing w:after="100" w:before="180"/>
      </w:pPr>
      <w:r>
        <w:rPr>
          <w:rFonts w:ascii="Arial" w:cs="Arial" w:eastAsia="Arial" w:hAnsi="Arial"/>
          <w:b/>
          <w:bCs/>
          <w:color w:val="1D70B8"/>
          <w:sz w:val="21"/>
          <w:szCs w:val="21"/>
        </w:rPr>
        <w:t xml:space="preserve">The scenario</w:t>
      </w:r>
    </w:p>
    <w:p>
      <w:pPr>
        <w:spacing w:after="140" w:before="0"/>
      </w:pPr>
      <w:r>
        <w:rPr>
          <w:rFonts w:ascii="Arial" w:cs="Arial" w:eastAsia="Arial" w:hAnsi="Arial"/>
          <w:color w:val="0B0C0C"/>
          <w:sz w:val="22"/>
          <w:szCs w:val="22"/>
        </w:rPr>
        <w:t xml:space="preserve">Ajit works at Oxford University Support. He sends a message: "My laptop can't connect to the VPN. Help?"</w:t>
      </w:r>
    </w:p>
    <w:p>
      <w:pPr>
        <w:spacing w:after="140" w:before="0"/>
      </w:pPr>
      <w:r>
        <w:rPr>
          <w:rFonts w:ascii="Arial" w:cs="Arial" w:eastAsia="Arial" w:hAnsi="Arial"/>
          <w:color w:val="0B0C0C"/>
          <w:sz w:val="22"/>
          <w:szCs w:val="22"/>
        </w:rPr>
        <w:t xml:space="preserve">In a traditional helpdesk: a human reads it, logs it in a system, looks up a knowledge base article, replies manually. That takes hours — sometimes days.</w:t>
      </w:r>
    </w:p>
    <w:p>
      <w:pPr>
        <w:spacing w:after="140" w:before="0"/>
      </w:pPr>
      <w:r>
        <w:rPr>
          <w:rFonts w:ascii="Arial" w:cs="Arial" w:eastAsia="Arial" w:hAnsi="Arial"/>
          <w:color w:val="0B0C0C"/>
          <w:sz w:val="22"/>
          <w:szCs w:val="22"/>
        </w:rPr>
        <w:t xml:space="preserve">What we're building: Ajit types in a chat box. The AI reads it, searches the IT knowledge base automatically, creates a support ticket automatically, and sends him the fix steps — all in under 10 seconds. No human required.</w:t>
      </w:r>
    </w:p>
    <w:p/>
    <w:p>
      <w:pPr>
        <w:pStyle w:val="Heading3"/>
        <w:spacing w:after="100" w:before="180"/>
      </w:pPr>
      <w:r>
        <w:rPr>
          <w:rFonts w:ascii="Arial" w:cs="Arial" w:eastAsia="Arial" w:hAnsi="Arial"/>
          <w:b/>
          <w:bCs/>
          <w:color w:val="1D70B8"/>
          <w:sz w:val="21"/>
          <w:szCs w:val="21"/>
        </w:rPr>
        <w:t xml:space="preserve">How this is different from a standard IT portal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1D70B8" w:val="clear"/>
            <w:tcMar>
              <w:top w:type="dxa" w:w="80"/>
              <w:left w:type="dxa" w:w="160"/>
              <w:bottom w:type="dxa" w:w="80"/>
              <w:right w:type="dxa" w:w="160"/>
            </w:tcMar>
          </w:tcPr>
          <w:p>
            <w:r>
              <w:rPr>
                <w:rFonts w:ascii="Arial" w:cs="Arial" w:eastAsia="Arial" w:hAnsi="Arial"/>
                <w:b/>
                <w:bCs/>
                <w:color w:val="FFFFFF"/>
                <w:sz w:val="20"/>
                <w:szCs w:val="20"/>
              </w:rPr>
              <w:t xml:space="preserve">Standard IT portal</w:t>
            </w:r>
          </w:p>
        </w:tc>
        <w:tc>
          <w:tcPr>
            <w:tcW w:type="dxa" w:w="5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0B0C0C"/>
                <w:sz w:val="20"/>
                <w:szCs w:val="20"/>
              </w:rPr>
              <w:t xml:space="preserve">This AI system</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0B0C0C"/>
                <w:sz w:val="20"/>
                <w:szCs w:val="20"/>
              </w:rPr>
              <w:t xml:space="preserve">User picks a category from a dropdown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0B0C0C"/>
                <w:sz w:val="20"/>
                <w:szCs w:val="20"/>
              </w:rPr>
              <w:t xml:space="preserve">AI understands the problem in plain English</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0B0C0C"/>
                <w:sz w:val="20"/>
                <w:szCs w:val="20"/>
              </w:rPr>
              <w:t xml:space="preserve">User fills in a priority and type field</w:t>
            </w:r>
          </w:p>
        </w:tc>
        <w:tc>
          <w:tcPr>
            <w:tcW w:type="dxa" w:w="5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0B0C0C"/>
                <w:sz w:val="20"/>
                <w:szCs w:val="20"/>
              </w:rPr>
              <w:t xml:space="preserve">AI extracts all fields from the conversation</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0B0C0C"/>
                <w:sz w:val="20"/>
                <w:szCs w:val="20"/>
              </w:rPr>
              <w:t xml:space="preserve">Human reads the ticket and searches for the fix</w:t>
            </w:r>
          </w:p>
        </w:tc>
        <w:tc>
          <w:tcPr>
            <w:tcW w:type="dxa" w:w="5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0B0C0C"/>
                <w:sz w:val="20"/>
                <w:szCs w:val="20"/>
              </w:rPr>
              <w:t xml:space="preserve">AI searches the knowledge base automatically</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0B0C0C"/>
                <w:sz w:val="20"/>
                <w:szCs w:val="20"/>
              </w:rPr>
              <w:t xml:space="preserve">Human replies — maybe hours later</w:t>
            </w:r>
          </w:p>
        </w:tc>
        <w:tc>
          <w:tcPr>
            <w:tcW w:type="dxa" w:w="5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0B0C0C"/>
                <w:sz w:val="20"/>
                <w:szCs w:val="20"/>
              </w:rPr>
              <w:t xml:space="preserve">AI responds in seconds with a cited answer</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0B0C0C"/>
                <w:sz w:val="20"/>
                <w:szCs w:val="20"/>
              </w:rPr>
              <w:t xml:space="preserve">Ticket created only if user completes the form</w:t>
            </w:r>
          </w:p>
        </w:tc>
        <w:tc>
          <w:tcPr>
            <w:tcW w:type="dxa" w:w="5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0B0C0C"/>
                <w:sz w:val="20"/>
                <w:szCs w:val="20"/>
              </w:rPr>
              <w:t xml:space="preserve">Ticket created when the AI judges it's needed</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0B0C0C"/>
                <w:sz w:val="20"/>
                <w:szCs w:val="20"/>
              </w:rPr>
              <w:t xml:space="preserve">You need the right category to get help</w:t>
            </w:r>
          </w:p>
        </w:tc>
        <w:tc>
          <w:tcPr>
            <w:tcW w:type="dxa" w:w="5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0B0C0C"/>
                <w:sz w:val="20"/>
                <w:szCs w:val="20"/>
              </w:rPr>
              <w:t xml:space="preserve">You just describe the problem in your words</w:t>
            </w:r>
          </w:p>
        </w:tc>
      </w:tr>
    </w:tbl>
    <w:p/>
    <w:p>
      <w:pPr>
        <w:pStyle w:val="Heading3"/>
        <w:spacing w:after="100" w:before="180"/>
      </w:pPr>
      <w:r>
        <w:rPr>
          <w:rFonts w:ascii="Arial" w:cs="Arial" w:eastAsia="Arial" w:hAnsi="Arial"/>
          <w:b/>
          <w:bCs/>
          <w:color w:val="1D70B8"/>
          <w:sz w:val="21"/>
          <w:szCs w:val="21"/>
        </w:rPr>
        <w:t xml:space="preserve">How the AI eliminates the human in the loop</w:t>
      </w:r>
    </w:p>
    <w:p/>
    <w:p>
      <w:pPr>
        <w:pStyle w:val="ListParagraph"/>
        <w:numPr>
          <w:ilvl w:val="0"/>
          <w:numId w:val="2"/>
        </w:numPr>
        <w:spacing w:after="80" w:before="0"/>
      </w:pPr>
      <w:r>
        <w:rPr>
          <w:rFonts w:ascii="Arial" w:cs="Arial" w:eastAsia="Arial" w:hAnsi="Arial"/>
          <w:color w:val="0B0C0C"/>
          <w:sz w:val="22"/>
          <w:szCs w:val="22"/>
        </w:rPr>
        <w:t xml:space="preserve">Triage Agent: classifies the issue (PASSWORD, NETWORK, SOFTWARE etc) using structured output — no human categorisation.</w:t>
      </w:r>
    </w:p>
    <w:p>
      <w:pPr>
        <w:pStyle w:val="ListParagraph"/>
        <w:numPr>
          <w:ilvl w:val="0"/>
          <w:numId w:val="2"/>
        </w:numPr>
        <w:spacing w:after="80" w:before="0"/>
      </w:pPr>
      <w:r>
        <w:rPr>
          <w:rFonts w:ascii="Arial" w:cs="Arial" w:eastAsia="Arial" w:hAnsi="Arial"/>
          <w:color w:val="0B0C0C"/>
          <w:sz w:val="22"/>
          <w:szCs w:val="22"/>
        </w:rPr>
        <w:t xml:space="preserve">RAG Agent: searches the knowledge base by meaning, not keywords — finds the right doc even if the user described it differently.</w:t>
      </w:r>
    </w:p>
    <w:p>
      <w:pPr>
        <w:pStyle w:val="ListParagraph"/>
        <w:numPr>
          <w:ilvl w:val="0"/>
          <w:numId w:val="2"/>
        </w:numPr>
        <w:spacing w:after="80" w:before="0"/>
      </w:pPr>
      <w:r>
        <w:rPr>
          <w:rFonts w:ascii="Arial" w:cs="Arial" w:eastAsia="Arial" w:hAnsi="Arial"/>
          <w:color w:val="0B0C0C"/>
          <w:sz w:val="22"/>
          <w:szCs w:val="22"/>
        </w:rPr>
        <w:t xml:space="preserve">Ticket Agent: creates the database record automatically. User just confirms once (human-in-the-loop).</w:t>
      </w:r>
    </w:p>
    <w:p>
      <w:pPr>
        <w:pStyle w:val="ListParagraph"/>
        <w:numPr>
          <w:ilvl w:val="0"/>
          <w:numId w:val="2"/>
        </w:numPr>
        <w:spacing w:after="80" w:before="0"/>
      </w:pPr>
      <w:r>
        <w:rPr>
          <w:rFonts w:ascii="Arial" w:cs="Arial" w:eastAsia="Arial" w:hAnsi="Arial"/>
          <w:color w:val="0B0C0C"/>
          <w:sz w:val="22"/>
          <w:szCs w:val="22"/>
        </w:rPr>
        <w:t xml:space="preserve">Response Agent: formats the final answer with the source document cited. Full audit trail built in.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2400E" w:sz="24"/>
              <w:bottom w:val="none" w:color="FFFFFF" w:sz="0"/>
              <w:right w:val="none" w:color="FFFFFF" w:sz="0"/>
            </w:tcBorders>
            <w:shd w:fill="FFFBEB" w:val="clear"/>
            <w:tcMar>
              <w:top w:type="dxa" w:w="140"/>
              <w:left w:type="dxa" w:w="280"/>
              <w:bottom w:type="dxa" w:w="140"/>
              <w:right w:type="dxa" w:w="240"/>
            </w:tcMar>
          </w:tcPr>
          <w:p>
            <w:r>
              <w:rPr>
                <w:rFonts w:ascii="Arial" w:cs="Arial" w:eastAsia="Arial" w:hAnsi="Arial"/>
                <w:i/>
                <w:iCs/>
                <w:color w:val="0B0C0C"/>
                <w:sz w:val="22"/>
                <w:szCs w:val="22"/>
              </w:rPr>
              <w:t xml:space="preserve">Non-technical analogy: Think of a hotel concierge who doesn't just point you to the right floor — they go and get what you need, log it in the system, and follow up. The traditional helpdesk portal is a map on the wall. This is the concierge.</w:t>
            </w:r>
          </w:p>
        </w:tc>
      </w:tr>
    </w:tbl>
    <w:p/>
    <w:p>
      <w:pPr>
        <w:pStyle w:val="Heading3"/>
        <w:spacing w:after="100" w:before="180"/>
      </w:pPr>
      <w:r>
        <w:rPr>
          <w:rFonts w:ascii="Arial" w:cs="Arial" w:eastAsia="Arial" w:hAnsi="Arial"/>
          <w:b/>
          <w:bCs/>
          <w:color w:val="1D70B8"/>
          <w:sz w:val="21"/>
          <w:szCs w:val="21"/>
        </w:rPr>
        <w:t xml:space="preserve">Demo note — what to show in this section</w:t>
      </w:r>
    </w:p>
    <w:p>
      <w:pPr>
        <w:pStyle w:val="ListParagraph"/>
        <w:numPr>
          <w:ilvl w:val="0"/>
          <w:numId w:val="2"/>
        </w:numPr>
        <w:spacing w:after="80" w:before="0"/>
      </w:pPr>
      <w:r>
        <w:rPr>
          <w:rFonts w:ascii="Arial" w:cs="Arial" w:eastAsia="Arial" w:hAnsi="Arial"/>
          <w:color w:val="0B0C0C"/>
          <w:sz w:val="22"/>
          <w:szCs w:val="22"/>
        </w:rPr>
        <w:t xml:space="preserve">First: simple LLM call — Ajit asks a plain question, gets a plain answer. Just the AI talking.</w:t>
      </w:r>
    </w:p>
    <w:p>
      <w:pPr>
        <w:pStyle w:val="ListParagraph"/>
        <w:numPr>
          <w:ilvl w:val="0"/>
          <w:numId w:val="2"/>
        </w:numPr>
        <w:spacing w:after="80" w:before="0"/>
      </w:pPr>
      <w:r>
        <w:rPr>
          <w:rFonts w:ascii="Arial" w:cs="Arial" w:eastAsia="Arial" w:hAnsi="Arial"/>
          <w:color w:val="0B0C0C"/>
          <w:sz w:val="22"/>
          <w:szCs w:val="22"/>
        </w:rPr>
        <w:t xml:space="preserve">Second: RAG — ask something that needs to search the knowledge base (e.g. VPN troubleshooting). Show the source citation appearing under the response.</w:t>
      </w:r>
    </w:p>
    <w:p>
      <w:pPr>
        <w:pStyle w:val="ListParagraph"/>
        <w:numPr>
          <w:ilvl w:val="0"/>
          <w:numId w:val="2"/>
        </w:numPr>
        <w:spacing w:after="80" w:before="0"/>
      </w:pPr>
      <w:r>
        <w:rPr>
          <w:rFonts w:ascii="Arial" w:cs="Arial" w:eastAsia="Arial" w:hAnsi="Arial"/>
          <w:color w:val="0B0C0C"/>
          <w:sz w:val="22"/>
          <w:szCs w:val="22"/>
        </w:rPr>
        <w:t xml:space="preserve">Third: Agents + MCP — ask something that creates a ticket. Show the tool being called, the ticket ID returned, the ticket appearing in the dashboard.</w:t>
      </w:r>
    </w:p>
    <w:p/>
    <w:p>
      <w:r>
        <w:br/>
      </w:r>
    </w:p>
    <w:p>
      <w:pPr>
        <w:pStyle w:val="Heading1"/>
        <w:pBdr>
          <w:bottom w:val="single" w:color="1D70B8" w:sz="8" w:space="1"/>
        </w:pBdr>
        <w:spacing w:after="200" w:before="400"/>
      </w:pPr>
      <w:r>
        <w:rPr>
          <w:rFonts w:ascii="Arial" w:cs="Arial" w:eastAsia="Arial" w:hAnsi="Arial"/>
          <w:b/>
          <w:bCs/>
          <w:color w:val="0B0C0C"/>
          <w:sz w:val="36"/>
          <w:szCs w:val="36"/>
        </w:rPr>
        <w:t xml:space="preserve">Slide 5 — Four Things You Already Know</w:t>
      </w:r>
      <w:r>
        <w:rPr>
          <w:rFonts w:ascii="Arial" w:cs="Arial" w:eastAsia="Arial" w:hAnsi="Arial"/>
          <w:b w:val="false"/>
          <w:bCs w:val="false"/>
          <w:color w:val="1D70B8"/>
          <w:sz w:val="20"/>
          <w:szCs w:val="20"/>
        </w:rPr>
        <w:t xml:space="preserve">   14:40 – 14:50</w:t>
      </w:r>
    </w:p>
    <w:p/>
    <w:p>
      <w:pPr>
        <w:pStyle w:val="Heading3"/>
        <w:spacing w:after="100" w:before="180"/>
      </w:pPr>
      <w:r>
        <w:rPr>
          <w:rFonts w:ascii="Arial" w:cs="Arial" w:eastAsia="Arial" w:hAnsi="Arial"/>
          <w:b/>
          <w:bCs/>
          <w:color w:val="1D70B8"/>
          <w:sz w:val="21"/>
          <w:szCs w:val="21"/>
        </w:rPr>
        <w:t xml:space="preserve">Why revisit basics?</w:t>
      </w:r>
    </w:p>
    <w:p>
      <w:pPr>
        <w:spacing w:after="140" w:before="0"/>
      </w:pPr>
      <w:r>
        <w:rPr>
          <w:rFonts w:ascii="Arial" w:cs="Arial" w:eastAsia="Arial" w:hAnsi="Arial"/>
          <w:color w:val="0B0C0C"/>
          <w:sz w:val="22"/>
          <w:szCs w:val="22"/>
        </w:rPr>
        <w:t xml:space="preserve">MCP builds on top of these four things. If you don't know what they are, MCP sounds like magic. If you do, MCP will make each of them dramatically more powerful. This is a 2-minute orientation, not a deep dive.</w:t>
      </w:r>
    </w:p>
    <w:p/>
    <w:p>
      <w:pPr>
        <w:pStyle w:val="Heading3"/>
        <w:spacing w:after="100" w:before="180"/>
      </w:pPr>
      <w:r>
        <w:rPr>
          <w:rFonts w:ascii="Arial" w:cs="Arial" w:eastAsia="Arial" w:hAnsi="Arial"/>
          <w:b/>
          <w:bCs/>
          <w:color w:val="1D70B8"/>
          <w:sz w:val="21"/>
          <w:szCs w:val="21"/>
        </w:rPr>
        <w:t xml:space="preserve">Box 1 — Chatbot (LangChain)</w:t>
      </w:r>
    </w:p>
    <w:p>
      <w:pPr>
        <w:spacing w:after="140" w:before="0"/>
      </w:pPr>
      <w:r>
        <w:rPr>
          <w:rFonts w:ascii="Arial" w:cs="Arial" w:eastAsia="Arial" w:hAnsi="Arial"/>
          <w:color w:val="0B0C0C"/>
          <w:sz w:val="22"/>
          <w:szCs w:val="22"/>
        </w:rPr>
        <w:t xml:space="preserve">Technical: a chain that passes a prompt to an LLM and parses the output. The simplest possible AI pipeline.</w:t>
      </w:r>
    </w:p>
    <w:p>
      <w:pPr>
        <w:spacing w:after="140" w:before="0"/>
      </w:pPr>
      <w:r>
        <w:rPr>
          <w:rFonts w:ascii="Arial" w:cs="Arial" w:eastAsia="Arial" w:hAnsi="Arial"/>
          <w:color w:val="0B0C0C"/>
          <w:sz w:val="22"/>
          <w:szCs w:val="22"/>
        </w:rPr>
        <w:t xml:space="preserve">Non-technical: This is the very clever autocomplete. You write a question, it finishes your thought with a useful answer. LangChain is the plumbing that connects your question to the AI model.</w:t>
      </w:r>
    </w:p>
    <w:p>
      <w:pPr>
        <w:spacing w:after="140" w:before="0"/>
      </w:pPr>
      <w:r>
        <w:rPr>
          <w:rFonts w:ascii="Arial" w:cs="Arial" w:eastAsia="Arial" w:hAnsi="Arial"/>
          <w:color w:val="0B0C0C"/>
          <w:sz w:val="22"/>
          <w:szCs w:val="22"/>
        </w:rPr>
        <w:t xml:space="preserve">How it links to MCP: a chatbot on its own can only answer from memory. MCP gives it tools — now it can actually do things in the world, not just say things.</w:t>
      </w:r>
    </w:p>
    <w:p/>
    <w:p>
      <w:pPr>
        <w:pStyle w:val="Heading3"/>
        <w:spacing w:after="100" w:before="180"/>
      </w:pPr>
      <w:r>
        <w:rPr>
          <w:rFonts w:ascii="Arial" w:cs="Arial" w:eastAsia="Arial" w:hAnsi="Arial"/>
          <w:b/>
          <w:bCs/>
          <w:color w:val="1D70B8"/>
          <w:sz w:val="21"/>
          <w:szCs w:val="21"/>
        </w:rPr>
        <w:t xml:space="preserve">Box 2 — RAG (Retrieval-Augmented Generation)</w:t>
      </w:r>
    </w:p>
    <w:p>
      <w:pPr>
        <w:spacing w:after="140" w:before="0"/>
      </w:pPr>
      <w:r>
        <w:rPr>
          <w:rFonts w:ascii="Arial" w:cs="Arial" w:eastAsia="Arial" w:hAnsi="Arial"/>
          <w:color w:val="0B0C0C"/>
          <w:sz w:val="22"/>
          <w:szCs w:val="22"/>
        </w:rPr>
        <w:t xml:space="preserve">Technical: embed a query, find similar chunks in a vector database, pass them as context to the LLM. Two flavours:</w:t>
      </w:r>
    </w:p>
    <w:p>
      <w:pPr>
        <w:pStyle w:val="ListParagraph"/>
        <w:numPr>
          <w:ilvl w:val="0"/>
          <w:numId w:val="2"/>
        </w:numPr>
        <w:spacing w:after="80" w:before="0"/>
      </w:pPr>
      <w:r>
        <w:rPr>
          <w:rFonts w:ascii="Arial" w:cs="Arial" w:eastAsia="Arial" w:hAnsi="Arial"/>
          <w:color w:val="0B0C0C"/>
          <w:sz w:val="22"/>
          <w:szCs w:val="22"/>
        </w:rPr>
        <w:t xml:space="preserve">Unstructured RAG: semantic search over documents — PDFs, Markdown, web pages, meeting notes.</w:t>
      </w:r>
    </w:p>
    <w:p>
      <w:pPr>
        <w:pStyle w:val="ListParagraph"/>
        <w:numPr>
          <w:ilvl w:val="0"/>
          <w:numId w:val="2"/>
        </w:numPr>
        <w:spacing w:after="80" w:before="0"/>
      </w:pPr>
      <w:r>
        <w:rPr>
          <w:rFonts w:ascii="Arial" w:cs="Arial" w:eastAsia="Arial" w:hAnsi="Arial"/>
          <w:color w:val="0B0C0C"/>
          <w:sz w:val="22"/>
          <w:szCs w:val="22"/>
        </w:rPr>
        <w:t xml:space="preserve">Structured RAG: SQL queries against a relational database — tickets, users, financial records.</w:t>
      </w:r>
    </w:p>
    <w:p>
      <w:pPr>
        <w:spacing w:after="140" w:before="0"/>
      </w:pPr>
      <w:r>
        <w:rPr>
          <w:rFonts w:ascii="Arial" w:cs="Arial" w:eastAsia="Arial" w:hAnsi="Arial"/>
          <w:color w:val="0B0C0C"/>
          <w:sz w:val="22"/>
          <w:szCs w:val="22"/>
        </w:rPr>
        <w:t xml:space="preserve">Non-technical: Imagine your best employee who has read every document ever written in your company and can give you a precise answer in 2 seconds — with the page reference. That's RAG. It's not making things up. It's finding the right page in the manual and summarising it.</w:t>
      </w:r>
    </w:p>
    <w:p>
      <w:pPr>
        <w:spacing w:after="140" w:before="0"/>
      </w:pPr>
      <w:r>
        <w:rPr>
          <w:rFonts w:ascii="Arial" w:cs="Arial" w:eastAsia="Arial" w:hAnsi="Arial"/>
          <w:color w:val="0B0C0C"/>
          <w:sz w:val="22"/>
          <w:szCs w:val="22"/>
        </w:rPr>
        <w:t xml:space="preserve">How it links to MCP: the RAG pipeline becomes a set of MCP tools (search_docs, embed_query). The agent decides when to call them — it doesn't always search, only when it needs to.</w:t>
      </w:r>
    </w:p>
    <w:p/>
    <w:p>
      <w:pPr>
        <w:pStyle w:val="Heading3"/>
        <w:spacing w:after="100" w:before="180"/>
      </w:pPr>
      <w:r>
        <w:rPr>
          <w:rFonts w:ascii="Arial" w:cs="Arial" w:eastAsia="Arial" w:hAnsi="Arial"/>
          <w:b/>
          <w:bCs/>
          <w:color w:val="1D70B8"/>
          <w:sz w:val="21"/>
          <w:szCs w:val="21"/>
        </w:rPr>
        <w:t xml:space="preserve">Box 3 — AI Agents</w:t>
      </w:r>
    </w:p>
    <w:p>
      <w:pPr>
        <w:spacing w:after="140" w:before="0"/>
      </w:pPr>
      <w:r>
        <w:rPr>
          <w:rFonts w:ascii="Arial" w:cs="Arial" w:eastAsia="Arial" w:hAnsi="Arial"/>
          <w:color w:val="0B0C0C"/>
          <w:sz w:val="22"/>
          <w:szCs w:val="22"/>
        </w:rPr>
        <w:t xml:space="preserve">Technical: a LangGraph state machine with nodes (agents), edges (routing logic), and shared state. Implements the ReACT loop: reason → act → observe → repeat.</w:t>
      </w:r>
    </w:p>
    <w:p>
      <w:pPr>
        <w:spacing w:after="140" w:before="0"/>
      </w:pPr>
      <w:r>
        <w:rPr>
          <w:rFonts w:ascii="Arial" w:cs="Arial" w:eastAsia="Arial" w:hAnsi="Arial"/>
          <w:color w:val="0B0C0C"/>
          <w:sz w:val="22"/>
          <w:szCs w:val="22"/>
        </w:rPr>
        <w:t xml:space="preserve">Non-technical: Think of a project manager. You give them a goal, and they figure out the steps, delegate to the right people, and assemble the result. You don't tell them every step — they decide. That's an AI agent.</w:t>
      </w:r>
    </w:p>
    <w:p>
      <w:pPr>
        <w:spacing w:after="140" w:before="0"/>
      </w:pPr>
      <w:r>
        <w:rPr>
          <w:rFonts w:ascii="Arial" w:cs="Arial" w:eastAsia="Arial" w:hAnsi="Arial"/>
          <w:color w:val="0B0C0C"/>
          <w:sz w:val="22"/>
          <w:szCs w:val="22"/>
        </w:rPr>
        <w:t xml:space="preserve">How it links to MCP: agents discover MCP tools at runtime and decide which to call. The agent is the intelligence. MCP servers are the capabilities it can use.</w:t>
      </w:r>
    </w:p>
    <w:p/>
    <w:p>
      <w:pPr>
        <w:pStyle w:val="Heading3"/>
        <w:spacing w:after="100" w:before="180"/>
      </w:pPr>
      <w:r>
        <w:rPr>
          <w:rFonts w:ascii="Arial" w:cs="Arial" w:eastAsia="Arial" w:hAnsi="Arial"/>
          <w:b/>
          <w:bCs/>
          <w:color w:val="1D70B8"/>
          <w:sz w:val="21"/>
          <w:szCs w:val="21"/>
        </w:rPr>
        <w:t xml:space="preserve">Box 4 — APIs</w:t>
      </w:r>
    </w:p>
    <w:p>
      <w:pPr>
        <w:spacing w:after="140" w:before="0"/>
      </w:pPr>
      <w:r>
        <w:rPr>
          <w:rFonts w:ascii="Arial" w:cs="Arial" w:eastAsia="Arial" w:hAnsi="Arial"/>
          <w:color w:val="0B0C0C"/>
          <w:sz w:val="22"/>
          <w:szCs w:val="22"/>
        </w:rPr>
        <w:t xml:space="preserve">Technical: HTTP endpoints that applications call each other with. REST conventions — GET/POST/PUT/DELETE, JSON payloads, status codes.</w:t>
      </w:r>
    </w:p>
    <w:p>
      <w:pPr>
        <w:spacing w:after="140" w:before="0"/>
      </w:pPr>
      <w:r>
        <w:rPr>
          <w:rFonts w:ascii="Arial" w:cs="Arial" w:eastAsia="Arial" w:hAnsi="Arial"/>
          <w:color w:val="0B0C0C"/>
          <w:sz w:val="22"/>
          <w:szCs w:val="22"/>
        </w:rPr>
        <w:t xml:space="preserve">Non-technical: An API is like a waiter in a restaurant. You tell the waiter what you want (your request), they go to the kitchen (the server), and bring back your food (the response). You don't walk into the kitchen yourself — you use the waiter as the interface. Every restaurant has a different menu and different rules. That's the problem with traditional APIs for AI.</w:t>
      </w:r>
    </w:p>
    <w:p>
      <w:pPr>
        <w:spacing w:after="140" w:before="0"/>
      </w:pPr>
      <w:r>
        <w:rPr>
          <w:rFonts w:ascii="Arial" w:cs="Arial" w:eastAsia="Arial" w:hAnsi="Arial"/>
          <w:color w:val="0B0C0C"/>
          <w:sz w:val="22"/>
          <w:szCs w:val="22"/>
        </w:rPr>
        <w:t xml:space="preserve">How it links to MCP: MCP wraps your existing APIs so AI can use them without hard-coding anything. The waiter analogy still works — but now the AI can read the menu dynamically at runtime.</w:t>
      </w:r>
    </w:p>
    <w:p/>
    <w:p>
      <w:r>
        <w:br/>
      </w:r>
    </w:p>
    <w:p>
      <w:pPr>
        <w:pStyle w:val="Heading1"/>
        <w:pBdr>
          <w:bottom w:val="single" w:color="1D70B8" w:sz="8" w:space="1"/>
        </w:pBdr>
        <w:spacing w:after="200" w:before="400"/>
      </w:pPr>
      <w:r>
        <w:rPr>
          <w:rFonts w:ascii="Arial" w:cs="Arial" w:eastAsia="Arial" w:hAnsi="Arial"/>
          <w:b/>
          <w:bCs/>
          <w:color w:val="0B0C0C"/>
          <w:sz w:val="36"/>
          <w:szCs w:val="36"/>
        </w:rPr>
        <w:t xml:space="preserve">Slide 6 — API Demo</w:t>
      </w:r>
      <w:r>
        <w:rPr>
          <w:rFonts w:ascii="Arial" w:cs="Arial" w:eastAsia="Arial" w:hAnsi="Arial"/>
          <w:b w:val="false"/>
          <w:bCs w:val="false"/>
          <w:color w:val="1D70B8"/>
          <w:sz w:val="20"/>
          <w:szCs w:val="20"/>
        </w:rPr>
        <w:t xml:space="preserve">   14:50 – 15:00</w:t>
      </w:r>
    </w:p>
    <w:p/>
    <w:p>
      <w:pPr>
        <w:pStyle w:val="Heading3"/>
        <w:spacing w:after="100" w:before="180"/>
      </w:pPr>
      <w:r>
        <w:rPr>
          <w:rFonts w:ascii="Arial" w:cs="Arial" w:eastAsia="Arial" w:hAnsi="Arial"/>
          <w:b/>
          <w:bCs/>
          <w:color w:val="1D70B8"/>
          <w:sz w:val="21"/>
          <w:szCs w:val="21"/>
        </w:rPr>
        <w:t xml:space="preserve">REST vs FastAPI — what's the difference?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1D70B8" w:val="clear"/>
            <w:tcMar>
              <w:top w:type="dxa" w:w="80"/>
              <w:left w:type="dxa" w:w="160"/>
              <w:bottom w:type="dxa" w:w="80"/>
              <w:right w:type="dxa" w:w="160"/>
            </w:tcMar>
          </w:tcPr>
          <w:p>
            <w:r>
              <w:rPr>
                <w:rFonts w:ascii="Arial" w:cs="Arial" w:eastAsia="Arial" w:hAnsi="Arial"/>
                <w:b/>
                <w:bCs/>
                <w:color w:val="FFFFFF"/>
                <w:sz w:val="20"/>
                <w:szCs w:val="20"/>
              </w:rPr>
              <w:t xml:space="preserve">REST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0B0C0C"/>
                <w:sz w:val="20"/>
                <w:szCs w:val="20"/>
              </w:rPr>
              <w:t xml:space="preserve">FastAPI</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0B0C0C"/>
                <w:sz w:val="20"/>
                <w:szCs w:val="20"/>
              </w:rPr>
              <w:t xml:space="preserve">An architectural style — a set of rules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0B0C0C"/>
                <w:sz w:val="20"/>
                <w:szCs w:val="20"/>
              </w:rPr>
              <w:t xml:space="preserve">A Python framework that follows those rules</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0B0C0C"/>
                <w:sz w:val="20"/>
                <w:szCs w:val="20"/>
              </w:rPr>
              <w:t xml:space="preserve">Defines: use HTTP verbs, return JSON, be stateless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0B0C0C"/>
                <w:sz w:val="20"/>
                <w:szCs w:val="20"/>
              </w:rPr>
              <w:t xml:space="preserve">Handles routing, validation, docs automatically</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0B0C0C"/>
                <w:sz w:val="20"/>
                <w:szCs w:val="20"/>
              </w:rPr>
              <w:t xml:space="preserve">Like saying 'drive on the left'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0B0C0C"/>
                <w:sz w:val="20"/>
                <w:szCs w:val="20"/>
              </w:rPr>
              <w:t xml:space="preserve">Like the actual car with steering wheel and pedals</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0B0C0C"/>
                <w:sz w:val="20"/>
                <w:szCs w:val="20"/>
              </w:rPr>
              <w:t xml:space="preserve">Any language can implement REST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0B0C0C"/>
                <w:sz w:val="20"/>
                <w:szCs w:val="20"/>
              </w:rPr>
              <w:t xml:space="preserve">Python-only, but extremely fast</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0B0C0C"/>
                <w:sz w:val="20"/>
                <w:szCs w:val="20"/>
              </w:rPr>
              <w:t xml:space="preserve">Just conventions — no specific library</w:t>
            </w:r>
          </w:p>
        </w:tc>
        <w:tc>
          <w:tcPr>
            <w:tcW w:type="dxa" w:w="5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0B0C0C"/>
                <w:sz w:val="20"/>
                <w:szCs w:val="20"/>
              </w:rPr>
              <w:t xml:space="preserve">Generates OpenAPI documentation automatically</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70B8" w:sz="24"/>
              <w:bottom w:val="none" w:color="FFFFFF" w:sz="0"/>
              <w:right w:val="none" w:color="FFFFFF" w:sz="0"/>
            </w:tcBorders>
            <w:shd w:fill="E8F0FB" w:val="clear"/>
            <w:tcMar>
              <w:top w:type="dxa" w:w="140"/>
              <w:left w:type="dxa" w:w="280"/>
              <w:bottom w:type="dxa" w:w="140"/>
              <w:right w:type="dxa" w:w="240"/>
            </w:tcMar>
          </w:tcPr>
          <w:p>
            <w:r>
              <w:rPr>
                <w:rFonts w:ascii="Arial" w:cs="Arial" w:eastAsia="Arial" w:hAnsi="Arial"/>
                <w:i/>
                <w:iCs/>
                <w:color w:val="0B0C0C"/>
                <w:sz w:val="22"/>
                <w:szCs w:val="22"/>
              </w:rPr>
              <w:t xml:space="preserve">Say it like this: REST is the rulebook for how APIs should behave. FastAPI is a Python toolkit that follows those rules and adds power on top — like auto-generating documentation and doing input validation for free.</w:t>
            </w:r>
          </w:p>
        </w:tc>
      </w:tr>
    </w:tbl>
    <w:p/>
    <w:p>
      <w:pPr>
        <w:pStyle w:val="Heading3"/>
        <w:spacing w:after="100" w:before="180"/>
      </w:pPr>
      <w:r>
        <w:rPr>
          <w:rFonts w:ascii="Arial" w:cs="Arial" w:eastAsia="Arial" w:hAnsi="Arial"/>
          <w:b/>
          <w:bCs/>
          <w:color w:val="1D70B8"/>
          <w:sz w:val="21"/>
          <w:szCs w:val="21"/>
        </w:rPr>
        <w:t xml:space="preserve">Three things to show in the demo</w:t>
      </w:r>
    </w:p>
    <w:p/>
    <w:p>
      <w:pPr>
        <w:pStyle w:val="Heading3"/>
        <w:spacing w:after="100" w:before="180"/>
      </w:pPr>
      <w:r>
        <w:rPr>
          <w:rFonts w:ascii="Arial" w:cs="Arial" w:eastAsia="Arial" w:hAnsi="Arial"/>
          <w:b/>
          <w:bCs/>
          <w:color w:val="1D70B8"/>
          <w:sz w:val="21"/>
          <w:szCs w:val="21"/>
        </w:rPr>
        <w:t xml:space="preserve">Point 1 — Developer knows the endpoint</w:t>
      </w:r>
    </w:p>
    <w:p>
      <w:pPr>
        <w:spacing w:after="140" w:before="0"/>
      </w:pPr>
      <w:r>
        <w:rPr>
          <w:rFonts w:ascii="Arial" w:cs="Arial" w:eastAsia="Arial" w:hAnsi="Arial"/>
          <w:color w:val="0B0C0C"/>
          <w:sz w:val="22"/>
          <w:szCs w:val="22"/>
        </w:rPr>
        <w:t xml:space="preserve">Show the browser hitting GET /tickets/1 directly. The developer hard-coded that URL. There's no discovery — you have to read the docs to know it exists. The AI has no way to find this at runtime.</w:t>
      </w:r>
    </w:p>
    <w:p/>
    <w:p>
      <w:pPr>
        <w:spacing w:after="60" w:before="0"/>
      </w:pPr>
      <w:r>
        <w:rPr>
          <w:rFonts w:ascii="Courier New" w:cs="Courier New" w:eastAsia="Courier New" w:hAnsi="Courier New"/>
          <w:color w:val="0B0C0C"/>
          <w:sz w:val="18"/>
          <w:szCs w:val="18"/>
        </w:rPr>
        <w:t xml:space="preserve">GET /tickets/1</w:t>
      </w:r>
    </w:p>
    <w:p>
      <w:pPr>
        <w:spacing w:after="60" w:before="0"/>
      </w:pPr>
      <w:r>
        <w:rPr>
          <w:rFonts w:ascii="Courier New" w:cs="Courier New" w:eastAsia="Courier New" w:hAnsi="Courier New"/>
          <w:color w:val="0B0C0C"/>
          <w:sz w:val="18"/>
          <w:szCs w:val="18"/>
        </w:rPr>
        <w:t xml:space="preserve"># Response: { "id": 1, "title": "VPN issue", "status": "OPEN" }</w:t>
      </w:r>
    </w:p>
    <w:p>
      <w:pPr>
        <w:spacing w:after="60" w:before="0"/>
      </w:pPr>
      <w:r>
        <w:rPr>
          <w:rFonts w:ascii="Courier New" w:cs="Courier New" w:eastAsia="Courier New" w:hAnsi="Courier New"/>
          <w:color w:val="0B0C0C"/>
          <w:sz w:val="18"/>
          <w:szCs w:val="18"/>
        </w:rPr>
        <w:t xml:space="preserve"># The developer knew this URL existed. The AI doesn't.</w:t>
      </w:r>
    </w:p>
    <w:p/>
    <w:p>
      <w:pPr>
        <w:pStyle w:val="Heading3"/>
        <w:spacing w:after="100" w:before="180"/>
      </w:pPr>
      <w:r>
        <w:rPr>
          <w:rFonts w:ascii="Arial" w:cs="Arial" w:eastAsia="Arial" w:hAnsi="Arial"/>
          <w:b/>
          <w:bCs/>
          <w:color w:val="1D70B8"/>
          <w:sz w:val="21"/>
          <w:szCs w:val="21"/>
        </w:rPr>
        <w:t xml:space="preserve">Point 2 — API returns raw data</w:t>
      </w:r>
    </w:p>
    <w:p>
      <w:pPr>
        <w:spacing w:after="140" w:before="0"/>
      </w:pPr>
      <w:r>
        <w:rPr>
          <w:rFonts w:ascii="Arial" w:cs="Arial" w:eastAsia="Arial" w:hAnsi="Arial"/>
          <w:color w:val="0B0C0C"/>
          <w:sz w:val="22"/>
          <w:szCs w:val="22"/>
        </w:rPr>
        <w:t xml:space="preserve">The response is a JSON blob. Nothing tells you what to do with it. No context. No description. No instruction. An AI would need to be told separately what every field means.</w:t>
      </w:r>
    </w:p>
    <w:p/>
    <w:p>
      <w:pPr>
        <w:pStyle w:val="Heading3"/>
        <w:spacing w:after="100" w:before="180"/>
      </w:pPr>
      <w:r>
        <w:rPr>
          <w:rFonts w:ascii="Arial" w:cs="Arial" w:eastAsia="Arial" w:hAnsi="Arial"/>
          <w:b/>
          <w:bCs/>
          <w:color w:val="1D70B8"/>
          <w:sz w:val="21"/>
          <w:szCs w:val="21"/>
        </w:rPr>
        <w:t xml:space="preserve">Point 3 — Every API is different</w:t>
      </w:r>
    </w:p>
    <w:p>
      <w:pPr>
        <w:spacing w:after="140" w:before="0"/>
      </w:pPr>
      <w:r>
        <w:rPr>
          <w:rFonts w:ascii="Arial" w:cs="Arial" w:eastAsia="Arial" w:hAnsi="Arial"/>
          <w:color w:val="0B0C0C"/>
          <w:sz w:val="22"/>
          <w:szCs w:val="22"/>
        </w:rPr>
        <w:t xml:space="preserve">Show a 404 (ticket not found), a 422 (validation error), a 200 (success). Each means something different. An AI must be taught all of these conventions explicitly — for every API it touches.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70B8" w:sz="24"/>
              <w:bottom w:val="none" w:color="FFFFFF" w:sz="0"/>
              <w:right w:val="none" w:color="FFFFFF" w:sz="0"/>
            </w:tcBorders>
            <w:shd w:fill="E8F0FB" w:val="clear"/>
            <w:tcMar>
              <w:top w:type="dxa" w:w="140"/>
              <w:left w:type="dxa" w:w="280"/>
              <w:bottom w:type="dxa" w:w="140"/>
              <w:right w:type="dxa" w:w="240"/>
            </w:tcMar>
          </w:tcPr>
          <w:p>
            <w:r>
              <w:rPr>
                <w:rFonts w:ascii="Arial" w:cs="Arial" w:eastAsia="Arial" w:hAnsi="Arial"/>
                <w:i/>
                <w:iCs/>
                <w:color w:val="0B0C0C"/>
                <w:sz w:val="22"/>
                <w:szCs w:val="22"/>
              </w:rPr>
              <w:t xml:space="preserve">The problem in one sentence: "The AI would need to know this URL exists, know what 404 means, know what each field means — before it could use this at all. MCP solves all three problems simultaneously."</w:t>
            </w:r>
          </w:p>
        </w:tc>
      </w:tr>
    </w:tbl>
    <w:p/>
    <w:p>
      <w:r>
        <w:br/>
      </w:r>
    </w:p>
    <w:p>
      <w:pPr>
        <w:pStyle w:val="Heading1"/>
        <w:pBdr>
          <w:bottom w:val="single" w:color="1D70B8" w:sz="8" w:space="1"/>
        </w:pBdr>
        <w:spacing w:after="200" w:before="400"/>
      </w:pPr>
      <w:r>
        <w:rPr>
          <w:rFonts w:ascii="Arial" w:cs="Arial" w:eastAsia="Arial" w:hAnsi="Arial"/>
          <w:b/>
          <w:bCs/>
          <w:color w:val="0B0C0C"/>
          <w:sz w:val="36"/>
          <w:szCs w:val="36"/>
        </w:rPr>
        <w:t xml:space="preserve">Slide 7 — Three Problems, One Solution</w:t>
      </w:r>
      <w:r>
        <w:rPr>
          <w:rFonts w:ascii="Arial" w:cs="Arial" w:eastAsia="Arial" w:hAnsi="Arial"/>
          <w:b w:val="false"/>
          <w:bCs w:val="false"/>
          <w:color w:val="1D70B8"/>
          <w:sz w:val="20"/>
          <w:szCs w:val="20"/>
        </w:rPr>
        <w:t xml:space="preserve">   15:00 – 15:10</w:t>
      </w:r>
    </w:p>
    <w:p/>
    <w:p>
      <w:pPr>
        <w:pStyle w:val="Heading3"/>
        <w:spacing w:after="100" w:before="180"/>
      </w:pPr>
      <w:r>
        <w:rPr>
          <w:rFonts w:ascii="Arial" w:cs="Arial" w:eastAsia="Arial" w:hAnsi="Arial"/>
          <w:b/>
          <w:bCs/>
          <w:color w:val="1D70B8"/>
          <w:sz w:val="21"/>
          <w:szCs w:val="21"/>
        </w:rPr>
        <w:t xml:space="preserve">Non-technical analogy for each problem</w:t>
      </w:r>
    </w:p>
    <w:p/>
    <w:p>
      <w:pPr>
        <w:pStyle w:val="Heading3"/>
        <w:spacing w:after="100" w:before="180"/>
      </w:pPr>
      <w:r>
        <w:rPr>
          <w:rFonts w:ascii="Arial" w:cs="Arial" w:eastAsia="Arial" w:hAnsi="Arial"/>
          <w:b/>
          <w:bCs/>
          <w:color w:val="1D70B8"/>
          <w:sz w:val="21"/>
          <w:szCs w:val="21"/>
        </w:rPr>
        <w:t xml:space="preserve">Problem 1: Discovery</w:t>
      </w:r>
    </w:p>
    <w:p>
      <w:pPr>
        <w:spacing w:after="140" w:before="0"/>
      </w:pPr>
      <w:r>
        <w:rPr>
          <w:rFonts w:ascii="Arial" w:cs="Arial" w:eastAsia="Arial" w:hAnsi="Arial"/>
          <w:color w:val="0B0C0C"/>
          <w:sz w:val="22"/>
          <w:szCs w:val="22"/>
        </w:rPr>
        <w:t xml:space="preserve">APIs assume the client knows which endpoints exist. AI needs to find them at runtime.</w:t>
      </w:r>
    </w:p>
    <w:p>
      <w:pPr>
        <w:spacing w:after="140" w:before="0"/>
      </w:pPr>
      <w:r>
        <w:rPr>
          <w:rFonts w:ascii="Arial" w:cs="Arial" w:eastAsia="Arial" w:hAnsi="Arial"/>
          <w:color w:val="0B0C0C"/>
          <w:sz w:val="22"/>
          <w:szCs w:val="22"/>
        </w:rPr>
        <w:t xml:space="preserve">Analogy: Imagine starting a new job. The company has hundreds of internal tools and databases. No one gives you a map. You find things by accident. That's how AI feels trying to use traditional APIs. MCP gives the AI a complete map the moment it connects.</w:t>
      </w:r>
    </w:p>
    <w:p/>
    <w:p>
      <w:pPr>
        <w:pStyle w:val="Heading3"/>
        <w:spacing w:after="100" w:before="180"/>
      </w:pPr>
      <w:r>
        <w:rPr>
          <w:rFonts w:ascii="Arial" w:cs="Arial" w:eastAsia="Arial" w:hAnsi="Arial"/>
          <w:b/>
          <w:bCs/>
          <w:color w:val="1D70B8"/>
          <w:sz w:val="21"/>
          <w:szCs w:val="21"/>
        </w:rPr>
        <w:t xml:space="preserve">Problem 2: Context</w:t>
      </w:r>
    </w:p>
    <w:p>
      <w:pPr>
        <w:spacing w:after="140" w:before="0"/>
      </w:pPr>
      <w:r>
        <w:rPr>
          <w:rFonts w:ascii="Arial" w:cs="Arial" w:eastAsia="Arial" w:hAnsi="Arial"/>
          <w:color w:val="0B0C0C"/>
          <w:sz w:val="22"/>
          <w:szCs w:val="22"/>
        </w:rPr>
        <w:t xml:space="preserve">APIs return raw data with no description of what it means or when to use it.</w:t>
      </w:r>
    </w:p>
    <w:p>
      <w:pPr>
        <w:spacing w:after="140" w:before="0"/>
      </w:pPr>
      <w:r>
        <w:rPr>
          <w:rFonts w:ascii="Arial" w:cs="Arial" w:eastAsia="Arial" w:hAnsi="Arial"/>
          <w:color w:val="0B0C0C"/>
          <w:sz w:val="22"/>
          <w:szCs w:val="22"/>
        </w:rPr>
        <w:t xml:space="preserve">Analogy: Imagine receiving a report with numbers but no column headers. You can see 42, 87, 3 — but you don't know if they're temperatures, ticket IDs, or prices. MCP bakes descriptions and schemas directly into every tool.</w:t>
      </w:r>
    </w:p>
    <w:p/>
    <w:p>
      <w:pPr>
        <w:pStyle w:val="Heading3"/>
        <w:spacing w:after="100" w:before="180"/>
      </w:pPr>
      <w:r>
        <w:rPr>
          <w:rFonts w:ascii="Arial" w:cs="Arial" w:eastAsia="Arial" w:hAnsi="Arial"/>
          <w:b/>
          <w:bCs/>
          <w:color w:val="1D70B8"/>
          <w:sz w:val="21"/>
          <w:szCs w:val="21"/>
        </w:rPr>
        <w:t xml:space="preserve">Problem 3: Standardisation</w:t>
      </w:r>
    </w:p>
    <w:p>
      <w:pPr>
        <w:spacing w:after="140" w:before="0"/>
      </w:pPr>
      <w:r>
        <w:rPr>
          <w:rFonts w:ascii="Arial" w:cs="Arial" w:eastAsia="Arial" w:hAnsi="Arial"/>
          <w:color w:val="0B0C0C"/>
          <w:sz w:val="22"/>
          <w:szCs w:val="22"/>
        </w:rPr>
        <w:t xml:space="preserve">Every API uses different conventions for auth, pagination, errors, and data formats.</w:t>
      </w:r>
    </w:p>
    <w:p>
      <w:pPr>
        <w:spacing w:after="140" w:before="0"/>
      </w:pPr>
      <w:r>
        <w:rPr>
          <w:rFonts w:ascii="Arial" w:cs="Arial" w:eastAsia="Arial" w:hAnsi="Arial"/>
          <w:color w:val="0B0C0C"/>
          <w:sz w:val="22"/>
          <w:szCs w:val="22"/>
        </w:rPr>
        <w:t xml:space="preserve">Analogy: Every country has different electrical sockets, voltages, and plug types. You need a different adapter for every country. MCP is the universal travel adapter — one protocol regardless of what's behind the server.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70B8" w:sz="24"/>
              <w:bottom w:val="none" w:color="FFFFFF" w:sz="0"/>
              <w:right w:val="none" w:color="FFFFFF" w:sz="0"/>
            </w:tcBorders>
            <w:shd w:fill="E8F0FB" w:val="clear"/>
            <w:tcMar>
              <w:top w:type="dxa" w:w="140"/>
              <w:left w:type="dxa" w:w="280"/>
              <w:bottom w:type="dxa" w:w="140"/>
              <w:right w:type="dxa" w:w="240"/>
            </w:tcMar>
          </w:tcPr>
          <w:p>
            <w:r>
              <w:rPr>
                <w:rFonts w:ascii="Arial" w:cs="Arial" w:eastAsia="Arial" w:hAnsi="Arial"/>
                <w:i/>
                <w:iCs/>
                <w:color w:val="0B0C0C"/>
                <w:sz w:val="22"/>
                <w:szCs w:val="22"/>
              </w:rPr>
              <w:t xml:space="preserve">The MCP answer in one sentence on the slide: "MCP is a standard protocol for AI to discover and use external tools." That's the anchor. Everything else is explanation.</w:t>
            </w:r>
          </w:p>
        </w:tc>
      </w:tr>
    </w:tbl>
    <w:p/>
    <w:p>
      <w:r>
        <w:br/>
      </w:r>
    </w:p>
    <w:p>
      <w:pPr>
        <w:pStyle w:val="Heading1"/>
        <w:pBdr>
          <w:bottom w:val="single" w:color="1D70B8" w:sz="8" w:space="1"/>
        </w:pBdr>
        <w:spacing w:after="200" w:before="400"/>
      </w:pPr>
      <w:r>
        <w:rPr>
          <w:rFonts w:ascii="Arial" w:cs="Arial" w:eastAsia="Arial" w:hAnsi="Arial"/>
          <w:b/>
          <w:bCs/>
          <w:color w:val="0B0C0C"/>
          <w:sz w:val="36"/>
          <w:szCs w:val="36"/>
        </w:rPr>
        <w:t xml:space="preserve">Slide 8 — MCP in One Sentence</w:t>
      </w:r>
      <w:r>
        <w:rPr>
          <w:rFonts w:ascii="Arial" w:cs="Arial" w:eastAsia="Arial" w:hAnsi="Arial"/>
          <w:b w:val="false"/>
          <w:bCs w:val="false"/>
          <w:color w:val="1D70B8"/>
          <w:sz w:val="20"/>
          <w:szCs w:val="20"/>
        </w:rPr>
        <w:t xml:space="preserve">   15:00 – 15:10</w:t>
      </w:r>
    </w:p>
    <w:p/>
    <w:p>
      <w:pPr>
        <w:pStyle w:val="Heading3"/>
        <w:spacing w:after="100" w:before="180"/>
      </w:pPr>
      <w:r>
        <w:rPr>
          <w:rFonts w:ascii="Arial" w:cs="Arial" w:eastAsia="Arial" w:hAnsi="Arial"/>
          <w:b/>
          <w:bCs/>
          <w:color w:val="1D70B8"/>
          <w:sz w:val="21"/>
          <w:szCs w:val="21"/>
        </w:rPr>
        <w:t xml:space="preserve">What to say</w:t>
      </w:r>
    </w:p>
    <w:p>
      <w:pPr>
        <w:spacing w:after="140" w:before="0"/>
      </w:pPr>
      <w:r>
        <w:rPr>
          <w:rFonts w:ascii="Arial" w:cs="Arial" w:eastAsia="Arial" w:hAnsi="Arial"/>
          <w:color w:val="0B0C0C"/>
          <w:sz w:val="22"/>
          <w:szCs w:val="22"/>
        </w:rPr>
        <w:t xml:space="preserve">This is your anchor slide. Let the big text breathe for a moment. Read it slowly. Then land the analogy.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70B8" w:sz="24"/>
              <w:bottom w:val="none" w:color="FFFFFF" w:sz="0"/>
              <w:right w:val="none" w:color="FFFFFF" w:sz="0"/>
            </w:tcBorders>
            <w:shd w:fill="E8F0FB" w:val="clear"/>
            <w:tcMar>
              <w:top w:type="dxa" w:w="140"/>
              <w:left w:type="dxa" w:w="280"/>
              <w:bottom w:type="dxa" w:w="140"/>
              <w:right w:type="dxa" w:w="240"/>
            </w:tcMar>
          </w:tcPr>
          <w:p>
            <w:r>
              <w:rPr>
                <w:rFonts w:ascii="Arial" w:cs="Arial" w:eastAsia="Arial" w:hAnsi="Arial"/>
                <w:i/>
                <w:iCs/>
                <w:color w:val="0B0C0C"/>
                <w:sz w:val="22"/>
                <w:szCs w:val="22"/>
              </w:rPr>
              <w:t xml:space="preserve">"MCP is the USB-C moment for AI. Before USB-C, every device had a different charger. After USB-C, one cable works for everything. Before MCP, every AI integration was custom-built. After MCP, any AI client can use any tool server — as long as both sides speak the protocol."</w:t>
            </w:r>
          </w:p>
        </w:tc>
      </w:tr>
    </w:tbl>
    <w:p/>
    <w:p>
      <w:pPr>
        <w:pStyle w:val="Heading3"/>
        <w:spacing w:after="100" w:before="180"/>
      </w:pPr>
      <w:r>
        <w:rPr>
          <w:rFonts w:ascii="Arial" w:cs="Arial" w:eastAsia="Arial" w:hAnsi="Arial"/>
          <w:b/>
          <w:bCs/>
          <w:color w:val="1D70B8"/>
          <w:sz w:val="21"/>
          <w:szCs w:val="21"/>
        </w:rPr>
        <w:t xml:space="preserve">Four non-technical analogies — pick the one that lands</w:t>
      </w:r>
    </w:p>
    <w:p/>
    <w:p>
      <w:pPr>
        <w:pStyle w:val="Heading3"/>
        <w:spacing w:after="100" w:before="180"/>
      </w:pPr>
      <w:r>
        <w:rPr>
          <w:rFonts w:ascii="Arial" w:cs="Arial" w:eastAsia="Arial" w:hAnsi="Arial"/>
          <w:b/>
          <w:bCs/>
          <w:color w:val="1D70B8"/>
          <w:sz w:val="21"/>
          <w:szCs w:val="21"/>
        </w:rPr>
        <w:t xml:space="preserve">Analogy 1 — The Traffic System</w:t>
      </w:r>
    </w:p>
    <w:p>
      <w:pPr>
        <w:spacing w:after="140" w:before="0"/>
      </w:pPr>
      <w:r>
        <w:rPr>
          <w:rFonts w:ascii="Arial" w:cs="Arial" w:eastAsia="Arial" w:hAnsi="Arial"/>
          <w:color w:val="0B0C0C"/>
          <w:sz w:val="22"/>
          <w:szCs w:val="22"/>
        </w:rPr>
        <w:t xml:space="preserve">You are an agent driving a car. You make all the decisions: when to accelerate, which lane, where to go. But you don't decide what the red lights mean, which lanes are one-way, or what the speed limit is. Those rules live in the traffic infrastructure — the MCP servers. The agent follows the protocol.</w:t>
      </w:r>
    </w:p>
    <w:p/>
    <w:p>
      <w:pPr>
        <w:pStyle w:val="Heading3"/>
        <w:spacing w:after="100" w:before="180"/>
      </w:pPr>
      <w:r>
        <w:rPr>
          <w:rFonts w:ascii="Arial" w:cs="Arial" w:eastAsia="Arial" w:hAnsi="Arial"/>
          <w:b/>
          <w:bCs/>
          <w:color w:val="1D70B8"/>
          <w:sz w:val="21"/>
          <w:szCs w:val="21"/>
        </w:rPr>
        <w:t xml:space="preserve">Analogy 2 — The Universal TV Remote</w:t>
      </w:r>
    </w:p>
    <w:p>
      <w:pPr>
        <w:spacing w:after="140" w:before="0"/>
      </w:pPr>
      <w:r>
        <w:rPr>
          <w:rFonts w:ascii="Arial" w:cs="Arial" w:eastAsia="Arial" w:hAnsi="Arial"/>
          <w:color w:val="0B0C0C"/>
          <w:sz w:val="22"/>
          <w:szCs w:val="22"/>
        </w:rPr>
        <w:t xml:space="preserve">A universal remote controls any TV, any soundbar, any Blu-ray player — as long as they all support the same infrared protocol. Before: one remote per device. After: one remote for everything. MCP is the universal remote for AI tools.</w:t>
      </w:r>
    </w:p>
    <w:p/>
    <w:p>
      <w:pPr>
        <w:pStyle w:val="Heading3"/>
        <w:spacing w:after="100" w:before="180"/>
      </w:pPr>
      <w:r>
        <w:rPr>
          <w:rFonts w:ascii="Arial" w:cs="Arial" w:eastAsia="Arial" w:hAnsi="Arial"/>
          <w:b/>
          <w:bCs/>
          <w:color w:val="1D70B8"/>
          <w:sz w:val="21"/>
          <w:szCs w:val="21"/>
        </w:rPr>
        <w:t xml:space="preserve">Analogy 3 — The ATM Network</w:t>
      </w:r>
    </w:p>
    <w:p>
      <w:pPr>
        <w:spacing w:after="140" w:before="0"/>
      </w:pPr>
      <w:r>
        <w:rPr>
          <w:rFonts w:ascii="Arial" w:cs="Arial" w:eastAsia="Arial" w:hAnsi="Arial"/>
          <w:color w:val="0B0C0C"/>
          <w:sz w:val="22"/>
          <w:szCs w:val="22"/>
        </w:rPr>
        <w:t xml:space="preserve">Your Barclays card works at a HSBC ATM, at an airport in Japan, at a corner shop in Spain. You didn't reprogram the card for each machine. They all speak the same banking protocol. MCP is the inter-bank network for AI — one standard that makes everything connect to everything.</w:t>
      </w:r>
    </w:p>
    <w:p/>
    <w:p>
      <w:pPr>
        <w:pStyle w:val="Heading3"/>
        <w:spacing w:after="100" w:before="180"/>
      </w:pPr>
      <w:r>
        <w:rPr>
          <w:rFonts w:ascii="Arial" w:cs="Arial" w:eastAsia="Arial" w:hAnsi="Arial"/>
          <w:b/>
          <w:bCs/>
          <w:color w:val="1D70B8"/>
          <w:sz w:val="21"/>
          <w:szCs w:val="21"/>
        </w:rPr>
        <w:t xml:space="preserve">Analogy 4 — The Airport</w:t>
      </w:r>
    </w:p>
    <w:p>
      <w:pPr>
        <w:spacing w:after="140" w:before="0"/>
      </w:pPr>
      <w:r>
        <w:rPr>
          <w:rFonts w:ascii="Arial" w:cs="Arial" w:eastAsia="Arial" w:hAnsi="Arial"/>
          <w:color w:val="0B0C0C"/>
          <w:sz w:val="22"/>
          <w:szCs w:val="22"/>
        </w:rPr>
        <w:t xml:space="preserve">Every airline has different planes and uniforms. But they all use the same runway, the same air traffic control language, the same gate numbering. The airport is neutral infrastructure. MCP is the air traffic control protocol for AI agents.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703C" w:sz="24"/>
              <w:bottom w:val="none" w:color="FFFFFF" w:sz="0"/>
              <w:right w:val="none" w:color="FFFFFF" w:sz="0"/>
            </w:tcBorders>
            <w:shd w:fill="F0FDF4" w:val="clear"/>
            <w:tcMar>
              <w:top w:type="dxa" w:w="140"/>
              <w:left w:type="dxa" w:w="280"/>
              <w:bottom w:type="dxa" w:w="140"/>
              <w:right w:type="dxa" w:w="240"/>
            </w:tcMar>
          </w:tcPr>
          <w:p>
            <w:r>
              <w:rPr>
                <w:rFonts w:ascii="Arial" w:cs="Arial" w:eastAsia="Arial" w:hAnsi="Arial"/>
                <w:i/>
                <w:iCs/>
                <w:color w:val="0B0C0C"/>
                <w:sz w:val="22"/>
                <w:szCs w:val="22"/>
              </w:rPr>
              <w:t xml:space="preserve">Pick ONE analogy and stick with it. One vivid analogy is worth more than four mediocre ones. The traffic system analogy tends to work best with technical audiences.</w:t>
            </w:r>
          </w:p>
        </w:tc>
      </w:tr>
    </w:tbl>
    <w:p/>
    <w:p>
      <w:r>
        <w:br/>
      </w:r>
    </w:p>
    <w:p>
      <w:pPr>
        <w:pStyle w:val="Heading1"/>
        <w:pBdr>
          <w:bottom w:val="single" w:color="1D70B8" w:sz="8" w:space="1"/>
        </w:pBdr>
        <w:spacing w:after="200" w:before="400"/>
      </w:pPr>
      <w:r>
        <w:rPr>
          <w:rFonts w:ascii="Arial" w:cs="Arial" w:eastAsia="Arial" w:hAnsi="Arial"/>
          <w:b/>
          <w:bCs/>
          <w:color w:val="0B0C0C"/>
          <w:sz w:val="36"/>
          <w:szCs w:val="36"/>
        </w:rPr>
        <w:t xml:space="preserve">Slide 9 — Key Components</w:t>
      </w:r>
      <w:r>
        <w:rPr>
          <w:rFonts w:ascii="Arial" w:cs="Arial" w:eastAsia="Arial" w:hAnsi="Arial"/>
          <w:b w:val="false"/>
          <w:bCs w:val="false"/>
          <w:color w:val="1D70B8"/>
          <w:sz w:val="20"/>
          <w:szCs w:val="20"/>
        </w:rPr>
        <w:t xml:space="preserve">   15:00 – 15:15</w:t>
      </w:r>
    </w:p>
    <w:p/>
    <w:p>
      <w:pPr>
        <w:pStyle w:val="Heading3"/>
        <w:spacing w:after="100" w:before="180"/>
      </w:pPr>
      <w:r>
        <w:rPr>
          <w:rFonts w:ascii="Arial" w:cs="Arial" w:eastAsia="Arial" w:hAnsi="Arial"/>
          <w:b/>
          <w:bCs/>
          <w:color w:val="1D70B8"/>
          <w:sz w:val="21"/>
          <w:szCs w:val="21"/>
        </w:rPr>
        <w:t xml:space="preserve">MCP Client — the intelligence</w:t>
      </w:r>
    </w:p>
    <w:p>
      <w:pPr>
        <w:spacing w:after="140" w:before="0"/>
      </w:pPr>
      <w:r>
        <w:rPr>
          <w:rFonts w:ascii="Arial" w:cs="Arial" w:eastAsia="Arial" w:hAnsi="Arial"/>
          <w:color w:val="0B0C0C"/>
          <w:sz w:val="22"/>
          <w:szCs w:val="22"/>
        </w:rPr>
        <w:t xml:space="preserve">Technical: any application implementing the MCP client protocol. Calls listTools() and invokes tools via callTool().</w:t>
      </w:r>
    </w:p>
    <w:p>
      <w:pPr>
        <w:spacing w:after="140" w:before="0"/>
      </w:pPr>
      <w:r>
        <w:rPr>
          <w:rFonts w:ascii="Arial" w:cs="Arial" w:eastAsia="Arial" w:hAnsi="Arial"/>
          <w:color w:val="0B0C0C"/>
          <w:sz w:val="22"/>
          <w:szCs w:val="22"/>
        </w:rPr>
        <w:t xml:space="preserve">Non-technical: The client is the manager. It knows what needs to be done and what tools are available. It doesn't do the work itself — it delegates. Claude Desktop, a LangGraph agent, VS Code Copilot are all MCP clients.</w:t>
      </w:r>
    </w:p>
    <w:p/>
    <w:p>
      <w:pPr>
        <w:pStyle w:val="Heading3"/>
        <w:spacing w:after="100" w:before="180"/>
      </w:pPr>
      <w:r>
        <w:rPr>
          <w:rFonts w:ascii="Arial" w:cs="Arial" w:eastAsia="Arial" w:hAnsi="Arial"/>
          <w:b/>
          <w:bCs/>
          <w:color w:val="1D70B8"/>
          <w:sz w:val="21"/>
          <w:szCs w:val="21"/>
        </w:rPr>
        <w:t xml:space="preserve">MCP Server — the capability</w:t>
      </w:r>
    </w:p>
    <w:p>
      <w:pPr>
        <w:spacing w:after="140" w:before="0"/>
      </w:pPr>
      <w:r>
        <w:rPr>
          <w:rFonts w:ascii="Arial" w:cs="Arial" w:eastAsia="Arial" w:hAnsi="Arial"/>
          <w:color w:val="0B0C0C"/>
          <w:sz w:val="22"/>
          <w:szCs w:val="22"/>
        </w:rPr>
        <w:t xml:space="preserve">Technical: a process exposing tools and resources via JSON-RPC. Has no AI inside — it just runs code handlers.</w:t>
      </w:r>
    </w:p>
    <w:p>
      <w:pPr>
        <w:spacing w:after="140" w:before="0"/>
      </w:pPr>
      <w:r>
        <w:rPr>
          <w:rFonts w:ascii="Arial" w:cs="Arial" w:eastAsia="Arial" w:hAnsi="Arial"/>
          <w:color w:val="0B0C0C"/>
          <w:sz w:val="22"/>
          <w:szCs w:val="22"/>
        </w:rPr>
        <w:t xml:space="preserve">Non-technical: The server is the specialist. It knows how to do one thing extremely well — create a ticket, search a database, send a Slack message. It doesn't decide when to do it. The client decides that. The server has NO AI.</w:t>
      </w:r>
    </w:p>
    <w:p/>
    <w:p>
      <w:pPr>
        <w:pStyle w:val="Heading3"/>
        <w:spacing w:after="100" w:before="180"/>
      </w:pPr>
      <w:r>
        <w:rPr>
          <w:rFonts w:ascii="Arial" w:cs="Arial" w:eastAsia="Arial" w:hAnsi="Arial"/>
          <w:b/>
          <w:bCs/>
          <w:color w:val="1D70B8"/>
          <w:sz w:val="21"/>
          <w:szCs w:val="21"/>
        </w:rPr>
        <w:t xml:space="preserve">Tool — an action</w:t>
      </w:r>
    </w:p>
    <w:p>
      <w:pPr>
        <w:spacing w:after="140" w:before="0"/>
      </w:pPr>
      <w:r>
        <w:rPr>
          <w:rFonts w:ascii="Arial" w:cs="Arial" w:eastAsia="Arial" w:hAnsi="Arial"/>
          <w:color w:val="0B0C0C"/>
          <w:sz w:val="22"/>
          <w:szCs w:val="22"/>
        </w:rPr>
        <w:t xml:space="preserve">Technical: registered with server.tool(name, description, zodSchema, handler). Description is what the AI reads. Schema is what Zod validates. Handler is the code that runs.</w:t>
      </w:r>
    </w:p>
    <w:p>
      <w:pPr>
        <w:spacing w:after="140" w:before="0"/>
      </w:pPr>
      <w:r>
        <w:rPr>
          <w:rFonts w:ascii="Arial" w:cs="Arial" w:eastAsia="Arial" w:hAnsi="Arial"/>
          <w:color w:val="0B0C0C"/>
          <w:sz w:val="22"/>
          <w:szCs w:val="22"/>
        </w:rPr>
        <w:t xml:space="preserve">Non-technical: A tool is like a button on a control panel. Each button has a label (name), a description of what pressing it does (description), a list of inputs it needs (schema), and the circuitry that runs (handler). The AI reads the labels to decide which button to press.</w:t>
      </w:r>
    </w:p>
    <w:p>
      <w:pPr>
        <w:spacing w:after="140" w:before="0"/>
      </w:pPr>
      <w:r>
        <w:rPr>
          <w:rFonts w:ascii="Arial" w:cs="Arial" w:eastAsia="Arial" w:hAnsi="Arial"/>
          <w:color w:val="0B0C0C"/>
          <w:sz w:val="22"/>
          <w:szCs w:val="22"/>
        </w:rPr>
        <w:t xml:space="preserve">The most important part: the description. Write it as if you are telling a new employee when they should use this capability — not just what it does, but when.</w:t>
      </w:r>
    </w:p>
    <w:p/>
    <w:p>
      <w:pPr>
        <w:pStyle w:val="Heading3"/>
        <w:spacing w:after="100" w:before="180"/>
      </w:pPr>
      <w:r>
        <w:rPr>
          <w:rFonts w:ascii="Arial" w:cs="Arial" w:eastAsia="Arial" w:hAnsi="Arial"/>
          <w:b/>
          <w:bCs/>
          <w:color w:val="1D70B8"/>
          <w:sz w:val="21"/>
          <w:szCs w:val="21"/>
        </w:rPr>
        <w:t xml:space="preserve">Resource — read-only data</w:t>
      </w:r>
    </w:p>
    <w:p>
      <w:pPr>
        <w:spacing w:after="140" w:before="0"/>
      </w:pPr>
      <w:r>
        <w:rPr>
          <w:rFonts w:ascii="Arial" w:cs="Arial" w:eastAsia="Arial" w:hAnsi="Arial"/>
          <w:color w:val="0B0C0C"/>
          <w:sz w:val="22"/>
          <w:szCs w:val="22"/>
        </w:rPr>
        <w:t xml:space="preserve">Technical: a URI-addressable data endpoint. Read-only. Returns text, JSON, or binary. Can be static or templated (tickets://{id}).</w:t>
      </w:r>
    </w:p>
    <w:p>
      <w:pPr>
        <w:spacing w:after="140" w:before="0"/>
      </w:pPr>
      <w:r>
        <w:rPr>
          <w:rFonts w:ascii="Arial" w:cs="Arial" w:eastAsia="Arial" w:hAnsi="Arial"/>
          <w:color w:val="0B0C0C"/>
          <w:sz w:val="22"/>
          <w:szCs w:val="22"/>
        </w:rPr>
        <w:t xml:space="preserve">Non-technical: If a tool is a button you press to make something happen, a resource is a page you open to read information. Like a report or a dashboard — you look at it, you don't interact with it.</w:t>
      </w:r>
    </w:p>
    <w:p/>
    <w:p>
      <w:pPr>
        <w:pStyle w:val="Heading3"/>
        <w:spacing w:after="100" w:before="180"/>
      </w:pPr>
      <w:r>
        <w:rPr>
          <w:rFonts w:ascii="Arial" w:cs="Arial" w:eastAsia="Arial" w:hAnsi="Arial"/>
          <w:b/>
          <w:bCs/>
          <w:color w:val="1D70B8"/>
          <w:sz w:val="21"/>
          <w:szCs w:val="21"/>
        </w:rPr>
        <w:t xml:space="preserve">Transport — how they communicate</w:t>
      </w:r>
    </w:p>
    <w:p>
      <w:pPr>
        <w:spacing w:after="140" w:before="0"/>
      </w:pPr>
      <w:r>
        <w:rPr>
          <w:rFonts w:ascii="Arial" w:cs="Arial" w:eastAsia="Arial" w:hAnsi="Arial"/>
          <w:color w:val="0B0C0C"/>
          <w:sz w:val="22"/>
          <w:szCs w:val="22"/>
        </w:rPr>
        <w:t xml:space="preserve">Technical: JSON-RPC 2.0 over stdio (local, subprocess) or HTTP-SSE (remote, production). Vendor-neutral.</w:t>
      </w:r>
    </w:p>
    <w:p>
      <w:pPr>
        <w:spacing w:after="140" w:before="0"/>
      </w:pPr>
      <w:r>
        <w:rPr>
          <w:rFonts w:ascii="Arial" w:cs="Arial" w:eastAsia="Arial" w:hAnsi="Arial"/>
          <w:color w:val="0B0C0C"/>
          <w:sz w:val="22"/>
          <w:szCs w:val="22"/>
        </w:rPr>
        <w:t xml:space="preserve">Non-technical: The postal service between the client and server. The message format (JSON-RPC) is always the same regardless of who is sending or receiving.</w:t>
      </w:r>
    </w:p>
    <w:p/>
    <w:p>
      <w:pPr>
        <w:pStyle w:val="Heading3"/>
        <w:spacing w:after="100" w:before="180"/>
      </w:pPr>
      <w:r>
        <w:rPr>
          <w:rFonts w:ascii="Arial" w:cs="Arial" w:eastAsia="Arial" w:hAnsi="Arial"/>
          <w:b/>
          <w:bCs/>
          <w:color w:val="1D70B8"/>
          <w:sz w:val="21"/>
          <w:szCs w:val="21"/>
        </w:rPr>
        <w:t xml:space="preserve">listTools() — the discovery mechanism</w:t>
      </w:r>
    </w:p>
    <w:p>
      <w:pPr>
        <w:spacing w:after="140" w:before="0"/>
      </w:pPr>
      <w:r>
        <w:rPr>
          <w:rFonts w:ascii="Arial" w:cs="Arial" w:eastAsia="Arial" w:hAnsi="Arial"/>
          <w:color w:val="0B0C0C"/>
          <w:sz w:val="22"/>
          <w:szCs w:val="22"/>
        </w:rPr>
        <w:t xml:space="preserve">Technical: called by the client on startup. Server returns all tool names, descriptions, and Zod schemas as a JSON array.</w:t>
      </w:r>
    </w:p>
    <w:p>
      <w:pPr>
        <w:spacing w:after="140" w:before="0"/>
      </w:pPr>
      <w:r>
        <w:rPr>
          <w:rFonts w:ascii="Arial" w:cs="Arial" w:eastAsia="Arial" w:hAnsi="Arial"/>
          <w:color w:val="0B0C0C"/>
          <w:sz w:val="22"/>
          <w:szCs w:val="22"/>
        </w:rPr>
        <w:t xml:space="preserve">Non-technical: Like your first day at a new job when HR gives you the list of all internal systems and what each one does. You didn't know any of that before you walked in — you discovered it at runtime. The AI does the same. Change the server — the AI automatically knows about the change next time it connects.</w:t>
      </w:r>
    </w:p>
    <w:p/>
    <w:p>
      <w:r>
        <w:br/>
      </w:r>
    </w:p>
    <w:p>
      <w:pPr>
        <w:pStyle w:val="Heading1"/>
        <w:pBdr>
          <w:bottom w:val="single" w:color="1D70B8" w:sz="8" w:space="1"/>
        </w:pBdr>
        <w:spacing w:after="200" w:before="400"/>
      </w:pPr>
      <w:r>
        <w:rPr>
          <w:rFonts w:ascii="Arial" w:cs="Arial" w:eastAsia="Arial" w:hAnsi="Arial"/>
          <w:b/>
          <w:bCs/>
          <w:color w:val="0B0C0C"/>
          <w:sz w:val="36"/>
          <w:szCs w:val="36"/>
        </w:rPr>
        <w:t xml:space="preserve">Slide 10 — Architecture Diagram</w:t>
      </w:r>
      <w:r>
        <w:rPr>
          <w:rFonts w:ascii="Arial" w:cs="Arial" w:eastAsia="Arial" w:hAnsi="Arial"/>
          <w:b w:val="false"/>
          <w:bCs w:val="false"/>
          <w:color w:val="1D70B8"/>
          <w:sz w:val="20"/>
          <w:szCs w:val="20"/>
        </w:rPr>
        <w:t xml:space="preserve">   15:10 – 15:20</w:t>
      </w:r>
    </w:p>
    <w:p/>
    <w:p>
      <w:pPr>
        <w:pStyle w:val="Heading3"/>
        <w:spacing w:after="100" w:before="180"/>
      </w:pPr>
      <w:r>
        <w:rPr>
          <w:rFonts w:ascii="Arial" w:cs="Arial" w:eastAsia="Arial" w:hAnsi="Arial"/>
          <w:b/>
          <w:bCs/>
          <w:color w:val="1D70B8"/>
          <w:sz w:val="21"/>
          <w:szCs w:val="21"/>
        </w:rPr>
        <w:t xml:space="preserve">How to run this</w:t>
      </w:r>
    </w:p>
    <w:p>
      <w:pPr>
        <w:spacing w:after="140" w:before="0"/>
      </w:pPr>
      <w:r>
        <w:rPr>
          <w:rFonts w:ascii="Arial" w:cs="Arial" w:eastAsia="Arial" w:hAnsi="Arial"/>
          <w:color w:val="0B0C0C"/>
          <w:sz w:val="22"/>
          <w:szCs w:val="22"/>
        </w:rPr>
        <w:t xml:space="preserve">Open MCPArchitecture.html in Chrome. Walk the layers top to bottom. Click each node — let the panel appear, read the first two lines out loud. Don't read the full panel — just enough to anchor the layer.</w:t>
      </w:r>
    </w:p>
    <w:p/>
    <w:p>
      <w:pPr>
        <w:pStyle w:val="ListParagraph"/>
        <w:numPr>
          <w:ilvl w:val="0"/>
          <w:numId w:val="2"/>
        </w:numPr>
        <w:spacing w:after="80" w:before="0"/>
      </w:pPr>
      <w:r>
        <w:rPr>
          <w:rFonts w:ascii="Arial" w:cs="Arial" w:eastAsia="Arial" w:hAnsi="Arial"/>
          <w:color w:val="0B0C0C"/>
          <w:sz w:val="22"/>
          <w:szCs w:val="22"/>
        </w:rPr>
        <w:t xml:space="preserve">Chat Interface: "This is the user. Types in a message. Could be a web app, Claude Desktop, anything that implements the MCP client protocol."</w:t>
      </w:r>
    </w:p>
    <w:p>
      <w:pPr>
        <w:pStyle w:val="ListParagraph"/>
        <w:numPr>
          <w:ilvl w:val="0"/>
          <w:numId w:val="2"/>
        </w:numPr>
        <w:spacing w:after="80" w:before="0"/>
      </w:pPr>
      <w:r>
        <w:rPr>
          <w:rFonts w:ascii="Arial" w:cs="Arial" w:eastAsia="Arial" w:hAnsi="Arial"/>
          <w:color w:val="0B0C0C"/>
          <w:sz w:val="22"/>
          <w:szCs w:val="22"/>
        </w:rPr>
        <w:t xml:space="preserve">Orchestrator: "This is LangGraph — the manager. It decides which agent handles what."</w:t>
      </w:r>
    </w:p>
    <w:p>
      <w:pPr>
        <w:pStyle w:val="ListParagraph"/>
        <w:numPr>
          <w:ilvl w:val="0"/>
          <w:numId w:val="2"/>
        </w:numPr>
        <w:spacing w:after="80" w:before="0"/>
      </w:pPr>
      <w:r>
        <w:rPr>
          <w:rFonts w:ascii="Arial" w:cs="Arial" w:eastAsia="Arial" w:hAnsi="Arial"/>
          <w:color w:val="0B0C0C"/>
          <w:sz w:val="22"/>
          <w:szCs w:val="22"/>
        </w:rPr>
        <w:t xml:space="preserve">Three agents: "Each specialises. RAG searches docs. Task creates records. Research searches the live web."</w:t>
      </w:r>
    </w:p>
    <w:p>
      <w:pPr>
        <w:pStyle w:val="ListParagraph"/>
        <w:numPr>
          <w:ilvl w:val="0"/>
          <w:numId w:val="2"/>
        </w:numPr>
        <w:spacing w:after="80" w:before="0"/>
      </w:pPr>
      <w:r>
        <w:rPr>
          <w:rFonts w:ascii="Arial" w:cs="Arial" w:eastAsia="Arial" w:hAnsi="Arial"/>
          <w:color w:val="0B0C0C"/>
          <w:sz w:val="22"/>
          <w:szCs w:val="22"/>
        </w:rPr>
        <w:t xml:space="preserve">Protocol band: "This grey bar is where the magic happens. JSON-RPC. Any client, any server, same language."</w:t>
      </w:r>
    </w:p>
    <w:p>
      <w:pPr>
        <w:pStyle w:val="ListParagraph"/>
        <w:numPr>
          <w:ilvl w:val="0"/>
          <w:numId w:val="2"/>
        </w:numPr>
        <w:spacing w:after="80" w:before="0"/>
      </w:pPr>
      <w:r>
        <w:rPr>
          <w:rFonts w:ascii="Arial" w:cs="Arial" w:eastAsia="Arial" w:hAnsi="Arial"/>
          <w:color w:val="0B0C0C"/>
          <w:sz w:val="22"/>
          <w:szCs w:val="22"/>
        </w:rPr>
        <w:t xml:space="preserve">Four MCP servers: "Each server exposes tools. Click one — see the tool names and their descriptions."</w:t>
      </w:r>
    </w:p>
    <w:p>
      <w:pPr>
        <w:pStyle w:val="ListParagraph"/>
        <w:numPr>
          <w:ilvl w:val="0"/>
          <w:numId w:val="2"/>
        </w:numPr>
        <w:spacing w:after="80" w:before="0"/>
      </w:pPr>
      <w:r>
        <w:rPr>
          <w:rFonts w:ascii="Arial" w:cs="Arial" w:eastAsia="Arial" w:hAnsi="Arial"/>
          <w:color w:val="0B0C0C"/>
          <w:sz w:val="22"/>
          <w:szCs w:val="22"/>
        </w:rPr>
        <w:t xml:space="preserve">Data layer: "Vector DB for documents, Postgres for structured data, Slack and GitHub for notifications, the internet for research."</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70B8" w:sz="24"/>
              <w:bottom w:val="none" w:color="FFFFFF" w:sz="0"/>
              <w:right w:val="none" w:color="FFFFFF" w:sz="0"/>
            </w:tcBorders>
            <w:shd w:fill="E8F0FB" w:val="clear"/>
            <w:tcMar>
              <w:top w:type="dxa" w:w="140"/>
              <w:left w:type="dxa" w:w="280"/>
              <w:bottom w:type="dxa" w:w="140"/>
              <w:right w:type="dxa" w:w="240"/>
            </w:tcMar>
          </w:tcPr>
          <w:p>
            <w:r>
              <w:rPr>
                <w:rFonts w:ascii="Arial" w:cs="Arial" w:eastAsia="Arial" w:hAnsi="Arial"/>
                <w:i/>
                <w:iCs/>
                <w:color w:val="0B0C0C"/>
                <w:sz w:val="22"/>
                <w:szCs w:val="22"/>
              </w:rPr>
              <w:t xml:space="preserve">Non-technical walkthrough: "Think of this like a company. The chat interface is the customer. The orchestrator is the CEO. The agents are department heads. The MCP servers are the departments. The data layer is the filing cabinets and external suppliers."</w:t>
            </w:r>
          </w:p>
        </w:tc>
      </w:tr>
    </w:tbl>
    <w:p/>
    <w:p>
      <w:r>
        <w:br/>
      </w:r>
    </w:p>
    <w:p>
      <w:pPr>
        <w:pStyle w:val="Heading1"/>
        <w:pBdr>
          <w:bottom w:val="single" w:color="1D70B8" w:sz="8" w:space="1"/>
        </w:pBdr>
        <w:spacing w:after="200" w:before="400"/>
      </w:pPr>
      <w:r>
        <w:rPr>
          <w:rFonts w:ascii="Arial" w:cs="Arial" w:eastAsia="Arial" w:hAnsi="Arial"/>
          <w:b/>
          <w:bCs/>
          <w:color w:val="0B0C0C"/>
          <w:sz w:val="36"/>
          <w:szCs w:val="36"/>
        </w:rPr>
        <w:t xml:space="preserve">Slide 11 — MCP Client Code</w:t>
      </w:r>
      <w:r>
        <w:rPr>
          <w:rFonts w:ascii="Arial" w:cs="Arial" w:eastAsia="Arial" w:hAnsi="Arial"/>
          <w:b w:val="false"/>
          <w:bCs w:val="false"/>
          <w:color w:val="1D70B8"/>
          <w:sz w:val="20"/>
          <w:szCs w:val="20"/>
        </w:rPr>
        <w:t xml:space="preserve">   15:15 – 15:30</w:t>
      </w:r>
    </w:p>
    <w:p/>
    <w:p>
      <w:pPr>
        <w:pStyle w:val="Heading3"/>
        <w:spacing w:after="100" w:before="180"/>
      </w:pPr>
      <w:r>
        <w:rPr>
          <w:rFonts w:ascii="Arial" w:cs="Arial" w:eastAsia="Arial" w:hAnsi="Arial"/>
          <w:b/>
          <w:bCs/>
          <w:color w:val="1D70B8"/>
          <w:sz w:val="21"/>
          <w:szCs w:val="21"/>
        </w:rPr>
        <w:t xml:space="preserve">Line-by-line explanation</w:t>
      </w:r>
    </w:p>
    <w:p/>
    <w:p>
      <w:pPr>
        <w:pStyle w:val="Heading3"/>
        <w:spacing w:after="100" w:before="180"/>
      </w:pPr>
      <w:r>
        <w:rPr>
          <w:rFonts w:ascii="Arial" w:cs="Arial" w:eastAsia="Arial" w:hAnsi="Arial"/>
          <w:b/>
          <w:bCs/>
          <w:color w:val="1D70B8"/>
          <w:sz w:val="21"/>
          <w:szCs w:val="21"/>
        </w:rPr>
        <w:t xml:space="preserve">Step 1 — Point the client at the server</w:t>
      </w:r>
    </w:p>
    <w:p>
      <w:pPr>
        <w:spacing w:after="140" w:before="0"/>
      </w:pPr>
      <w:r>
        <w:rPr>
          <w:rFonts w:ascii="Arial" w:cs="Arial" w:eastAsia="Arial" w:hAnsi="Arial"/>
          <w:color w:val="0B0C0C"/>
          <w:sz w:val="22"/>
          <w:szCs w:val="22"/>
        </w:rPr>
        <w:t xml:space="preserve">You're telling the client: when you need the 'it-support' server, launch this TypeScript file as a child process and talk to it via stdio pipes. The client doesn't know what tools are there yet — it just knows how to reach it.</w:t>
      </w:r>
    </w:p>
    <w:p/>
    <w:p>
      <w:pPr>
        <w:spacing w:after="60" w:before="0"/>
      </w:pPr>
      <w:r>
        <w:rPr>
          <w:rFonts w:ascii="Courier New" w:cs="Courier New" w:eastAsia="Courier New" w:hAnsi="Courier New"/>
          <w:color w:val="0B0C0C"/>
          <w:sz w:val="18"/>
          <w:szCs w:val="18"/>
        </w:rPr>
        <w:t xml:space="preserve">mcp_client = MultiServerMCPClient({</w:t>
      </w:r>
    </w:p>
    <w:p>
      <w:pPr>
        <w:spacing w:after="60" w:before="0"/>
      </w:pPr>
      <w:r>
        <w:rPr>
          <w:rFonts w:ascii="Courier New" w:cs="Courier New" w:eastAsia="Courier New" w:hAnsi="Courier New"/>
          <w:color w:val="0B0C0C"/>
          <w:sz w:val="18"/>
          <w:szCs w:val="18"/>
        </w:rPr>
        <w:t xml:space="preserve">  'it-support': {</w:t>
      </w:r>
    </w:p>
    <w:p>
      <w:pPr>
        <w:spacing w:after="60" w:before="0"/>
      </w:pPr>
      <w:r>
        <w:rPr>
          <w:rFonts w:ascii="Courier New" w:cs="Courier New" w:eastAsia="Courier New" w:hAnsi="Courier New"/>
          <w:color w:val="0B0C0C"/>
          <w:sz w:val="18"/>
          <w:szCs w:val="18"/>
        </w:rPr>
        <w:t xml:space="preserve">    command: 'npx', args: ['tsx', 'server.ts'],</w:t>
      </w:r>
    </w:p>
    <w:p>
      <w:pPr>
        <w:spacing w:after="60" w:before="0"/>
      </w:pPr>
      <w:r>
        <w:rPr>
          <w:rFonts w:ascii="Courier New" w:cs="Courier New" w:eastAsia="Courier New" w:hAnsi="Courier New"/>
          <w:color w:val="0B0C0C"/>
          <w:sz w:val="18"/>
          <w:szCs w:val="18"/>
        </w:rPr>
        <w:t xml:space="preserve">    transport: 'stdio'</w:t>
      </w:r>
    </w:p>
    <w:p>
      <w:pPr>
        <w:spacing w:after="60" w:before="0"/>
      </w:pPr>
      <w:r>
        <w:rPr>
          <w:rFonts w:ascii="Courier New" w:cs="Courier New" w:eastAsia="Courier New" w:hAnsi="Courier New"/>
          <w:color w:val="0B0C0C"/>
          <w:sz w:val="18"/>
          <w:szCs w:val="18"/>
        </w:rPr>
        <w:t xml:space="preserve">  }</w:t>
      </w:r>
    </w:p>
    <w:p>
      <w:pPr>
        <w:spacing w:after="60" w:before="0"/>
      </w:pPr>
      <w:r>
        <w:rPr>
          <w:rFonts w:ascii="Courier New" w:cs="Courier New" w:eastAsia="Courier New" w:hAnsi="Courier New"/>
          <w:color w:val="0B0C0C"/>
          <w:sz w:val="18"/>
          <w:szCs w:val="18"/>
        </w:rPr>
        <w:t xml:space="preserve">})</w:t>
      </w:r>
    </w:p>
    <w:p/>
    <w:p>
      <w:pPr>
        <w:pStyle w:val="Heading3"/>
        <w:spacing w:after="100" w:before="180"/>
      </w:pPr>
      <w:r>
        <w:rPr>
          <w:rFonts w:ascii="Arial" w:cs="Arial" w:eastAsia="Arial" w:hAnsi="Arial"/>
          <w:b/>
          <w:bCs/>
          <w:color w:val="1D70B8"/>
          <w:sz w:val="21"/>
          <w:szCs w:val="21"/>
        </w:rPr>
        <w:t xml:space="preserve">Step 2 — Discover all tools at runtime</w:t>
      </w:r>
    </w:p>
    <w:p>
      <w:pPr>
        <w:spacing w:after="140" w:before="0"/>
      </w:pPr>
      <w:r>
        <w:rPr>
          <w:rFonts w:ascii="Arial" w:cs="Arial" w:eastAsia="Arial" w:hAnsi="Arial"/>
          <w:color w:val="0B0C0C"/>
          <w:sz w:val="22"/>
          <w:szCs w:val="22"/>
        </w:rPr>
        <w:t xml:space="preserve">This is the MCP magic. The agent doesn't know the tools yet. It asks the server. The server returns all tool names, descriptions, and input schemas. The agent now knows everything it can do — without a single thing being hard-coded in the agent code.</w:t>
      </w:r>
    </w:p>
    <w:p/>
    <w:p>
      <w:pPr>
        <w:spacing w:after="60" w:before="0"/>
      </w:pPr>
      <w:r>
        <w:rPr>
          <w:rFonts w:ascii="Courier New" w:cs="Courier New" w:eastAsia="Courier New" w:hAnsi="Courier New"/>
          <w:color w:val="0B0C0C"/>
          <w:sz w:val="18"/>
          <w:szCs w:val="18"/>
        </w:rPr>
        <w:t xml:space="preserve">tools = await mcp_client.get_tools()</w:t>
      </w:r>
    </w:p>
    <w:p>
      <w:pPr>
        <w:spacing w:after="60" w:before="0"/>
      </w:pPr>
      <w:r>
        <w:rPr>
          <w:rFonts w:ascii="Courier New" w:cs="Courier New" w:eastAsia="Courier New" w:hAnsi="Courier New"/>
          <w:color w:val="0B0C0C"/>
          <w:sz w:val="18"/>
          <w:szCs w:val="18"/>
        </w:rPr>
        <w:t xml:space="preserve"># Returns: [create_ticket, get_ticket, check_system_status, ...]</w:t>
      </w:r>
    </w:p>
    <w:p/>
    <w:p>
      <w:pPr>
        <w:pStyle w:val="Heading3"/>
        <w:spacing w:after="100" w:before="180"/>
      </w:pPr>
      <w:r>
        <w:rPr>
          <w:rFonts w:ascii="Arial" w:cs="Arial" w:eastAsia="Arial" w:hAnsi="Arial"/>
          <w:b/>
          <w:bCs/>
          <w:color w:val="1D70B8"/>
          <w:sz w:val="21"/>
          <w:szCs w:val="21"/>
        </w:rPr>
        <w:t xml:space="preserve">Step 3 — Hand tools to the LangGraph agent</w:t>
      </w:r>
    </w:p>
    <w:p>
      <w:pPr>
        <w:spacing w:after="140" w:before="0"/>
      </w:pPr>
      <w:r>
        <w:rPr>
          <w:rFonts w:ascii="Arial" w:cs="Arial" w:eastAsia="Arial" w:hAnsi="Arial"/>
          <w:color w:val="0B0C0C"/>
          <w:sz w:val="22"/>
          <w:szCs w:val="22"/>
        </w:rPr>
        <w:t xml:space="preserve">Pass the discovered tools directly to create_react_agent. The agent reads the tool descriptions to understand when to call each one. You wrote those descriptions on the server. You are programming the AI's behaviour through natural language — not through code logic.</w:t>
      </w:r>
    </w:p>
    <w:p/>
    <w:p>
      <w:pPr>
        <w:spacing w:after="60" w:before="0"/>
      </w:pPr>
      <w:r>
        <w:rPr>
          <w:rFonts w:ascii="Courier New" w:cs="Courier New" w:eastAsia="Courier New" w:hAnsi="Courier New"/>
          <w:color w:val="0B0C0C"/>
          <w:sz w:val="18"/>
          <w:szCs w:val="18"/>
        </w:rPr>
        <w:t xml:space="preserve">agent = create_react_agent(llm, tools)</w:t>
      </w:r>
    </w:p>
    <w:p/>
    <w:p>
      <w:pPr>
        <w:pStyle w:val="Heading3"/>
        <w:spacing w:after="100" w:before="180"/>
      </w:pPr>
      <w:r>
        <w:rPr>
          <w:rFonts w:ascii="Arial" w:cs="Arial" w:eastAsia="Arial" w:hAnsi="Arial"/>
          <w:b/>
          <w:bCs/>
          <w:color w:val="1D70B8"/>
          <w:sz w:val="21"/>
          <w:szCs w:val="21"/>
        </w:rPr>
        <w:t xml:space="preserve">Step 4 — Run</w:t>
      </w:r>
    </w:p>
    <w:p>
      <w:pPr>
        <w:spacing w:after="140" w:before="0"/>
      </w:pPr>
      <w:r>
        <w:rPr>
          <w:rFonts w:ascii="Arial" w:cs="Arial" w:eastAsia="Arial" w:hAnsi="Arial"/>
          <w:color w:val="0B0C0C"/>
          <w:sz w:val="22"/>
          <w:szCs w:val="22"/>
        </w:rPr>
        <w:t xml:space="preserve">The agent receives the user message and decides which tools to call, in what order. You wrote none of that logic. The descriptions drove it.</w:t>
      </w:r>
    </w:p>
    <w:p/>
    <w:p>
      <w:pPr>
        <w:spacing w:after="60" w:before="0"/>
      </w:pPr>
      <w:r>
        <w:rPr>
          <w:rFonts w:ascii="Courier New" w:cs="Courier New" w:eastAsia="Courier New" w:hAnsi="Courier New"/>
          <w:color w:val="0B0C0C"/>
          <w:sz w:val="18"/>
          <w:szCs w:val="18"/>
        </w:rPr>
        <w:t xml:space="preserve">result = await agent.ainvoke({</w:t>
      </w:r>
    </w:p>
    <w:p>
      <w:pPr>
        <w:spacing w:after="60" w:before="0"/>
      </w:pPr>
      <w:r>
        <w:rPr>
          <w:rFonts w:ascii="Courier New" w:cs="Courier New" w:eastAsia="Courier New" w:hAnsi="Courier New"/>
          <w:color w:val="0B0C0C"/>
          <w:sz w:val="18"/>
          <w:szCs w:val="18"/>
        </w:rPr>
        <w:t xml:space="preserve">  messages: [{ role: 'user', content: "My VPN won't connect" }]</w:t>
      </w:r>
    </w:p>
    <w:p>
      <w:pPr>
        <w:spacing w:after="60" w:before="0"/>
      </w:pPr>
      <w:r>
        <w:rPr>
          <w:rFonts w:ascii="Courier New" w:cs="Courier New" w:eastAsia="Courier New" w:hAnsi="Courier New"/>
          <w:color w:val="0B0C0C"/>
          <w:sz w:val="18"/>
          <w:szCs w:val="18"/>
        </w:rPr>
        <w:t xml:space="preserve">})</w:t>
      </w:r>
    </w:p>
    <w:p>
      <w:pPr>
        <w:spacing w:after="60" w:before="0"/>
      </w:pPr>
      <w:r>
        <w:rPr>
          <w:rFonts w:ascii="Courier New" w:cs="Courier New" w:eastAsia="Courier New" w:hAnsi="Courier New"/>
          <w:color w:val="0B0C0C"/>
          <w:sz w:val="18"/>
          <w:szCs w:val="18"/>
        </w:rPr>
        <w:t xml:space="preserve"># Agent calls: check_system_status('vpn') then create_ticket(...)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70B8" w:sz="24"/>
              <w:bottom w:val="none" w:color="FFFFFF" w:sz="0"/>
              <w:right w:val="none" w:color="FFFFFF" w:sz="0"/>
            </w:tcBorders>
            <w:shd w:fill="E8F0FB" w:val="clear"/>
            <w:tcMar>
              <w:top w:type="dxa" w:w="140"/>
              <w:left w:type="dxa" w:w="280"/>
              <w:bottom w:type="dxa" w:w="140"/>
              <w:right w:type="dxa" w:w="240"/>
            </w:tcMar>
          </w:tcPr>
          <w:p>
            <w:r>
              <w:rPr>
                <w:rFonts w:ascii="Arial" w:cs="Arial" w:eastAsia="Arial" w:hAnsi="Arial"/>
                <w:i/>
                <w:iCs/>
                <w:color w:val="0B0C0C"/>
                <w:sz w:val="22"/>
                <w:szCs w:val="22"/>
              </w:rPr>
              <w:t xml:space="preserve">Non-technical: Imagine you're a new manager on Day 1. You walk in and ask: 'What can my team do?' They give you a full list. That list is get_tools(). You didn't know any of it before you walked in — you discovered it at runtime. Now you can delegate intelligently.</w:t>
            </w:r>
          </w:p>
        </w:tc>
      </w:tr>
    </w:tbl>
    <w:p/>
    <w:p>
      <w:pPr>
        <w:spacing w:after="140" w:before="0"/>
      </w:pPr>
      <w:r>
        <w:rPr>
          <w:rFonts w:ascii="Arial" w:cs="Arial" w:eastAsia="Arial" w:hAnsi="Arial"/>
          <w:color w:val="0B0C0C"/>
          <w:sz w:val="22"/>
          <w:szCs w:val="22"/>
        </w:rPr>
        <w:t xml:space="preserve">The key insight: you don't programme the agent's logic. You write descriptions. The agent reads them and figures out the logic itself. Better descriptions = better agent decisions.</w:t>
      </w:r>
    </w:p>
    <w:p/>
    <w:p>
      <w:r>
        <w:br/>
      </w:r>
    </w:p>
    <w:p>
      <w:pPr>
        <w:pStyle w:val="Heading1"/>
        <w:pBdr>
          <w:bottom w:val="single" w:color="1D70B8" w:sz="8" w:space="1"/>
        </w:pBdr>
        <w:spacing w:after="200" w:before="400"/>
      </w:pPr>
      <w:r>
        <w:rPr>
          <w:rFonts w:ascii="Arial" w:cs="Arial" w:eastAsia="Arial" w:hAnsi="Arial"/>
          <w:b/>
          <w:bCs/>
          <w:color w:val="0B0C0C"/>
          <w:sz w:val="36"/>
          <w:szCs w:val="36"/>
        </w:rPr>
        <w:t xml:space="preserve">Slide 12 — MCP Server Code</w:t>
      </w:r>
      <w:r>
        <w:rPr>
          <w:rFonts w:ascii="Arial" w:cs="Arial" w:eastAsia="Arial" w:hAnsi="Arial"/>
          <w:b w:val="false"/>
          <w:bCs w:val="false"/>
          <w:color w:val="1D70B8"/>
          <w:sz w:val="20"/>
          <w:szCs w:val="20"/>
        </w:rPr>
        <w:t xml:space="preserve">   15:15 – 15:30</w:t>
      </w:r>
    </w:p>
    <w:p/>
    <w:p>
      <w:pPr>
        <w:pStyle w:val="Heading3"/>
        <w:spacing w:after="100" w:before="180"/>
      </w:pPr>
      <w:r>
        <w:rPr>
          <w:rFonts w:ascii="Arial" w:cs="Arial" w:eastAsia="Arial" w:hAnsi="Arial"/>
          <w:b/>
          <w:bCs/>
          <w:color w:val="1D70B8"/>
          <w:sz w:val="21"/>
          <w:szCs w:val="21"/>
        </w:rPr>
        <w:t xml:space="preserve">The four parts — every tool follows this same pattern</w:t>
      </w:r>
    </w:p>
    <w:p/>
    <w:p>
      <w:pPr>
        <w:pStyle w:val="Heading3"/>
        <w:spacing w:after="100" w:before="180"/>
      </w:pPr>
      <w:r>
        <w:rPr>
          <w:rFonts w:ascii="Arial" w:cs="Arial" w:eastAsia="Arial" w:hAnsi="Arial"/>
          <w:b/>
          <w:bCs/>
          <w:color w:val="1D70B8"/>
          <w:sz w:val="21"/>
          <w:szCs w:val="21"/>
        </w:rPr>
        <w:t xml:space="preserve">Part 1 — Name</w:t>
      </w:r>
    </w:p>
    <w:p>
      <w:pPr>
        <w:spacing w:after="140" w:before="0"/>
      </w:pPr>
      <w:r>
        <w:rPr>
          <w:rFonts w:ascii="Arial" w:cs="Arial" w:eastAsia="Arial" w:hAnsi="Arial"/>
          <w:color w:val="0B0C0C"/>
          <w:sz w:val="22"/>
          <w:szCs w:val="22"/>
        </w:rPr>
        <w:t xml:space="preserve">What the client calls it. Use verb_noun format, lowercase with underscores. This is what appears in get_tools() results.</w:t>
      </w:r>
    </w:p>
    <w:p/>
    <w:p>
      <w:pPr>
        <w:spacing w:after="60" w:before="0"/>
      </w:pPr>
      <w:r>
        <w:rPr>
          <w:rFonts w:ascii="Courier New" w:cs="Courier New" w:eastAsia="Courier New" w:hAnsi="Courier New"/>
          <w:color w:val="0B0C0C"/>
          <w:sz w:val="18"/>
          <w:szCs w:val="18"/>
        </w:rPr>
        <w:t xml:space="preserve">server.tool(</w:t>
      </w:r>
    </w:p>
    <w:p>
      <w:pPr>
        <w:spacing w:after="60" w:before="0"/>
      </w:pPr>
      <w:r>
        <w:rPr>
          <w:rFonts w:ascii="Courier New" w:cs="Courier New" w:eastAsia="Courier New" w:hAnsi="Courier New"/>
          <w:color w:val="0B0C0C"/>
          <w:sz w:val="18"/>
          <w:szCs w:val="18"/>
        </w:rPr>
        <w:t xml:space="preserve">  'create_ticket',   // Part 1 — NAME</w:t>
      </w:r>
    </w:p>
    <w:p/>
    <w:p>
      <w:pPr>
        <w:pStyle w:val="Heading3"/>
        <w:spacing w:after="100" w:before="180"/>
      </w:pPr>
      <w:r>
        <w:rPr>
          <w:rFonts w:ascii="Arial" w:cs="Arial" w:eastAsia="Arial" w:hAnsi="Arial"/>
          <w:b/>
          <w:bCs/>
          <w:color w:val="1D70B8"/>
          <w:sz w:val="21"/>
          <w:szCs w:val="21"/>
        </w:rPr>
        <w:t xml:space="preserve">Part 2 — Description (THE most important part)</w:t>
      </w:r>
    </w:p>
    <w:p>
      <w:pPr>
        <w:spacing w:after="140" w:before="0"/>
      </w:pPr>
      <w:r>
        <w:rPr>
          <w:rFonts w:ascii="Arial" w:cs="Arial" w:eastAsia="Arial" w:hAnsi="Arial"/>
          <w:color w:val="0B0C0C"/>
          <w:sz w:val="22"/>
          <w:szCs w:val="22"/>
        </w:rPr>
        <w:t xml:space="preserve">The AI reads this to decide WHEN to call the tool. Write it as instructions, not just a label. Include: when to call it, when NOT to call it, what it returns.</w:t>
      </w:r>
    </w:p>
    <w:p/>
    <w:p>
      <w:pPr>
        <w:spacing w:after="60" w:before="0"/>
      </w:pPr>
      <w:r>
        <w:rPr>
          <w:rFonts w:ascii="Courier New" w:cs="Courier New" w:eastAsia="Courier New" w:hAnsi="Courier New"/>
          <w:color w:val="0B0C0C"/>
          <w:sz w:val="18"/>
          <w:szCs w:val="18"/>
        </w:rPr>
        <w:t xml:space="preserve">  'Create a ticket. Call this when the issue</w:t>
      </w:r>
    </w:p>
    <w:p>
      <w:pPr>
        <w:spacing w:after="60" w:before="0"/>
      </w:pPr>
      <w:r>
        <w:rPr>
          <w:rFonts w:ascii="Courier New" w:cs="Courier New" w:eastAsia="Courier New" w:hAnsi="Courier New"/>
          <w:color w:val="0B0C0C"/>
          <w:sz w:val="18"/>
          <w:szCs w:val="18"/>
        </w:rPr>
        <w:t xml:space="preserve">   cannot be resolved immediately or needs tracking.',</w:t>
      </w:r>
    </w:p>
    <w:p/>
    <w:p>
      <w:pPr>
        <w:spacing w:after="140" w:before="0"/>
      </w:pPr>
      <w:r>
        <w:rPr>
          <w:rFonts w:ascii="Arial" w:cs="Arial" w:eastAsia="Arial" w:hAnsi="Arial"/>
          <w:color w:val="0B0C0C"/>
          <w:sz w:val="22"/>
          <w:szCs w:val="22"/>
        </w:rPr>
        <w:t xml:space="preserve">Bad example: 'Creates a ticket' — this tells the AI what it is, not when to use it.</w:t>
      </w:r>
    </w:p>
    <w:p>
      <w:pPr>
        <w:spacing w:after="140" w:before="0"/>
      </w:pPr>
      <w:r>
        <w:rPr>
          <w:rFonts w:ascii="Arial" w:cs="Arial" w:eastAsia="Arial" w:hAnsi="Arial"/>
          <w:color w:val="0B0C0C"/>
          <w:sz w:val="22"/>
          <w:szCs w:val="22"/>
        </w:rPr>
        <w:t xml:space="preserve">Good example: 'Create a support ticket. Call this when the user reports an issue that cannot be resolved immediately or when they explicitly ask to log or track a problem.' — this tells the AI exactly when to pull this trigger.</w:t>
      </w:r>
    </w:p>
    <w:p/>
    <w:p>
      <w:pPr>
        <w:pStyle w:val="Heading3"/>
        <w:spacing w:after="100" w:before="180"/>
      </w:pPr>
      <w:r>
        <w:rPr>
          <w:rFonts w:ascii="Arial" w:cs="Arial" w:eastAsia="Arial" w:hAnsi="Arial"/>
          <w:b/>
          <w:bCs/>
          <w:color w:val="1D70B8"/>
          <w:sz w:val="21"/>
          <w:szCs w:val="21"/>
        </w:rPr>
        <w:t xml:space="preserve">Part 3 — Zod Schema</w:t>
      </w:r>
    </w:p>
    <w:p>
      <w:pPr>
        <w:spacing w:after="140" w:before="0"/>
      </w:pPr>
      <w:r>
        <w:rPr>
          <w:rFonts w:ascii="Arial" w:cs="Arial" w:eastAsia="Arial" w:hAnsi="Arial"/>
          <w:color w:val="0B0C0C"/>
          <w:sz w:val="22"/>
          <w:szCs w:val="22"/>
        </w:rPr>
        <w:t xml:space="preserve">Input validation that runs before the handler. If the agent sends bad data, Zod rejects it and returns a clear error. The agent reads the error and retries with corrected input — automatically. The .describe() text on each field also appears in the schema the agent receives.</w:t>
      </w:r>
    </w:p>
    <w:p/>
    <w:p>
      <w:pPr>
        <w:spacing w:after="60" w:before="0"/>
      </w:pPr>
      <w:r>
        <w:rPr>
          <w:rFonts w:ascii="Courier New" w:cs="Courier New" w:eastAsia="Courier New" w:hAnsi="Courier New"/>
          <w:color w:val="0B0C0C"/>
          <w:sz w:val="18"/>
          <w:szCs w:val="18"/>
        </w:rPr>
        <w:t xml:space="preserve">  {</w:t>
      </w:r>
    </w:p>
    <w:p>
      <w:pPr>
        <w:spacing w:after="60" w:before="0"/>
      </w:pPr>
      <w:r>
        <w:rPr>
          <w:rFonts w:ascii="Courier New" w:cs="Courier New" w:eastAsia="Courier New" w:hAnsi="Courier New"/>
          <w:color w:val="0B0C0C"/>
          <w:sz w:val="18"/>
          <w:szCs w:val="18"/>
        </w:rPr>
        <w:t xml:space="preserve">    title:      z.string().min(5).describe('Short summary'),</w:t>
      </w:r>
    </w:p>
    <w:p>
      <w:pPr>
        <w:spacing w:after="60" w:before="0"/>
      </w:pPr>
      <w:r>
        <w:rPr>
          <w:rFonts w:ascii="Courier New" w:cs="Courier New" w:eastAsia="Courier New" w:hAnsi="Courier New"/>
          <w:color w:val="0B0C0C"/>
          <w:sz w:val="18"/>
          <w:szCs w:val="18"/>
        </w:rPr>
        <w:t xml:space="preserve">    priority:   z.enum(['low','medium','high']).default('medium'),</w:t>
      </w:r>
    </w:p>
    <w:p>
      <w:pPr>
        <w:spacing w:after="60" w:before="0"/>
      </w:pPr>
      <w:r>
        <w:rPr>
          <w:rFonts w:ascii="Courier New" w:cs="Courier New" w:eastAsia="Courier New" w:hAnsi="Courier New"/>
          <w:color w:val="0B0C0C"/>
          <w:sz w:val="18"/>
          <w:szCs w:val="18"/>
        </w:rPr>
        <w:t xml:space="preserve">    user_email: z.string().email(),</w:t>
      </w:r>
    </w:p>
    <w:p>
      <w:pPr>
        <w:spacing w:after="60" w:before="0"/>
      </w:pPr>
      <w:r>
        <w:rPr>
          <w:rFonts w:ascii="Courier New" w:cs="Courier New" w:eastAsia="Courier New" w:hAnsi="Courier New"/>
          <w:color w:val="0B0C0C"/>
          <w:sz w:val="18"/>
          <w:szCs w:val="18"/>
        </w:rPr>
        <w:t xml:space="preserve">  },</w:t>
      </w:r>
    </w:p>
    <w:p/>
    <w:p>
      <w:pPr>
        <w:spacing w:after="140" w:before="0"/>
      </w:pPr>
      <w:r>
        <w:rPr>
          <w:rFonts w:ascii="Arial" w:cs="Arial" w:eastAsia="Arial" w:hAnsi="Arial"/>
          <w:color w:val="0B0C0C"/>
          <w:sz w:val="22"/>
          <w:szCs w:val="22"/>
        </w:rPr>
        <w:t xml:space="preserve">Note .default('medium') — the agent can omit this field. Fewer required fields = more reliable tool calls.</w:t>
      </w:r>
    </w:p>
    <w:p/>
    <w:p>
      <w:pPr>
        <w:pStyle w:val="Heading3"/>
        <w:spacing w:after="100" w:before="180"/>
      </w:pPr>
      <w:r>
        <w:rPr>
          <w:rFonts w:ascii="Arial" w:cs="Arial" w:eastAsia="Arial" w:hAnsi="Arial"/>
          <w:b/>
          <w:bCs/>
          <w:color w:val="1D70B8"/>
          <w:sz w:val="21"/>
          <w:szCs w:val="21"/>
        </w:rPr>
        <w:t xml:space="preserve">Part 4 — Handler</w:t>
      </w:r>
    </w:p>
    <w:p>
      <w:pPr>
        <w:spacing w:after="140" w:before="0"/>
      </w:pPr>
      <w:r>
        <w:rPr>
          <w:rFonts w:ascii="Arial" w:cs="Arial" w:eastAsia="Arial" w:hAnsi="Arial"/>
          <w:color w:val="0B0C0C"/>
          <w:sz w:val="22"/>
          <w:szCs w:val="22"/>
        </w:rPr>
        <w:t xml:space="preserve">Runs only after Zod has validated the inputs. This is your actual business logic — the code that does the work.</w:t>
      </w:r>
    </w:p>
    <w:p/>
    <w:p>
      <w:pPr>
        <w:spacing w:after="60" w:before="0"/>
      </w:pPr>
      <w:r>
        <w:rPr>
          <w:rFonts w:ascii="Courier New" w:cs="Courier New" w:eastAsia="Courier New" w:hAnsi="Courier New"/>
          <w:color w:val="0B0C0C"/>
          <w:sz w:val="18"/>
          <w:szCs w:val="18"/>
        </w:rPr>
        <w:t xml:space="preserve">  async ({ title, priority, user_email }) =&gt; {</w:t>
      </w:r>
    </w:p>
    <w:p>
      <w:pPr>
        <w:spacing w:after="60" w:before="0"/>
      </w:pPr>
      <w:r>
        <w:rPr>
          <w:rFonts w:ascii="Courier New" w:cs="Courier New" w:eastAsia="Courier New" w:hAnsi="Courier New"/>
          <w:color w:val="0B0C0C"/>
          <w:sz w:val="18"/>
          <w:szCs w:val="18"/>
        </w:rPr>
        <w:t xml:space="preserve">    const id = await db.insertTicket(title, priority, user_email);</w:t>
      </w:r>
    </w:p>
    <w:p>
      <w:pPr>
        <w:spacing w:after="60" w:before="0"/>
      </w:pPr>
      <w:r>
        <w:rPr>
          <w:rFonts w:ascii="Courier New" w:cs="Courier New" w:eastAsia="Courier New" w:hAnsi="Courier New"/>
          <w:color w:val="0B0C0C"/>
          <w:sz w:val="18"/>
          <w:szCs w:val="18"/>
        </w:rPr>
        <w:t xml:space="preserve">    return { content: [{ type: 'text', text: `Ticket ${id} created` }] };</w:t>
      </w:r>
    </w:p>
    <w:p>
      <w:pPr>
        <w:spacing w:after="60" w:before="0"/>
      </w:pPr>
      <w:r>
        <w:rPr>
          <w:rFonts w:ascii="Courier New" w:cs="Courier New" w:eastAsia="Courier New" w:hAnsi="Courier New"/>
          <w:color w:val="0B0C0C"/>
          <w:sz w:val="18"/>
          <w:szCs w:val="18"/>
        </w:rPr>
        <w:t xml:space="preserve">  }</w:t>
      </w:r>
    </w:p>
    <w:p>
      <w:pPr>
        <w:spacing w:after="60" w:before="0"/>
      </w:pPr>
      <w:r>
        <w:rPr>
          <w:rFonts w:ascii="Courier New" w:cs="Courier New" w:eastAsia="Courier New" w:hAnsi="Courier New"/>
          <w:color w:val="0B0C0C"/>
          <w:sz w:val="18"/>
          <w:szCs w:val="18"/>
        </w:rPr>
        <w:t xml:space="preserv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2400E" w:sz="24"/>
              <w:bottom w:val="none" w:color="FFFFFF" w:sz="0"/>
              <w:right w:val="none" w:color="FFFFFF" w:sz="0"/>
            </w:tcBorders>
            <w:shd w:fill="FFFBEB" w:val="clear"/>
            <w:tcMar>
              <w:top w:type="dxa" w:w="140"/>
              <w:left w:type="dxa" w:w="280"/>
              <w:bottom w:type="dxa" w:w="140"/>
              <w:right w:type="dxa" w:w="240"/>
            </w:tcMar>
          </w:tcPr>
          <w:p>
            <w:r>
              <w:rPr>
                <w:rFonts w:ascii="Arial" w:cs="Arial" w:eastAsia="Arial" w:hAnsi="Arial"/>
                <w:i/>
                <w:iCs/>
                <w:color w:val="0B0C0C"/>
                <w:sz w:val="22"/>
                <w:szCs w:val="22"/>
              </w:rPr>
              <w:t xml:space="preserve">Non-technical: A tool definition is like a job posting. The name is the job title. The description is the responsibilities section — it tells the AI when to hire this person. The schema is the required qualifications. The handler is the actual work the employee does. A vague job posting attracts the wrong candidates. A vague description confuses the AI.</w:t>
            </w:r>
          </w:p>
        </w:tc>
      </w:tr>
    </w:tbl>
    <w:p/>
    <w:p>
      <w:pPr>
        <w:pStyle w:val="Heading3"/>
        <w:spacing w:after="100" w:before="180"/>
      </w:pPr>
      <w:r>
        <w:rPr>
          <w:rFonts w:ascii="Arial" w:cs="Arial" w:eastAsia="Arial" w:hAnsi="Arial"/>
          <w:b/>
          <w:bCs/>
          <w:color w:val="1D70B8"/>
          <w:sz w:val="21"/>
          <w:szCs w:val="21"/>
        </w:rPr>
        <w:t xml:space="preserve">One critical rule</w:t>
      </w:r>
    </w:p>
    <w:p>
      <w:pPr>
        <w:spacing w:after="140" w:before="0"/>
      </w:pPr>
      <w:r>
        <w:rPr>
          <w:rFonts w:ascii="Arial" w:cs="Arial" w:eastAsia="Arial" w:hAnsi="Arial"/>
          <w:color w:val="0B0C0C"/>
          <w:sz w:val="22"/>
          <w:szCs w:val="22"/>
        </w:rPr>
        <w:t xml:space="preserve">Never use console.log() inside an MCP server. The stdout pipe carries JSON-RPC protocol messages. Anything you log to stdout will corrupt the message stream. Always use console.error() for logging.</w:t>
      </w:r>
    </w:p>
    <w:p/>
    <w:p>
      <w:r>
        <w:br/>
      </w:r>
    </w:p>
    <w:p>
      <w:pPr>
        <w:pStyle w:val="Heading1"/>
        <w:pBdr>
          <w:bottom w:val="single" w:color="1D70B8" w:sz="8" w:space="1"/>
        </w:pBdr>
        <w:spacing w:after="200" w:before="400"/>
      </w:pPr>
      <w:r>
        <w:rPr>
          <w:rFonts w:ascii="Arial" w:cs="Arial" w:eastAsia="Arial" w:hAnsi="Arial"/>
          <w:b/>
          <w:bCs/>
          <w:color w:val="0B0C0C"/>
          <w:sz w:val="36"/>
          <w:szCs w:val="36"/>
        </w:rPr>
        <w:t xml:space="preserve">Slide 13 — Use Case: IT Support</w:t>
      </w:r>
      <w:r>
        <w:rPr>
          <w:rFonts w:ascii="Arial" w:cs="Arial" w:eastAsia="Arial" w:hAnsi="Arial"/>
          <w:b w:val="false"/>
          <w:bCs w:val="false"/>
          <w:color w:val="1D70B8"/>
          <w:sz w:val="20"/>
          <w:szCs w:val="20"/>
        </w:rPr>
        <w:t xml:space="preserve">   15:30 – 16:00</w:t>
      </w:r>
    </w:p>
    <w:p/>
    <w:p>
      <w:pPr>
        <w:pStyle w:val="Heading3"/>
        <w:spacing w:after="100" w:before="180"/>
      </w:pPr>
      <w:r>
        <w:rPr>
          <w:rFonts w:ascii="Arial" w:cs="Arial" w:eastAsia="Arial" w:hAnsi="Arial"/>
          <w:b/>
          <w:bCs/>
          <w:color w:val="1D70B8"/>
          <w:sz w:val="21"/>
          <w:szCs w:val="21"/>
        </w:rPr>
        <w:t xml:space="preserve">Open ITSupportArchitecture.html</w:t>
      </w:r>
    </w:p>
    <w:p>
      <w:pPr>
        <w:spacing w:after="140" w:before="0"/>
      </w:pPr>
      <w:r>
        <w:rPr>
          <w:rFonts w:ascii="Arial" w:cs="Arial" w:eastAsia="Arial" w:hAnsi="Arial"/>
          <w:color w:val="0B0C0C"/>
          <w:sz w:val="22"/>
          <w:szCs w:val="22"/>
        </w:rPr>
        <w:t xml:space="preserve">Walk through this the same way as the generic architecture diagram — but everything is real and specific. Every node refers to an actual file in the Cohort 5 codebase.</w:t>
      </w:r>
    </w:p>
    <w:p/>
    <w:p>
      <w:pPr>
        <w:pStyle w:val="Heading3"/>
        <w:spacing w:after="100" w:before="180"/>
      </w:pPr>
      <w:r>
        <w:rPr>
          <w:rFonts w:ascii="Arial" w:cs="Arial" w:eastAsia="Arial" w:hAnsi="Arial"/>
          <w:b/>
          <w:bCs/>
          <w:color w:val="1D70B8"/>
          <w:sz w:val="21"/>
          <w:szCs w:val="21"/>
        </w:rPr>
        <w:t xml:space="preserve">The five layers — what to say for each</w:t>
      </w:r>
    </w:p>
    <w:p/>
    <w:p>
      <w:pPr>
        <w:pStyle w:val="Heading3"/>
        <w:spacing w:after="100" w:before="180"/>
      </w:pPr>
      <w:r>
        <w:rPr>
          <w:rFonts w:ascii="Arial" w:cs="Arial" w:eastAsia="Arial" w:hAnsi="Arial"/>
          <w:b/>
          <w:bCs/>
          <w:color w:val="1D70B8"/>
          <w:sz w:val="21"/>
          <w:szCs w:val="21"/>
        </w:rPr>
        <w:t xml:space="preserve">1. React UI + FastAPI Backend</w:t>
      </w:r>
    </w:p>
    <w:p>
      <w:pPr>
        <w:spacing w:after="140" w:before="0"/>
      </w:pPr>
      <w:r>
        <w:rPr>
          <w:rFonts w:ascii="Arial" w:cs="Arial" w:eastAsia="Arial" w:hAnsi="Arial"/>
          <w:color w:val="0B0C0C"/>
          <w:sz w:val="22"/>
          <w:szCs w:val="22"/>
        </w:rPr>
        <w:t xml:space="preserve">Employees open a browser, type a message, and the response streams back token by token — like ChatGPT. The FastAPI backend handles the HTTP connection, spawns the MCP server as a child process, and streams the LangGraph output back via SSE.</w:t>
      </w:r>
    </w:p>
    <w:p/>
    <w:p>
      <w:pPr>
        <w:pStyle w:val="Heading3"/>
        <w:spacing w:after="100" w:before="180"/>
      </w:pPr>
      <w:r>
        <w:rPr>
          <w:rFonts w:ascii="Arial" w:cs="Arial" w:eastAsia="Arial" w:hAnsi="Arial"/>
          <w:b/>
          <w:bCs/>
          <w:color w:val="1D70B8"/>
          <w:sz w:val="21"/>
          <w:szCs w:val="21"/>
        </w:rPr>
        <w:t xml:space="preserve">2. LangGraph Orchestrator</w:t>
      </w:r>
    </w:p>
    <w:p>
      <w:pPr>
        <w:spacing w:after="140" w:before="0"/>
      </w:pPr>
      <w:r>
        <w:rPr>
          <w:rFonts w:ascii="Arial" w:cs="Arial" w:eastAsia="Arial" w:hAnsi="Arial"/>
          <w:color w:val="0B0C0C"/>
          <w:sz w:val="22"/>
          <w:szCs w:val="22"/>
        </w:rPr>
        <w:t xml:space="preserve">This is the state machine. Every message goes through four nodes: Triage → RAG → (optionally) Ticket → Response. The graph decides the path based on whether RAG resolved the issue or not. The SQLite checkpointer means the agent remembers previous messages in the same conversation.</w:t>
      </w:r>
    </w:p>
    <w:p/>
    <w:p>
      <w:pPr>
        <w:pStyle w:val="Heading3"/>
        <w:spacing w:after="100" w:before="180"/>
      </w:pPr>
      <w:r>
        <w:rPr>
          <w:rFonts w:ascii="Arial" w:cs="Arial" w:eastAsia="Arial" w:hAnsi="Arial"/>
          <w:b/>
          <w:bCs/>
          <w:color w:val="1D70B8"/>
          <w:sz w:val="21"/>
          <w:szCs w:val="21"/>
        </w:rPr>
        <w:t xml:space="preserve">3. RAG Agent</w:t>
      </w:r>
    </w:p>
    <w:p>
      <w:pPr>
        <w:spacing w:after="140" w:before="0"/>
      </w:pPr>
      <w:r>
        <w:rPr>
          <w:rFonts w:ascii="Arial" w:cs="Arial" w:eastAsia="Arial" w:hAnsi="Arial"/>
          <w:color w:val="0B0C0C"/>
          <w:sz w:val="22"/>
          <w:szCs w:val="22"/>
        </w:rPr>
        <w:t xml:space="preserve">Searches the Chroma vector store — six Markdown files covering the most common IT issues at Oxford University Support (VPN, WiFi, password resets, software installs, error codes, laptop setup). If the retrieval confidence is above 0.7, it answers directly with a source citation. If below 0.7, it escalates to the Ticket Agent.</w:t>
      </w:r>
    </w:p>
    <w:p/>
    <w:p>
      <w:pPr>
        <w:pStyle w:val="Heading3"/>
        <w:spacing w:after="100" w:before="180"/>
      </w:pPr>
      <w:r>
        <w:rPr>
          <w:rFonts w:ascii="Arial" w:cs="Arial" w:eastAsia="Arial" w:hAnsi="Arial"/>
          <w:b/>
          <w:bCs/>
          <w:color w:val="1D70B8"/>
          <w:sz w:val="21"/>
          <w:szCs w:val="21"/>
        </w:rPr>
        <w:t xml:space="preserve">4. Ticket Agent + MCP</w:t>
      </w:r>
    </w:p>
    <w:p>
      <w:pPr>
        <w:spacing w:after="140" w:before="0"/>
      </w:pPr>
      <w:r>
        <w:rPr>
          <w:rFonts w:ascii="Arial" w:cs="Arial" w:eastAsia="Arial" w:hAnsi="Arial"/>
          <w:color w:val="0B0C0C"/>
          <w:sz w:val="22"/>
          <w:szCs w:val="22"/>
        </w:rPr>
        <w:t xml:space="preserve">When RAG can't resolve the issue, the Ticket Agent kicks in. It calls create_ticket() via the MCP server — but first it asks the user to confirm: 'I'm going to raise a ticket for this. Shall I proceed?' This is human-in-the-loop — the agent pauses and waits for confirmation before taking an irreversible action.</w:t>
      </w:r>
    </w:p>
    <w:p/>
    <w:p>
      <w:pPr>
        <w:pStyle w:val="Heading3"/>
        <w:spacing w:after="100" w:before="180"/>
      </w:pPr>
      <w:r>
        <w:rPr>
          <w:rFonts w:ascii="Arial" w:cs="Arial" w:eastAsia="Arial" w:hAnsi="Arial"/>
          <w:b/>
          <w:bCs/>
          <w:color w:val="1D70B8"/>
          <w:sz w:val="21"/>
          <w:szCs w:val="21"/>
        </w:rPr>
        <w:t xml:space="preserve">5. Six MCP Tools</w:t>
      </w:r>
    </w:p>
    <w:p>
      <w:pPr>
        <w:spacing w:after="140" w:before="0"/>
      </w:pPr>
      <w:r>
        <w:rPr>
          <w:rFonts w:ascii="Arial" w:cs="Arial" w:eastAsia="Arial" w:hAnsi="Arial"/>
          <w:color w:val="0B0C0C"/>
          <w:sz w:val="22"/>
          <w:szCs w:val="22"/>
        </w:rPr>
        <w:t xml:space="preserve">The MCP server exposes: create_ticket, get_ticket, update_ticket_status, check_system_status, reset_password_link, search_known_issues. These are the six capabilities the agent can use. It discovers them at startup via listTools() — none of them are hard-coded in the agent.</w:t>
      </w:r>
    </w:p>
    <w:p/>
    <w:p>
      <w:pPr>
        <w:pStyle w:val="Heading3"/>
        <w:spacing w:after="100" w:before="180"/>
      </w:pPr>
      <w:r>
        <w:rPr>
          <w:rFonts w:ascii="Arial" w:cs="Arial" w:eastAsia="Arial" w:hAnsi="Arial"/>
          <w:b/>
          <w:bCs/>
          <w:color w:val="1D70B8"/>
          <w:sz w:val="21"/>
          <w:szCs w:val="21"/>
        </w:rPr>
        <w:t xml:space="preserve">The agent decision flow — in plain English</w:t>
      </w:r>
    </w:p>
    <w:p/>
    <w:p>
      <w:pPr>
        <w:spacing w:after="140" w:before="0"/>
      </w:pPr>
      <w:r>
        <w:rPr>
          <w:rFonts w:ascii="Arial" w:cs="Arial" w:eastAsia="Arial" w:hAnsi="Arial"/>
          <w:color w:val="0B0C0C"/>
          <w:sz w:val="22"/>
          <w:szCs w:val="22"/>
        </w:rPr>
        <w:t xml:space="preserve">Scenario A — RAG resolves it:</w:t>
      </w:r>
    </w:p>
    <w:p>
      <w:pPr>
        <w:pStyle w:val="ListParagraph"/>
        <w:numPr>
          <w:ilvl w:val="0"/>
          <w:numId w:val="2"/>
        </w:numPr>
        <w:spacing w:after="80" w:before="0"/>
      </w:pPr>
      <w:r>
        <w:rPr>
          <w:rFonts w:ascii="Arial" w:cs="Arial" w:eastAsia="Arial" w:hAnsi="Arial"/>
          <w:color w:val="0B0C0C"/>
          <w:sz w:val="22"/>
          <w:szCs w:val="22"/>
        </w:rPr>
        <w:t xml:space="preserve">Ajit says: 'My VPN keeps dropping.'</w:t>
      </w:r>
    </w:p>
    <w:p>
      <w:pPr>
        <w:pStyle w:val="ListParagraph"/>
        <w:numPr>
          <w:ilvl w:val="0"/>
          <w:numId w:val="2"/>
        </w:numPr>
        <w:spacing w:after="80" w:before="0"/>
      </w:pPr>
      <w:r>
        <w:rPr>
          <w:rFonts w:ascii="Arial" w:cs="Arial" w:eastAsia="Arial" w:hAnsi="Arial"/>
          <w:color w:val="0B0C0C"/>
          <w:sz w:val="22"/>
          <w:szCs w:val="22"/>
        </w:rPr>
        <w:t xml:space="preserve">Triage: NETWORK category, 0.95 confidence.</w:t>
      </w:r>
    </w:p>
    <w:p>
      <w:pPr>
        <w:pStyle w:val="ListParagraph"/>
        <w:numPr>
          <w:ilvl w:val="0"/>
          <w:numId w:val="2"/>
        </w:numPr>
        <w:spacing w:after="80" w:before="0"/>
      </w:pPr>
      <w:r>
        <w:rPr>
          <w:rFonts w:ascii="Arial" w:cs="Arial" w:eastAsia="Arial" w:hAnsi="Arial"/>
          <w:color w:val="0B0C0C"/>
          <w:sz w:val="22"/>
          <w:szCs w:val="22"/>
        </w:rPr>
        <w:t xml:space="preserve">RAG: finds vpn_setup_guide.md. Confidence 0.82. Resolved.</w:t>
      </w:r>
    </w:p>
    <w:p>
      <w:pPr>
        <w:pStyle w:val="ListParagraph"/>
        <w:numPr>
          <w:ilvl w:val="0"/>
          <w:numId w:val="2"/>
        </w:numPr>
        <w:spacing w:after="80" w:before="0"/>
      </w:pPr>
      <w:r>
        <w:rPr>
          <w:rFonts w:ascii="Arial" w:cs="Arial" w:eastAsia="Arial" w:hAnsi="Arial"/>
          <w:color w:val="0B0C0C"/>
          <w:sz w:val="22"/>
          <w:szCs w:val="22"/>
        </w:rPr>
        <w:t xml:space="preserve">Response: answer with source citation. No ticket created.</w:t>
      </w:r>
    </w:p>
    <w:p/>
    <w:p>
      <w:pPr>
        <w:spacing w:after="140" w:before="0"/>
      </w:pPr>
      <w:r>
        <w:rPr>
          <w:rFonts w:ascii="Arial" w:cs="Arial" w:eastAsia="Arial" w:hAnsi="Arial"/>
          <w:color w:val="0B0C0C"/>
          <w:sz w:val="22"/>
          <w:szCs w:val="22"/>
        </w:rPr>
        <w:t xml:space="preserve">Scenario B — RAG escalates to ticket:</w:t>
      </w:r>
    </w:p>
    <w:p>
      <w:pPr>
        <w:pStyle w:val="ListParagraph"/>
        <w:numPr>
          <w:ilvl w:val="0"/>
          <w:numId w:val="2"/>
        </w:numPr>
        <w:spacing w:after="80" w:before="0"/>
      </w:pPr>
      <w:r>
        <w:rPr>
          <w:rFonts w:ascii="Arial" w:cs="Arial" w:eastAsia="Arial" w:hAnsi="Arial"/>
          <w:color w:val="0B0C0C"/>
          <w:sz w:val="22"/>
          <w:szCs w:val="22"/>
        </w:rPr>
        <w:t xml:space="preserve">Ajit says: 'Printer on floor 3 shows error 0xB4.'</w:t>
      </w:r>
    </w:p>
    <w:p>
      <w:pPr>
        <w:pStyle w:val="ListParagraph"/>
        <w:numPr>
          <w:ilvl w:val="0"/>
          <w:numId w:val="2"/>
        </w:numPr>
        <w:spacing w:after="80" w:before="0"/>
      </w:pPr>
      <w:r>
        <w:rPr>
          <w:rFonts w:ascii="Arial" w:cs="Arial" w:eastAsia="Arial" w:hAnsi="Arial"/>
          <w:color w:val="0B0C0C"/>
          <w:sz w:val="22"/>
          <w:szCs w:val="22"/>
        </w:rPr>
        <w:t xml:space="preserve">Triage: HARDWARE category.</w:t>
      </w:r>
    </w:p>
    <w:p>
      <w:pPr>
        <w:pStyle w:val="ListParagraph"/>
        <w:numPr>
          <w:ilvl w:val="0"/>
          <w:numId w:val="2"/>
        </w:numPr>
        <w:spacing w:after="80" w:before="0"/>
      </w:pPr>
      <w:r>
        <w:rPr>
          <w:rFonts w:ascii="Arial" w:cs="Arial" w:eastAsia="Arial" w:hAnsi="Arial"/>
          <w:color w:val="0B0C0C"/>
          <w:sz w:val="22"/>
          <w:szCs w:val="22"/>
        </w:rPr>
        <w:t xml:space="preserve">RAG: searches error codes doc. Confidence 0.41. Too low. Escalates.</w:t>
      </w:r>
    </w:p>
    <w:p>
      <w:pPr>
        <w:pStyle w:val="ListParagraph"/>
        <w:numPr>
          <w:ilvl w:val="0"/>
          <w:numId w:val="2"/>
        </w:numPr>
        <w:spacing w:after="80" w:before="0"/>
      </w:pPr>
      <w:r>
        <w:rPr>
          <w:rFonts w:ascii="Arial" w:cs="Arial" w:eastAsia="Arial" w:hAnsi="Arial"/>
          <w:color w:val="0B0C0C"/>
          <w:sz w:val="22"/>
          <w:szCs w:val="22"/>
        </w:rPr>
        <w:t xml:space="preserve">Ticket Agent: confirms with Ajit. Creates TKT-0042.</w:t>
      </w:r>
    </w:p>
    <w:p>
      <w:pPr>
        <w:pStyle w:val="ListParagraph"/>
        <w:numPr>
          <w:ilvl w:val="0"/>
          <w:numId w:val="2"/>
        </w:numPr>
        <w:spacing w:after="80" w:before="0"/>
      </w:pPr>
      <w:r>
        <w:rPr>
          <w:rFonts w:ascii="Arial" w:cs="Arial" w:eastAsia="Arial" w:hAnsi="Arial"/>
          <w:color w:val="0B0C0C"/>
          <w:sz w:val="22"/>
          <w:szCs w:val="22"/>
        </w:rPr>
        <w:t xml:space="preserve">Response: 'Ticket TKT-0042 raised — MEDIUM priority, HARDWARE. IT team responds within 4 hours.'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70B8" w:sz="24"/>
              <w:bottom w:val="none" w:color="FFFFFF" w:sz="0"/>
              <w:right w:val="none" w:color="FFFFFF" w:sz="0"/>
            </w:tcBorders>
            <w:shd w:fill="E8F0FB" w:val="clear"/>
            <w:tcMar>
              <w:top w:type="dxa" w:w="140"/>
              <w:left w:type="dxa" w:w="280"/>
              <w:bottom w:type="dxa" w:w="140"/>
              <w:right w:type="dxa" w:w="240"/>
            </w:tcMar>
          </w:tcPr>
          <w:p>
            <w:r>
              <w:rPr>
                <w:rFonts w:ascii="Arial" w:cs="Arial" w:eastAsia="Arial" w:hAnsi="Arial"/>
                <w:i/>
                <w:iCs/>
                <w:color w:val="0B0C0C"/>
                <w:sz w:val="22"/>
                <w:szCs w:val="22"/>
              </w:rPr>
              <w:t xml:space="preserve">Non-technical summary: The AI reads the knowledge base. If it knows the answer, it tells you with a source. If it doesn't know, it files the paperwork automatically. You never speak to a human until a human actually needs to get involved.</w:t>
            </w:r>
          </w:p>
        </w:tc>
      </w:tr>
    </w:tbl>
    <w:p/>
    <w:p>
      <w:r>
        <w:br/>
      </w:r>
    </w:p>
    <w:p>
      <w:pPr>
        <w:pStyle w:val="Heading1"/>
        <w:pBdr>
          <w:bottom w:val="single" w:color="1D70B8" w:sz="8" w:space="1"/>
        </w:pBdr>
        <w:spacing w:after="200" w:before="400"/>
      </w:pPr>
      <w:r>
        <w:rPr>
          <w:rFonts w:ascii="Arial" w:cs="Arial" w:eastAsia="Arial" w:hAnsi="Arial"/>
          <w:b/>
          <w:bCs/>
          <w:color w:val="0B0C0C"/>
          <w:sz w:val="36"/>
          <w:szCs w:val="36"/>
        </w:rPr>
        <w:t xml:space="preserve">Slide 14 — Use Case: ModelMyWealth</w:t>
      </w:r>
      <w:r>
        <w:rPr>
          <w:rFonts w:ascii="Arial" w:cs="Arial" w:eastAsia="Arial" w:hAnsi="Arial"/>
          <w:b w:val="false"/>
          <w:bCs w:val="false"/>
          <w:color w:val="1D70B8"/>
          <w:sz w:val="20"/>
          <w:szCs w:val="20"/>
        </w:rPr>
        <w:t xml:space="preserve">   16:00 – 16:20</w:t>
      </w:r>
    </w:p>
    <w:p/>
    <w:p>
      <w:pPr>
        <w:pStyle w:val="Heading3"/>
        <w:spacing w:after="100" w:before="180"/>
      </w:pPr>
      <w:r>
        <w:rPr>
          <w:rFonts w:ascii="Arial" w:cs="Arial" w:eastAsia="Arial" w:hAnsi="Arial"/>
          <w:b/>
          <w:bCs/>
          <w:color w:val="1D70B8"/>
          <w:sz w:val="21"/>
          <w:szCs w:val="21"/>
        </w:rPr>
        <w:t xml:space="preserve">What is it</w:t>
      </w:r>
    </w:p>
    <w:p>
      <w:pPr>
        <w:spacing w:after="140" w:before="0"/>
      </w:pPr>
      <w:r>
        <w:rPr>
          <w:rFonts w:ascii="Arial" w:cs="Arial" w:eastAsia="Arial" w:hAnsi="Arial"/>
          <w:color w:val="0B0C0C"/>
          <w:sz w:val="22"/>
          <w:szCs w:val="22"/>
        </w:rPr>
        <w:t xml:space="preserve">An AI financial assistant built on the exact same MCP pattern as the IT Support agent. The domain is completely different — personal finance instead of IT support — but the architecture is identical. This demonstrates that MCP is domain-agnostic. Learn the pattern once, apply it anywhere.</w:t>
      </w:r>
    </w:p>
    <w:p/>
    <w:p>
      <w:pPr>
        <w:pStyle w:val="Heading3"/>
        <w:spacing w:after="100" w:before="180"/>
      </w:pPr>
      <w:r>
        <w:rPr>
          <w:rFonts w:ascii="Arial" w:cs="Arial" w:eastAsia="Arial" w:hAnsi="Arial"/>
          <w:b/>
          <w:bCs/>
          <w:color w:val="1D70B8"/>
          <w:sz w:val="21"/>
          <w:szCs w:val="21"/>
        </w:rPr>
        <w:t xml:space="preserve">The MCP tools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1D70B8" w:val="clear"/>
            <w:tcMar>
              <w:top w:type="dxa" w:w="80"/>
              <w:left w:type="dxa" w:w="160"/>
              <w:bottom w:type="dxa" w:w="80"/>
              <w:right w:type="dxa" w:w="160"/>
            </w:tcMar>
          </w:tcPr>
          <w:p>
            <w:r>
              <w:rPr>
                <w:rFonts w:ascii="Arial" w:cs="Arial" w:eastAsia="Arial" w:hAnsi="Arial"/>
                <w:b/>
                <w:bCs/>
                <w:color w:val="FFFFFF"/>
                <w:sz w:val="20"/>
                <w:szCs w:val="20"/>
              </w:rPr>
              <w:t xml:space="preserve">Tool</w:t>
            </w:r>
          </w:p>
        </w:tc>
        <w:tc>
          <w:tcPr>
            <w:tcW w:type="dxa" w:w="5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0B0C0C"/>
                <w:sz w:val="20"/>
                <w:szCs w:val="20"/>
              </w:rPr>
              <w:t xml:space="preserve">What it does</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0B0C0C"/>
                <w:sz w:val="20"/>
                <w:szCs w:val="20"/>
              </w:rPr>
              <w:t xml:space="preserve">get_portfolio</w:t>
            </w:r>
          </w:p>
        </w:tc>
        <w:tc>
          <w:tcPr>
            <w:tcW w:type="dxa" w:w="5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0B0C0C"/>
                <w:sz w:val="20"/>
                <w:szCs w:val="20"/>
              </w:rPr>
              <w:t xml:space="preserve">Fetch the user's current holdings: stocks, funds, cash positions, ISA balance.</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0B0C0C"/>
                <w:sz w:val="20"/>
                <w:szCs w:val="20"/>
              </w:rPr>
              <w:t xml:space="preserve">run_scenario</w:t>
            </w:r>
          </w:p>
        </w:tc>
        <w:tc>
          <w:tcPr>
            <w:tcW w:type="dxa" w:w="5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0B0C0C"/>
                <w:sz w:val="20"/>
                <w:szCs w:val="20"/>
              </w:rPr>
              <w:t xml:space="preserve">Simulate: 'What if I invested £10k/year for 20 years at 7% return?'</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0B0C0C"/>
                <w:sz w:val="20"/>
                <w:szCs w:val="20"/>
              </w:rPr>
              <w:t xml:space="preserve">calculate_tax</w:t>
            </w:r>
          </w:p>
        </w:tc>
        <w:tc>
          <w:tcPr>
            <w:tcW w:type="dxa" w:w="5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0B0C0C"/>
                <w:sz w:val="20"/>
                <w:szCs w:val="20"/>
              </w:rPr>
              <w:t xml:space="preserve">Apply UK tax rules (ISA allowance, capital gains threshold) to a projection.</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0B0C0C"/>
                <w:sz w:val="20"/>
                <w:szCs w:val="20"/>
              </w:rPr>
              <w:t xml:space="preserve">fetch_market_data</w:t>
            </w:r>
          </w:p>
        </w:tc>
        <w:tc>
          <w:tcPr>
            <w:tcW w:type="dxa" w:w="5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0B0C0C"/>
                <w:sz w:val="20"/>
                <w:szCs w:val="20"/>
              </w:rPr>
              <w:t xml:space="preserve">Pull live prices, indices, and fund performance data.</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0B0C0C"/>
                <w:sz w:val="20"/>
                <w:szCs w:val="20"/>
              </w:rPr>
              <w:t xml:space="preserve">compare_funds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0B0C0C"/>
                <w:sz w:val="20"/>
                <w:szCs w:val="20"/>
              </w:rPr>
              <w:t xml:space="preserve">Side-by-side comparison: TER, 5-year return, volatility, Sharpe ratio.</w:t>
            </w:r>
          </w:p>
        </w:tc>
      </w:tr>
    </w:tbl>
    <w:p/>
    <w:p>
      <w:pPr>
        <w:pStyle w:val="Heading3"/>
        <w:spacing w:after="100" w:before="180"/>
      </w:pPr>
      <w:r>
        <w:rPr>
          <w:rFonts w:ascii="Arial" w:cs="Arial" w:eastAsia="Arial" w:hAnsi="Arial"/>
          <w:b/>
          <w:bCs/>
          <w:color w:val="1D70B8"/>
          <w:sz w:val="21"/>
          <w:szCs w:val="21"/>
        </w:rPr>
        <w:t xml:space="preserve">Non-technical pitch</w:t>
      </w:r>
    </w:p>
    <w:p>
      <w:pPr>
        <w:spacing w:after="140" w:before="0"/>
      </w:pPr>
      <w:r>
        <w:rPr>
          <w:rFonts w:ascii="Arial" w:cs="Arial" w:eastAsia="Arial" w:hAnsi="Arial"/>
          <w:color w:val="0B0C0C"/>
          <w:sz w:val="22"/>
          <w:szCs w:val="22"/>
        </w:rPr>
        <w:t xml:space="preserve">Imagine having a financial advisor in your pocket who has read every report about every fund, knows your personal tax situation, and can model any scenario in 2 seconds. That's what MCP enables — you connect the AI to your data, write the tools, and the agent does the analysis.</w:t>
      </w:r>
    </w:p>
    <w:p/>
    <w:p>
      <w:pPr>
        <w:pStyle w:val="Heading3"/>
        <w:spacing w:after="100" w:before="180"/>
      </w:pPr>
      <w:r>
        <w:rPr>
          <w:rFonts w:ascii="Arial" w:cs="Arial" w:eastAsia="Arial" w:hAnsi="Arial"/>
          <w:b/>
          <w:bCs/>
          <w:color w:val="1D70B8"/>
          <w:sz w:val="21"/>
          <w:szCs w:val="21"/>
        </w:rPr>
        <w:t xml:space="preserve">The pattern is identical</w:t>
      </w:r>
    </w:p>
    <w:p>
      <w:pPr>
        <w:spacing w:after="140" w:before="0"/>
      </w:pPr>
      <w:r>
        <w:rPr>
          <w:rFonts w:ascii="Arial" w:cs="Arial" w:eastAsia="Arial" w:hAnsi="Arial"/>
          <w:color w:val="0B0C0C"/>
          <w:sz w:val="22"/>
          <w:szCs w:val="22"/>
        </w:rPr>
        <w:t xml:space="preserve">Whether it's IT support or financial advice, the code pattern is the same:</w:t>
      </w:r>
    </w:p>
    <w:p>
      <w:pPr>
        <w:pStyle w:val="ListParagraph"/>
        <w:numPr>
          <w:ilvl w:val="0"/>
          <w:numId w:val="2"/>
        </w:numPr>
        <w:spacing w:after="80" w:before="0"/>
      </w:pPr>
      <w:r>
        <w:rPr>
          <w:rFonts w:ascii="Arial" w:cs="Arial" w:eastAsia="Arial" w:hAnsi="Arial"/>
          <w:color w:val="0B0C0C"/>
          <w:sz w:val="22"/>
          <w:szCs w:val="22"/>
        </w:rPr>
        <w:t xml:space="preserve">Server exposes domain-specific tools (IT: create_ticket. Finance: run_scenario).</w:t>
      </w:r>
    </w:p>
    <w:p>
      <w:pPr>
        <w:pStyle w:val="ListParagraph"/>
        <w:numPr>
          <w:ilvl w:val="0"/>
          <w:numId w:val="2"/>
        </w:numPr>
        <w:spacing w:after="80" w:before="0"/>
      </w:pPr>
      <w:r>
        <w:rPr>
          <w:rFonts w:ascii="Arial" w:cs="Arial" w:eastAsia="Arial" w:hAnsi="Arial"/>
          <w:color w:val="0B0C0C"/>
          <w:sz w:val="22"/>
          <w:szCs w:val="22"/>
        </w:rPr>
        <w:t xml:space="preserve">Agent discovers them at runtime via listTools().</w:t>
      </w:r>
    </w:p>
    <w:p>
      <w:pPr>
        <w:pStyle w:val="ListParagraph"/>
        <w:numPr>
          <w:ilvl w:val="0"/>
          <w:numId w:val="2"/>
        </w:numPr>
        <w:spacing w:after="80" w:before="0"/>
      </w:pPr>
      <w:r>
        <w:rPr>
          <w:rFonts w:ascii="Arial" w:cs="Arial" w:eastAsia="Arial" w:hAnsi="Arial"/>
          <w:color w:val="0B0C0C"/>
          <w:sz w:val="22"/>
          <w:szCs w:val="22"/>
        </w:rPr>
        <w:t xml:space="preserve">User asks in plain English. Agent decides which tools to call. Returns a grounded answer.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70B8" w:sz="24"/>
              <w:bottom w:val="none" w:color="FFFFFF" w:sz="0"/>
              <w:right w:val="none" w:color="FFFFFF" w:sz="0"/>
            </w:tcBorders>
            <w:shd w:fill="E8F0FB" w:val="clear"/>
            <w:tcMar>
              <w:top w:type="dxa" w:w="140"/>
              <w:left w:type="dxa" w:w="280"/>
              <w:bottom w:type="dxa" w:w="140"/>
              <w:right w:type="dxa" w:w="240"/>
            </w:tcMar>
          </w:tcPr>
          <w:p>
            <w:r>
              <w:rPr>
                <w:rFonts w:ascii="Arial" w:cs="Arial" w:eastAsia="Arial" w:hAnsi="Arial"/>
                <w:i/>
                <w:iCs/>
                <w:color w:val="0B0C0C"/>
                <w:sz w:val="22"/>
                <w:szCs w:val="22"/>
              </w:rPr>
              <w:t xml:space="preserve">Closing line: "The pattern is universal. Pick a domain, pick an API, wrap it in MCP, connect it to an agent. The hard part isn't the code — it's knowing which tools to expose and how to describe them. That's the craft."</w:t>
            </w:r>
          </w:p>
        </w:tc>
      </w:tr>
    </w:tbl>
    <w:p/>
    <w:p>
      <w:r>
        <w:br/>
      </w:r>
    </w:p>
    <w:p>
      <w:pPr>
        <w:pStyle w:val="Heading1"/>
        <w:pBdr>
          <w:bottom w:val="single" w:color="1D70B8" w:sz="8" w:space="1"/>
        </w:pBdr>
        <w:spacing w:after="200" w:before="400"/>
      </w:pPr>
      <w:r>
        <w:rPr>
          <w:rFonts w:ascii="Arial" w:cs="Arial" w:eastAsia="Arial" w:hAnsi="Arial"/>
          <w:b/>
          <w:bCs/>
          <w:color w:val="0B0C0C"/>
          <w:sz w:val="36"/>
          <w:szCs w:val="36"/>
        </w:rPr>
        <w:t xml:space="preserve">Slide 15 — Thank You</w:t>
      </w:r>
    </w:p>
    <w:p/>
    <w:p>
      <w:pPr>
        <w:pStyle w:val="Heading3"/>
        <w:spacing w:after="100" w:before="180"/>
      </w:pPr>
      <w:r>
        <w:rPr>
          <w:rFonts w:ascii="Arial" w:cs="Arial" w:eastAsia="Arial" w:hAnsi="Arial"/>
          <w:b/>
          <w:bCs/>
          <w:color w:val="1D70B8"/>
          <w:sz w:val="21"/>
          <w:szCs w:val="21"/>
        </w:rPr>
        <w:t xml:space="preserve">What to say</w:t>
      </w:r>
    </w:p>
    <w:p>
      <w:pPr>
        <w:spacing w:after="140" w:before="0"/>
      </w:pPr>
      <w:r>
        <w:rPr>
          <w:rFonts w:ascii="Arial" w:cs="Arial" w:eastAsia="Arial" w:hAnsi="Arial"/>
          <w:color w:val="0B0C0C"/>
          <w:sz w:val="22"/>
          <w:szCs w:val="22"/>
        </w:rPr>
        <w:t xml:space="preserve">Keep it brief. Open the floor to questions immediately. If no questions come, prompt with one of these:</w:t>
      </w:r>
    </w:p>
    <w:p/>
    <w:p>
      <w:pPr>
        <w:pStyle w:val="ListParagraph"/>
        <w:numPr>
          <w:ilvl w:val="0"/>
          <w:numId w:val="2"/>
        </w:numPr>
        <w:spacing w:after="80" w:before="0"/>
      </w:pPr>
      <w:r>
        <w:rPr>
          <w:rFonts w:ascii="Arial" w:cs="Arial" w:eastAsia="Arial" w:hAnsi="Arial"/>
          <w:color w:val="0B0C0C"/>
          <w:sz w:val="22"/>
          <w:szCs w:val="22"/>
        </w:rPr>
        <w:t xml:space="preserve">'What would you use MCP for in your current role?'</w:t>
      </w:r>
    </w:p>
    <w:p>
      <w:pPr>
        <w:pStyle w:val="ListParagraph"/>
        <w:numPr>
          <w:ilvl w:val="0"/>
          <w:numId w:val="2"/>
        </w:numPr>
        <w:spacing w:after="80" w:before="0"/>
      </w:pPr>
      <w:r>
        <w:rPr>
          <w:rFonts w:ascii="Arial" w:cs="Arial" w:eastAsia="Arial" w:hAnsi="Arial"/>
          <w:color w:val="0B0C0C"/>
          <w:sz w:val="22"/>
          <w:szCs w:val="22"/>
        </w:rPr>
        <w:t xml:space="preserve">'Which of the four basics — chatbot, RAG, agents, APIs — are you already using?'</w:t>
      </w:r>
    </w:p>
    <w:p>
      <w:pPr>
        <w:pStyle w:val="ListParagraph"/>
        <w:numPr>
          <w:ilvl w:val="0"/>
          <w:numId w:val="2"/>
        </w:numPr>
        <w:spacing w:after="80" w:before="0"/>
      </w:pPr>
      <w:r>
        <w:rPr>
          <w:rFonts w:ascii="Arial" w:cs="Arial" w:eastAsia="Arial" w:hAnsi="Arial"/>
          <w:color w:val="0B0C0C"/>
          <w:sz w:val="22"/>
          <w:szCs w:val="22"/>
        </w:rPr>
        <w:t xml:space="preserve">'What's the biggest obstacle you see to using AI agents in your organisation?'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70B8" w:sz="24"/>
              <w:bottom w:val="none" w:color="FFFFFF" w:sz="0"/>
              <w:right w:val="none" w:color="FFFFFF" w:sz="0"/>
            </w:tcBorders>
            <w:shd w:fill="E8F0FB" w:val="clear"/>
            <w:tcMar>
              <w:top w:type="dxa" w:w="140"/>
              <w:left w:type="dxa" w:w="280"/>
              <w:bottom w:type="dxa" w:w="140"/>
              <w:right w:type="dxa" w:w="240"/>
            </w:tcMar>
          </w:tcPr>
          <w:p>
            <w:r>
              <w:rPr>
                <w:rFonts w:ascii="Arial" w:cs="Arial" w:eastAsia="Arial" w:hAnsi="Arial"/>
                <w:i/>
                <w:iCs/>
                <w:color w:val="0B0C0C"/>
                <w:sz w:val="22"/>
                <w:szCs w:val="22"/>
              </w:rPr>
              <w:t xml:space="preserve">Final line option: "MCP doesn't replace anything you already know. It connects it. Everything we covered today — the chatbot, the RAG, the agents, the APIs — MCP is the standard that makes them all work together with any AI client, any tool server. That's the whole idea."</w:t>
            </w:r>
          </w:p>
        </w:tc>
      </w:tr>
    </w:tbl>
    <w:p/>
    <w:p>
      <w:pPr>
        <w:pBdr>
          <w:top w:val="single" w:color="D1D5DB" w:sz="4" w:space="1"/>
        </w:pBdr>
        <w:spacing w:after="80" w:before="280"/>
      </w:pPr>
      <w:r>
        <w:rPr>
          <w:rFonts w:ascii="Arial" w:cs="Arial" w:eastAsia="Arial" w:hAnsi="Arial"/>
          <w:color w:val="505A5F"/>
          <w:sz w:val="18"/>
          <w:szCs w:val="18"/>
        </w:rPr>
        <w:t xml:space="preserve">Talking Points  ·  GenAI Cohort 5  ·  Oxford MCP Session  ·  Not for distribution</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70B8" w:sz="4" w:space="1"/>
      </w:pBdr>
    </w:pPr>
    <w:r>
      <w:rPr>
        <w:rFonts w:ascii="Arial" w:cs="Arial" w:eastAsia="Arial" w:hAnsi="Arial"/>
        <w:color w:val="505A5F"/>
        <w:sz w:val="18"/>
        <w:szCs w:val="18"/>
      </w:rPr>
      <w:t xml:space="preserve">MCP Talking Points  ·  Oxford Session  ·  Vikkas Arun Pareek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B0C0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B0C0C"/>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1D70B8"/>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2026-03-25T03:29:34.569Z</dcterms:created>
  <dcterms:modified xsi:type="dcterms:W3CDTF">2026-03-25T03:29:34.570Z</dcterms:modified>
</cp:coreProperties>
</file>

<file path=docProps/custom.xml><?xml version="1.0" encoding="utf-8"?>
<Properties xmlns="http://schemas.openxmlformats.org/officeDocument/2006/custom-properties" xmlns:vt="http://schemas.openxmlformats.org/officeDocument/2006/docPropsVTypes"/>
</file>