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469A"/>
          <w:sz w:val="44"/>
        </w:rPr>
        <w:t>AI 기반 베어링 예지보전 시스템</w:t>
      </w:r>
    </w:p>
    <w:p>
      <w:pPr>
        <w:jc w:val="center"/>
      </w:pPr>
      <w:r>
        <w:rPr>
          <w:color w:val="1A1A2E"/>
          <w:sz w:val="28"/>
        </w:rPr>
        <w:t>FEMTO-ST PRONOSTIA 데이터셋 활용</w:t>
        <w:br/>
        <w:t>ML 열화 분류 + LSTM 잔여수명(RUL) 예측</w:t>
      </w:r>
    </w:p>
    <w:p/>
    <w:p>
      <w:pPr>
        <w:jc w:val="center"/>
      </w:pPr>
      <w:r>
        <w:rPr>
          <w:b/>
          <w:sz w:val="22"/>
        </w:rPr>
        <w:t xml:space="preserve">과제명: </w:t>
      </w:r>
      <w:r>
        <w:rPr>
          <w:sz w:val="22"/>
        </w:rPr>
        <w:t>딥러닝 기반 공장자동화 설비고장 예지보전 시스템</w:t>
      </w:r>
    </w:p>
    <w:p>
      <w:pPr>
        <w:jc w:val="center"/>
      </w:pPr>
      <w:r>
        <w:rPr>
          <w:b/>
          <w:sz w:val="22"/>
        </w:rPr>
        <w:t xml:space="preserve">담당자: </w:t>
      </w:r>
      <w:r>
        <w:rPr>
          <w:sz w:val="22"/>
        </w:rPr>
        <w:t>허 남 (Nam Heo)</w:t>
      </w:r>
    </w:p>
    <w:p>
      <w:pPr>
        <w:jc w:val="center"/>
      </w:pPr>
      <w:r>
        <w:rPr>
          <w:b/>
          <w:sz w:val="22"/>
        </w:rPr>
        <w:t xml:space="preserve">작성일: </w:t>
      </w:r>
      <w:r>
        <w:rPr>
          <w:sz w:val="22"/>
        </w:rPr>
        <w:t>2026년 06월 24일</w:t>
      </w:r>
    </w:p>
    <w:p>
      <w:pPr>
        <w:jc w:val="center"/>
      </w:pPr>
      <w:r>
        <w:rPr>
          <w:b/>
          <w:sz w:val="22"/>
        </w:rPr>
        <w:t xml:space="preserve">데이터셋: </w:t>
      </w:r>
      <w:r>
        <w:rPr>
          <w:sz w:val="22"/>
        </w:rPr>
        <w:t>IEEE PHM 2012 Challenge — FEMTO-ST PRONOSTIA</w:t>
      </w:r>
    </w:p>
    <w:p>
      <w:r>
        <w:br w:type="page"/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I. 과제 개요</w:t>
      </w:r>
    </w:p>
    <w:p>
      <w:pPr>
        <w:spacing w:before="160" w:after="80"/>
      </w:pPr>
      <w:r>
        <w:rPr>
          <w:b/>
          <w:color w:val="1A1A2E"/>
          <w:sz w:val="26"/>
        </w:rPr>
        <w:t>1. 문제 정의</w:t>
      </w:r>
    </w:p>
    <w:p>
      <w:pPr>
        <w:spacing w:after="60"/>
      </w:pPr>
      <w:r>
        <w:rPr>
          <w:b w:val="0"/>
          <w:sz w:val="21"/>
        </w:rPr>
        <w:t>FEMTO-ST 연구소의 PRONOSTIA 베어링 가속 수명 데이터를 활용하여 롤링 베어링의 열화 상태를 분류하고 잔여수명(RUL)을 예측하는 AI 시스템을 개발한다.</w:t>
      </w:r>
    </w:p>
    <w:p>
      <w:pPr>
        <w:spacing w:after="60"/>
      </w:pPr>
      <w:r>
        <w:rPr>
          <w:b w:val="0"/>
          <w:sz w:val="21"/>
        </w:rPr>
        <w:t>이전 ML 프로젝트(이은주)는 이진 분류만 수행하여 '언제 교체해야 하는가'를 알 수 없었음. 본 프로젝트는 LSTM RUL 예측을 추가하여 이를 해결한다.</w:t>
      </w:r>
    </w:p>
    <w:p>
      <w:pPr>
        <w:spacing w:before="160" w:after="80"/>
      </w:pPr>
      <w:r>
        <w:rPr>
          <w:b/>
          <w:color w:val="555555"/>
          <w:sz w:val="22"/>
        </w:rPr>
        <w:t>이은주 ML 한계 및 본 프로젝트 해결책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이은주 ML 한계</w:t>
            </w:r>
          </w:p>
        </w:tc>
        <w:tc>
          <w:tcPr>
            <w:tcW w:type="dxa" w:w="45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본 프로젝트 해결책</w:t>
            </w:r>
          </w:p>
        </w:tc>
      </w:tr>
      <w:tr>
        <w:tc>
          <w:tcPr>
            <w:tcW w:type="dxa" w:w="45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① 단일 데이터셋 (AI4I 2020만 사용)</w:t>
            </w:r>
          </w:p>
        </w:tc>
        <w:tc>
          <w:tcPr>
            <w:tcW w:type="dxa" w:w="45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FEMTO-ST PRONOSTIA 추가 적용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② 시계열 순서 미활용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 슬라이딩 윈도우(30분) 적용</w:t>
            </w:r>
          </w:p>
        </w:tc>
      </w:tr>
      <w:tr>
        <w:tc>
          <w:tcPr>
            <w:tcW w:type="dxa" w:w="45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③ 교체 시점 불명확 (언제?)</w:t>
            </w:r>
          </w:p>
        </w:tc>
        <w:tc>
          <w:tcPr>
            <w:tcW w:type="dxa" w:w="45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RUL 분 단위 예측으로 정량화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④ 고장 직전 데이터만 학습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수명 전 구간(정상→열화) 연속 학습</w:t>
            </w:r>
          </w:p>
        </w:tc>
      </w:tr>
      <w:tr>
        <w:tc>
          <w:tcPr>
            <w:tcW w:type="dxa" w:w="45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⑤ 이진 분류만 가능</w:t>
            </w:r>
          </w:p>
        </w:tc>
        <w:tc>
          <w:tcPr>
            <w:tcW w:type="dxa" w:w="45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ML 분류 + DL 회귀(RUL) 이중 판단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2. FEMTO-ST 데이터셋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출처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IEEE PHM 2012 Data Challenge (PRONOSTIA)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학습 데이터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Bearing1_1, 1_2, 1_3 (운전조건 1: 1800N, 1800rpm)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테스트 데이터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Bearing1_4 ~ 1_7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샘플링 주파수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25.6 kHz (스냅샷당 2560 샘플, 100ms)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수집 주기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10초마다 1 스냅샷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채널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수평 가속도(h_acc), 수직 가속도(v_acc), 온도(h_temp)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피처 (9개)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h/v_rms, h/v_kurt, h/v_skew, h/v_crest, temp_mean</w:t>
            </w:r>
          </w:p>
        </w:tc>
      </w:tr>
    </w:tbl>
    <w:p/>
    <w:p>
      <w:r>
        <w:br w:type="page"/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II. 연구개발 주요 결과물</w:t>
      </w:r>
    </w:p>
    <w:p>
      <w:pPr>
        <w:spacing w:before="160" w:after="80"/>
      </w:pPr>
      <w:r>
        <w:rPr>
          <w:b/>
          <w:color w:val="1A1A2E"/>
          <w:sz w:val="26"/>
        </w:rPr>
        <w:t>1. 데이터 수집 및 EDA</w:t>
      </w:r>
    </w:p>
    <w:p>
      <w:pPr>
        <w:spacing w:after="60"/>
      </w:pPr>
      <w:r>
        <w:rPr>
          <w:b/>
          <w:sz w:val="21"/>
        </w:rPr>
        <w:t>■ 데이터 경로</w:t>
      </w:r>
    </w:p>
    <w:p>
      <w:pPr>
        <w:spacing w:after="60"/>
      </w:pPr>
      <w:r>
        <w:rPr>
          <w:b w:val="0"/>
          <w:sz w:val="21"/>
        </w:rPr>
        <w:t>data/FEMTO/Learning_set/ — Bearing1_1 ~ 1_3 (학습용, 수명 완전 기록)</w:t>
      </w:r>
    </w:p>
    <w:p>
      <w:pPr>
        <w:spacing w:after="60"/>
      </w:pPr>
      <w:r>
        <w:rPr>
          <w:b w:val="0"/>
          <w:sz w:val="21"/>
        </w:rPr>
        <w:t>data/FEMTO/Test_set/ — Bearing1_4 ~ 1_7 (테스트용, 일부 수명만 제공)</w:t>
      </w:r>
    </w:p>
    <w:p>
      <w:pPr>
        <w:spacing w:after="60"/>
      </w:pPr>
      <w:r>
        <w:rPr>
          <w:b w:val="0"/>
          <w:sz w:val="21"/>
        </w:rPr>
        <w:t>실제 데이터 없을 경우: Demo Mode 자동 실행 (합성 베어링 3개 × 300분)</w:t>
      </w:r>
    </w:p>
    <w:p>
      <w:pPr>
        <w:spacing w:after="60"/>
      </w:pPr>
      <w:r>
        <w:rPr>
          <w:b/>
          <w:sz w:val="21"/>
        </w:rPr>
        <w:t>■ 열화 패턴 특성</w:t>
      </w:r>
    </w:p>
    <w:p>
      <w:pPr>
        <w:spacing w:after="60"/>
      </w:pPr>
      <w:r>
        <w:rPr>
          <w:b w:val="0"/>
          <w:sz w:val="21"/>
        </w:rPr>
        <w:t>초반 70%: RMS 안정 (정상 운전 구간)</w:t>
      </w:r>
    </w:p>
    <w:p>
      <w:pPr>
        <w:spacing w:after="60"/>
      </w:pPr>
      <w:r>
        <w:rPr>
          <w:b w:val="0"/>
          <w:sz w:val="21"/>
        </w:rPr>
        <w:t>후반 30%: RMS 급격 증가 → 지수적 열화 패턴</w:t>
      </w:r>
    </w:p>
    <w:p>
      <w:pPr>
        <w:spacing w:after="60"/>
      </w:pPr>
      <w:r>
        <w:rPr>
          <w:b w:val="0"/>
          <w:sz w:val="21"/>
        </w:rPr>
        <w:t>이은주 방식 라벨: 초기 10분 h_rms 평균 × 2.5 초과 시 열화(1)</w:t>
      </w:r>
    </w:p>
    <w:p>
      <w:pPr>
        <w:spacing w:before="160" w:after="80"/>
      </w:pPr>
      <w:r>
        <w:rPr>
          <w:b/>
          <w:color w:val="1A1A2E"/>
          <w:sz w:val="26"/>
        </w:rPr>
        <w:t>2. 데이터 전처리 및 피처 엔지니어링</w:t>
      </w:r>
    </w:p>
    <w:p>
      <w:pPr>
        <w:spacing w:after="60"/>
      </w:pPr>
      <w:r>
        <w:rPr>
          <w:b/>
          <w:sz w:val="21"/>
        </w:rPr>
        <w:t>■ 피처 추출 (스냅샷 → 9개 통계 피처)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3969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h_rms / v_rms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√(mean(x²))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진동 에너지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h_kurt / v_kurt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E[(x-μ)⁴]/σ⁴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충격성 (결함 발생 시 증가)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h_skew / v_skew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E[(x-μ)³]/σ³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비대칭성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h_crest / v_crest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peak / rms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파고율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temp_mean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mean(온도)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베어링 온도</w:t>
            </w:r>
          </w:p>
        </w:tc>
      </w:tr>
    </w:tbl>
    <w:p/>
    <w:p>
      <w:pPr>
        <w:spacing w:after="60"/>
      </w:pPr>
      <w:r>
        <w:rPr>
          <w:b/>
          <w:sz w:val="21"/>
        </w:rPr>
        <w:t>■ VIF 다중공선성 분석 (사용자 ML 프로젝트 동일 방식)</w:t>
      </w:r>
    </w:p>
    <w:p>
      <w:pPr>
        <w:spacing w:after="60"/>
      </w:pPr>
      <w:r>
        <w:rPr>
          <w:b w:val="0"/>
          <w:sz w:val="21"/>
        </w:rPr>
        <w:t>statsmodels VIF로 피처 간 다중공선성 진단. VIF ≥ 10인 피처는 제거하여 모델 안정성 확보.</w:t>
      </w:r>
    </w:p>
    <w:p>
      <w:pPr>
        <w:spacing w:after="60"/>
      </w:pPr>
      <w:r>
        <w:rPr>
          <w:b/>
          <w:sz w:val="21"/>
        </w:rPr>
        <w:t>■ GroupKFold 교차검증 (이은주 방식 적용)</w:t>
      </w:r>
    </w:p>
    <w:p>
      <w:pPr>
        <w:spacing w:after="60"/>
      </w:pPr>
      <w:r>
        <w:rPr>
          <w:b w:val="0"/>
          <w:sz w:val="21"/>
        </w:rPr>
        <w:t>베어링 단위로 Fold 분할 → 테스트 베어링이 학습에서 완전 분리 (데이터 누수 방지)</w:t>
      </w:r>
    </w:p>
    <w:p>
      <w:pPr>
        <w:spacing w:before="160" w:after="80"/>
      </w:pPr>
      <w:r>
        <w:rPr>
          <w:b/>
          <w:color w:val="1A1A2E"/>
          <w:sz w:val="26"/>
        </w:rPr>
        <w:t>3. ML 베이스라인 — 열화 분류</w:t>
      </w:r>
    </w:p>
    <w:p>
      <w:pPr>
        <w:spacing w:after="60"/>
      </w:pPr>
      <w:r>
        <w:rPr>
          <w:b w:val="0"/>
          <w:sz w:val="21"/>
        </w:rPr>
        <w:t>3종 분류 모델을 GridSearchCV + GroupKFold(n=3)로 최적화 비교: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417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17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17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ROC-AUC</w:t>
            </w:r>
          </w:p>
        </w:tc>
        <w:tc>
          <w:tcPr>
            <w:tcW w:type="dxa" w:w="170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LogisticRegression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~0.46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~0.54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~0.88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재현율 낮음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RandomForest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~0.97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~0.87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~0.99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★ Best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XGBoost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~0.91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~0.85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~0.98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RF와 유사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* 데모(합성) 데이터 기준. 실제 FEMTO 데이터 학습 후 갱신 필요.</w:t>
      </w:r>
    </w:p>
    <w:p>
      <w:pPr>
        <w:spacing w:after="60"/>
      </w:pPr>
      <w:r>
        <w:rPr>
          <w:b w:val="0"/>
          <w:sz w:val="21"/>
        </w:rPr>
        <w:t>최고 모델: RandomForest (Recall=0.91, F1=0.87, AUC=0.99)</w:t>
      </w:r>
    </w:p>
    <w:p>
      <w:pPr>
        <w:spacing w:before="160" w:after="80"/>
      </w:pPr>
      <w:r>
        <w:rPr>
          <w:b/>
          <w:color w:val="1A1A2E"/>
          <w:sz w:val="26"/>
        </w:rPr>
        <w:t>4. DL — LSTM 잔여수명(RUL) 예측</w:t>
      </w:r>
    </w:p>
    <w:p>
      <w:pPr>
        <w:spacing w:after="60"/>
      </w:pPr>
      <w:r>
        <w:rPr>
          <w:b/>
          <w:sz w:val="21"/>
        </w:rPr>
        <w:t>■ LSTM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파라미터</w:t>
            </w:r>
          </w:p>
        </w:tc>
        <w:tc>
          <w:tcPr>
            <w:tcW w:type="dxa" w:w="3969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Input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(30, n_features)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30분 슬라이딩 윈도우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LSTM(64)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return_sequences=True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장기 시계열 패턴 학습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Dropout(0.2)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과적합 방지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LSTM(32)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피처 압축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Dense(16, relu)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비선형 변환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Dense(1)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RUL 예측 (분)</w:t>
            </w:r>
          </w:p>
        </w:tc>
      </w:tr>
    </w:tbl>
    <w:p/>
    <w:p>
      <w:pPr>
        <w:spacing w:after="60"/>
      </w:pPr>
      <w:r>
        <w:rPr>
          <w:b/>
          <w:sz w:val="21"/>
        </w:rPr>
        <w:t>■ ML vs DL RUL 예측 성능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170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(분)</w:t>
            </w:r>
          </w:p>
        </w:tc>
        <w:tc>
          <w:tcPr>
            <w:tcW w:type="dxa" w:w="170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(분)</w:t>
            </w:r>
          </w:p>
        </w:tc>
        <w:tc>
          <w:tcPr>
            <w:tcW w:type="dxa" w:w="3402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특징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RF 베이스라인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~6.86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~4.5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현재 상태만 사용 (시계열 의존성 없음)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 (본 시스템)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~5.67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~3.7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30분 추세 반영 (★ 17% 개선)</w:t>
            </w:r>
          </w:p>
        </w:tc>
      </w:tr>
    </w:tbl>
    <w:p/>
    <w:p>
      <w:pPr>
        <w:spacing w:after="60"/>
      </w:pPr>
      <w:r>
        <w:rPr>
          <w:b w:val="0"/>
          <w:sz w:val="21"/>
        </w:rPr>
        <w:t>* 데모 데이터 기준. LSTM이 RF 대비 RMSE 17.3% 개선 (시계열 정보 활용 효과)</w:t>
      </w:r>
    </w:p>
    <w:p>
      <w:pPr>
        <w:spacing w:before="160" w:after="80"/>
      </w:pPr>
      <w:r>
        <w:rPr>
          <w:b/>
          <w:color w:val="1A1A2E"/>
          <w:sz w:val="26"/>
        </w:rPr>
        <w:t>5. Streamlit 대시보드 — 이중 임계값 UI</w:t>
      </w:r>
    </w:p>
    <w:p>
      <w:pPr>
        <w:spacing w:after="60"/>
      </w:pPr>
      <w:r>
        <w:rPr>
          <w:b/>
          <w:sz w:val="21"/>
        </w:rPr>
        <w:t>■ 4탭 구성</w:t>
      </w:r>
    </w:p>
    <w:p>
      <w:pPr>
        <w:spacing w:after="60"/>
      </w:pPr>
      <w:r>
        <w:rPr>
          <w:b w:val="0"/>
          <w:sz w:val="21"/>
        </w:rPr>
        <w:t>탭 1: 데이터 탐색 (베어링별 RMS 시계열, 열화 분포)</w:t>
      </w:r>
    </w:p>
    <w:p>
      <w:pPr>
        <w:spacing w:after="60"/>
      </w:pPr>
      <w:r>
        <w:rPr>
          <w:b w:val="0"/>
          <w:sz w:val="21"/>
        </w:rPr>
        <w:t>탭 2: ML 성능 (3종 모델 비교, Confusion Matrix, PR Curve)</w:t>
      </w:r>
    </w:p>
    <w:p>
      <w:pPr>
        <w:spacing w:after="60"/>
      </w:pPr>
      <w:r>
        <w:rPr>
          <w:b w:val="0"/>
          <w:sz w:val="21"/>
        </w:rPr>
        <w:t>탭 3: DL RUL 예측 (LSTM 예측값 vs 실제, RF 비교)</w:t>
      </w:r>
    </w:p>
    <w:p>
      <w:pPr>
        <w:spacing w:after="60"/>
      </w:pPr>
      <w:r>
        <w:rPr>
          <w:b w:val="0"/>
          <w:sz w:val="21"/>
        </w:rPr>
        <w:t>탭 4: 통합 진단 (ML+DL 결합, 단계별 경보)</w:t>
      </w:r>
    </w:p>
    <w:p>
      <w:pPr>
        <w:spacing w:after="60"/>
      </w:pPr>
      <w:r>
        <w:rPr>
          <w:b/>
          <w:sz w:val="21"/>
        </w:rPr>
        <w:t>■ 차별화 포인트 — 이중 임계값 UI (사이드바)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임계값</w:t>
            </w:r>
          </w:p>
        </w:tc>
        <w:tc>
          <w:tcPr>
            <w:tcW w:type="dxa" w:w="255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551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조정 기준</w:t>
            </w:r>
          </w:p>
        </w:tc>
        <w:tc>
          <w:tcPr>
            <w:tcW w:type="dxa" w:w="1984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P(열화) 기준 (ML)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열화 판정 확률 기준</w:t>
              <w:br/>
              <w:t>낮출수록 재현율↑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설비 중요도/위험도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ML 프로젝트 이식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잔여수명 경보 기준 (DL)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 RUL이 N분 미만 시 경보 발령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부품 조달 리드타임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FEMTO 신규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6"/>
        </w:rPr>
        <w:t>6. 결과 요약 및 향후 방향</w:t>
      </w:r>
    </w:p>
    <w:p>
      <w:pPr>
        <w:spacing w:after="60"/>
      </w:pPr>
      <w:r>
        <w:rPr>
          <w:b/>
          <w:sz w:val="21"/>
        </w:rPr>
        <w:t>■ 성과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ML 최고 성능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RandomForest: Recall=0.91, F1=0.87, AUC=0.99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DL RUL 개선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LSTM이 RF 베이스라인 대비 RMSE 17% 개선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이중 임계값 UI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ML 열화 판정 + DL RUL 경보 2단계 실시간 조정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ML+DL 통합 효과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ML 정상 판정 시 DL 생략 → 연산 절감</w:t>
            </w:r>
          </w:p>
        </w:tc>
      </w:tr>
      <w:tr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이은주 ML 한계 해결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5개 한계 항목 전부 대응</w:t>
            </w:r>
          </w:p>
        </w:tc>
      </w:tr>
    </w:tbl>
    <w:p/>
    <w:p>
      <w:pPr>
        <w:spacing w:after="60"/>
      </w:pPr>
      <w:r>
        <w:rPr>
          <w:b/>
          <w:sz w:val="21"/>
        </w:rPr>
        <w:t>■ 향후 계획</w:t>
      </w:r>
    </w:p>
    <w:p>
      <w:pPr>
        <w:spacing w:after="60"/>
      </w:pPr>
      <w:r>
        <w:rPr>
          <w:b w:val="0"/>
          <w:sz w:val="21"/>
        </w:rPr>
        <w:t>단기: 실제 FEMTO 데이터 학습 → 정확한 성능 수치 확보 / 운전조건 2·3 추가</w:t>
      </w:r>
    </w:p>
    <w:p>
      <w:pPr>
        <w:spacing w:after="60"/>
      </w:pPr>
      <w:r>
        <w:rPr>
          <w:b w:val="0"/>
          <w:sz w:val="21"/>
        </w:rPr>
        <w:t>중기: Attention-LSTM / Transformer 적용, 실시간 스트리밍 연동</w:t>
      </w:r>
    </w:p>
    <w:p>
      <w:pPr>
        <w:spacing w:after="60"/>
      </w:pPr>
      <w:r>
        <w:rPr>
          <w:b w:val="0"/>
          <w:sz w:val="21"/>
        </w:rPr>
        <w:t>장기: Claude API + RAG 기반 자연어 정비 추천 시스템 (LLM 연동)</w:t>
      </w:r>
    </w:p>
    <w:p>
      <w:r>
        <w:br w:type="page"/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부록 A. ML+DL 통합 시스템 아키텍처</w:t>
      </w:r>
    </w:p>
    <w:p>
      <w:pPr>
        <w:spacing w:after="60"/>
      </w:pPr>
      <w:r>
        <w:rPr>
          <w:b w:val="0"/>
          <w:sz w:val="21"/>
        </w:rPr>
        <w:t>[입력] 베어링 진동 스냅샷 (h_acc, v_acc, temp)</w:t>
      </w:r>
    </w:p>
    <w:p>
      <w:pPr>
        <w:spacing w:after="60"/>
      </w:pPr>
      <w:r>
        <w:rPr>
          <w:b w:val="0"/>
          <w:sz w:val="21"/>
        </w:rPr>
        <w:t xml:space="preserve">  ↓ femto_preprocess.py  — 피처 추출(9개) → VIF 선택 → 라벨 생성 → RUL 계산</w:t>
      </w:r>
    </w:p>
    <w:p>
      <w:pPr>
        <w:spacing w:after="60"/>
      </w:pPr>
      <w:r>
        <w:rPr>
          <w:b w:val="0"/>
          <w:sz w:val="21"/>
        </w:rPr>
        <w:t xml:space="preserve">  ┌─────────────────┐       ┌──────────────────────┐</w:t>
      </w:r>
    </w:p>
    <w:p>
      <w:pPr>
        <w:spacing w:after="60"/>
      </w:pPr>
      <w:r>
        <w:rPr>
          <w:b w:val="0"/>
          <w:sz w:val="21"/>
        </w:rPr>
        <w:t xml:space="preserve">  │ ML 분류          │       │ DL RUL 회귀           │</w:t>
      </w:r>
    </w:p>
    <w:p>
      <w:pPr>
        <w:spacing w:after="60"/>
      </w:pPr>
      <w:r>
        <w:rPr>
          <w:b w:val="0"/>
          <w:sz w:val="21"/>
        </w:rPr>
        <w:t xml:space="preserve">  │ LR/RF/XGB       │       │ RF Base / LSTM        │</w:t>
      </w:r>
    </w:p>
    <w:p>
      <w:pPr>
        <w:spacing w:after="60"/>
      </w:pPr>
      <w:r>
        <w:rPr>
          <w:b w:val="0"/>
          <w:sz w:val="21"/>
        </w:rPr>
        <w:t xml:space="preserve">  │ GroupKFold      │       │ Window=30min          │</w:t>
      </w:r>
    </w:p>
    <w:p>
      <w:pPr>
        <w:spacing w:after="60"/>
      </w:pPr>
      <w:r>
        <w:rPr>
          <w:b w:val="0"/>
          <w:sz w:val="21"/>
        </w:rPr>
        <w:t xml:space="preserve">  │ → label         │       │ → RUL (min)           │</w:t>
      </w:r>
    </w:p>
    <w:p>
      <w:pPr>
        <w:spacing w:after="60"/>
      </w:pPr>
      <w:r>
        <w:rPr>
          <w:b w:val="0"/>
          <w:sz w:val="21"/>
        </w:rPr>
        <w:t xml:space="preserve">  └────────┬────────┘       └──────────┬────────────┘</w:t>
      </w:r>
    </w:p>
    <w:p>
      <w:pPr>
        <w:spacing w:after="60"/>
      </w:pPr>
      <w:r>
        <w:rPr>
          <w:b w:val="0"/>
          <w:sz w:val="21"/>
        </w:rPr>
        <w:t xml:space="preserve">           ↓                            ↓</w:t>
      </w:r>
    </w:p>
    <w:p>
      <w:pPr>
        <w:spacing w:after="60"/>
      </w:pPr>
      <w:r>
        <w:rPr>
          <w:b w:val="0"/>
          <w:sz w:val="21"/>
        </w:rPr>
        <w:t xml:space="preserve">  [통합 판단] streamlit_femto.py</w:t>
      </w:r>
    </w:p>
    <w:p>
      <w:pPr>
        <w:spacing w:after="60"/>
      </w:pPr>
      <w:r>
        <w:rPr>
          <w:b w:val="0"/>
          <w:sz w:val="21"/>
        </w:rPr>
        <w:t xml:space="preserve">  P(열화) vs ml_threshold → 열화 여부  /  RUL vs rul_threshold → 긴급/주의 경보</w:t>
      </w:r>
    </w:p>
    <w:p>
      <w:pPr>
        <w:pBdr>
          <w:bottom w:val="single" w:sz="4" w:space="1" w:color="004699"/>
        </w:pBdr>
        <w:spacing w:before="280" w:after="80"/>
      </w:pPr>
      <w:r>
        <w:rPr>
          <w:b/>
          <w:color w:val="00469A"/>
          <w:sz w:val="32"/>
        </w:rPr>
        <w:t>부록 B. 파일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5953"/>
            <w:shd w:val="clear" w:color="auto" w:fill="00469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src/femto_preprocess.py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전처리 (피처 추출 + VIF + 라벨 + RUL)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src/femto_ml.py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ML 분류 (LR/RF/XGB + GroupKFold + GridSearch)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src/femto_dl_rul.py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DL RUL 예측 (RF Base + LSTM)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app/streamlit_femto.py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4탭 대시보드 + 이중 임계값 UI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data/FEMTO/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sz w:val="19"/>
              </w:rPr>
              <w:t>원본 데이터 (사용자 다운로드 필요)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models/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sz w:val="19"/>
              </w:rPr>
              <w:t>학습된 모델 파일 (.pkl, .keras)</w:t>
            </w:r>
          </w:p>
        </w:tc>
      </w:tr>
    </w:tbl>
    <w:p/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135"/>
          </w:tcPr>
          <w:p>
            <w:r>
              <w:t>Source 2 (합성 시계열)</w:t>
            </w:r>
          </w:p>
        </w:tc>
        <w:tc>
          <w:tcPr>
            <w:tcW w:type="dxa" w:w="3135"/>
          </w:tcPr>
          <w:p>
            <w:r>
              <w:t>StratifiedKFold(shuffle=True) — 독립 run 단위</w:t>
            </w:r>
          </w:p>
        </w:tc>
        <w:tc>
          <w:tcPr>
            <w:tcW w:type="dxa" w:w="3135"/>
          </w:tcPr>
          <w:p>
            <w:r>
              <w:t>OK: 각 시퀀스가 독립 run</w:t>
            </w:r>
          </w:p>
        </w:tc>
      </w:tr>
      <w:tr>
        <w:tc>
          <w:tcPr>
            <w:tcW w:type="dxa" w:w="3135"/>
          </w:tcPr>
          <w:p>
            <w:r>
              <w:t>Source 3 (NASA Milling)</w:t>
            </w:r>
          </w:p>
        </w:tc>
        <w:tc>
          <w:tcPr>
            <w:tcW w:type="dxa" w:w="3135"/>
          </w:tcPr>
          <w:p>
            <w:r>
              <w:t>train_test_split(shuffle=True, 기본값)</w:t>
            </w:r>
          </w:p>
        </w:tc>
        <w:tc>
          <w:tcPr>
            <w:tcW w:type="dxa" w:w="3135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135"/>
          </w:tcPr>
          <w:p>
            <w:r>
              <w:t>FEMTO (본 문서)</w:t>
            </w:r>
          </w:p>
        </w:tc>
        <w:tc>
          <w:tcPr>
            <w:tcW w:type="dxa" w:w="3135"/>
          </w:tcPr>
          <w:p>
            <w:r>
              <w:t>GroupKFold(bearing) — 베어링 단위 분리</w:t>
            </w:r>
          </w:p>
        </w:tc>
        <w:tc>
          <w:tcPr>
            <w:tcW w:type="dxa" w:w="3135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Train X 스케일</w:t>
            </w:r>
          </w:p>
        </w:tc>
        <w:tc>
          <w:tcPr>
            <w:tcW w:type="dxa" w:w="2351"/>
          </w:tcPr>
          <w:p>
            <w:r>
              <w:t>X_tr (N×W×F)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train 기준 fit</w:t>
            </w:r>
          </w:p>
        </w:tc>
      </w:tr>
      <w:tr>
        <w:tc>
          <w:tcPr>
            <w:tcW w:type="dxa" w:w="2351"/>
          </w:tcPr>
          <w:p>
            <w:r>
              <w:t>Test X 스케일</w:t>
            </w:r>
          </w:p>
        </w:tc>
        <w:tc>
          <w:tcPr>
            <w:tcW w:type="dxa" w:w="2351"/>
          </w:tcPr>
          <w:p>
            <w:r>
              <w:t>X_te (N×W×F)</w:t>
            </w:r>
          </w:p>
        </w:tc>
        <w:tc>
          <w:tcPr>
            <w:tcW w:type="dxa" w:w="2351"/>
          </w:tcPr>
          <w:p>
            <w:r>
              <w:t>seq_scaler.transform()</w:t>
            </w:r>
          </w:p>
        </w:tc>
        <w:tc>
          <w:tcPr>
            <w:tcW w:type="dxa" w:w="2351"/>
          </w:tcPr>
          <w:p>
            <w:r>
              <w:t>train fit 재사용, 누수 없음</w:t>
            </w:r>
          </w:p>
        </w:tc>
      </w:tr>
      <w:tr>
        <w:tc>
          <w:tcPr>
            <w:tcW w:type="dxa" w:w="2351"/>
          </w:tcPr>
          <w:p>
            <w:r>
              <w:t>Train y 스케일</w:t>
            </w:r>
          </w:p>
        </w:tc>
        <w:tc>
          <w:tcPr>
            <w:tcW w:type="dxa" w:w="2351"/>
          </w:tcPr>
          <w:p>
            <w:r>
              <w:t>y_tr RUL(분)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0~1 범위 정규화</w:t>
            </w:r>
          </w:p>
        </w:tc>
      </w:tr>
      <w:tr>
        <w:tc>
          <w:tcPr>
            <w:tcW w:type="dxa" w:w="2351"/>
          </w:tcPr>
          <w:p>
            <w:r>
              <w:t>Test y 스케일</w:t>
            </w:r>
          </w:p>
        </w:tc>
        <w:tc>
          <w:tcPr>
            <w:tcW w:type="dxa" w:w="2351"/>
          </w:tcPr>
          <w:p>
            <w:r>
              <w:t>y_te RUL(분)</w:t>
            </w:r>
          </w:p>
        </w:tc>
        <w:tc>
          <w:tcPr>
            <w:tcW w:type="dxa" w:w="2351"/>
          </w:tcPr>
          <w:p>
            <w:r>
              <w:t>y_scaler.transform()</w:t>
            </w:r>
          </w:p>
        </w:tc>
        <w:tc>
          <w:tcPr>
            <w:tcW w:type="dxa" w:w="2351"/>
          </w:tcPr>
          <w:p>
            <w:r>
              <w:t>train fit 재사용</w:t>
            </w:r>
          </w:p>
        </w:tc>
      </w:tr>
      <w:tr>
        <w:tc>
          <w:tcPr>
            <w:tcW w:type="dxa" w:w="2351"/>
          </w:tcPr>
          <w:p>
            <w:r>
              <w:t>예측 역변환</w:t>
            </w:r>
          </w:p>
        </w:tc>
        <w:tc>
          <w:tcPr>
            <w:tcW w:type="dxa" w:w="2351"/>
          </w:tcPr>
          <w:p>
            <w:r>
              <w:t>y_pred [0,1]</w:t>
            </w:r>
          </w:p>
        </w:tc>
        <w:tc>
          <w:tcPr>
            <w:tcW w:type="dxa" w:w="2351"/>
          </w:tcPr>
          <w:p>
            <w:r>
              <w:t>y_scaler.inverse_transform()</w:t>
            </w:r>
          </w:p>
        </w:tc>
        <w:tc>
          <w:tcPr>
            <w:tcW w:type="dxa" w:w="2351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LSTM</w:t>
            </w:r>
          </w:p>
        </w:tc>
        <w:tc>
          <w:tcPr>
            <w:tcW w:type="dxa" w:w="1881"/>
          </w:tcPr>
          <w:p>
            <w:r>
              <w:t>1091.2</w:t>
            </w:r>
          </w:p>
        </w:tc>
        <w:tc>
          <w:tcPr>
            <w:tcW w:type="dxa" w:w="1881"/>
          </w:tcPr>
          <w:p>
            <w:r>
              <w:t>1036.9</w:t>
            </w:r>
          </w:p>
        </w:tc>
        <w:tc>
          <w:tcPr>
            <w:tcW w:type="dxa" w:w="1881"/>
          </w:tcPr>
          <w:p>
            <w:r>
              <w:t>846.2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GRU</w:t>
            </w:r>
          </w:p>
        </w:tc>
        <w:tc>
          <w:tcPr>
            <w:tcW w:type="dxa" w:w="1881"/>
          </w:tcPr>
          <w:p>
            <w:r>
              <w:t>1164.8</w:t>
            </w:r>
          </w:p>
        </w:tc>
        <w:tc>
          <w:tcPr>
            <w:tcW w:type="dxa" w:w="1881"/>
          </w:tcPr>
          <w:p>
            <w:r>
              <w:t>910.0</w:t>
            </w:r>
          </w:p>
        </w:tc>
        <w:tc>
          <w:tcPr>
            <w:tcW w:type="dxa" w:w="1881"/>
          </w:tcPr>
          <w:p>
            <w:r>
              <w:t>741.5</w:t>
            </w:r>
          </w:p>
        </w:tc>
        <w:tc>
          <w:tcPr>
            <w:tcW w:type="dxa" w:w="1881"/>
          </w:tcPr>
          <w:p>
            <w:r>
              <w:t>★ 최적</w:t>
            </w:r>
          </w:p>
        </w:tc>
      </w:tr>
      <w:tr>
        <w:tc>
          <w:tcPr>
            <w:tcW w:type="dxa" w:w="1881"/>
          </w:tcPr>
          <w:p>
            <w:r>
              <w:t>BiLSTM</w:t>
            </w:r>
          </w:p>
        </w:tc>
        <w:tc>
          <w:tcPr>
            <w:tcW w:type="dxa" w:w="1881"/>
          </w:tcPr>
          <w:p>
            <w:r>
              <w:t>1301.6</w:t>
            </w:r>
          </w:p>
        </w:tc>
        <w:tc>
          <w:tcPr>
            <w:tcW w:type="dxa" w:w="1881"/>
          </w:tcPr>
          <w:p>
            <w:r>
              <w:t>1021.2</w:t>
            </w:r>
          </w:p>
        </w:tc>
        <w:tc>
          <w:tcPr>
            <w:tcW w:type="dxa" w:w="1881"/>
          </w:tcPr>
          <w:p>
            <w:r>
              <w:t>805.5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1D-CNN</w:t>
            </w:r>
          </w:p>
        </w:tc>
        <w:tc>
          <w:tcPr>
            <w:tcW w:type="dxa" w:w="1881"/>
          </w:tcPr>
          <w:p>
            <w:r>
              <w:t>1093.2</w:t>
            </w:r>
          </w:p>
        </w:tc>
        <w:tc>
          <w:tcPr>
            <w:tcW w:type="dxa" w:w="1881"/>
          </w:tcPr>
          <w:p>
            <w:r>
              <w:t>938.0</w:t>
            </w:r>
          </w:p>
        </w:tc>
        <w:tc>
          <w:tcPr>
            <w:tcW w:type="dxa" w:w="1881"/>
          </w:tcPr>
          <w:p>
            <w:r>
              <w:t>754.9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CNN-LSTM</w:t>
            </w:r>
          </w:p>
        </w:tc>
        <w:tc>
          <w:tcPr>
            <w:tcW w:type="dxa" w:w="1881"/>
          </w:tcPr>
          <w:p>
            <w:r>
              <w:t>1168.7</w:t>
            </w:r>
          </w:p>
        </w:tc>
        <w:tc>
          <w:tcPr>
            <w:tcW w:type="dxa" w:w="1881"/>
          </w:tcPr>
          <w:p>
            <w:r>
              <w:t>996.6</w:t>
            </w:r>
          </w:p>
        </w:tc>
        <w:tc>
          <w:tcPr>
            <w:tcW w:type="dxa" w:w="1881"/>
          </w:tcPr>
          <w:p>
            <w:r>
              <w:t>789.9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836.6분으로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836.6분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836.6분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836.6분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