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4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40"/>
          <w:shd w:val="clear" w:color="000000"/>
        </w:rPr>
        <w:t>2024년도 공공기관 용역과제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sz w:val="64"/>
          <w:shd w:val="clear" w:color="000000"/>
        </w:rPr>
        <w:t>AI개발 수행내역서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tbl>
      <w:tblPr>
        <w:tblOverlap w:val="never"/>
        <w:tblW w:w="891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7"/>
        <w:gridCol w:w="6814"/>
      </w:tblGrid>
      <w:tr>
        <w:trPr>
          <w:trHeight w:val="603"/>
        </w:trPr>
        <w:tc>
          <w:tcPr>
            <w:tcW w:w="20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고딕"/>
                <w:b/>
                <w:sz w:val="32"/>
                <w:shd w:val="clear" w:color="000000"/>
              </w:rPr>
              <w:t>과제명</w:t>
            </w:r>
          </w:p>
        </w:tc>
        <w:tc>
          <w:tcPr>
            <w:tcW w:w="6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Hollyhock" w:eastAsia="휴먼고딕"/>
                <w:b/>
                <w:sz w:val="32"/>
                <w:shd w:val="clear" w:color="000000"/>
              </w:rPr>
              <w:t xml:space="preserve"> AI기반 수질 예측모델 개발 및 시각화</w:t>
            </w:r>
          </w:p>
        </w:tc>
      </w:tr>
      <w:tr>
        <w:trPr>
          <w:trHeight w:val="603"/>
        </w:trPr>
        <w:tc>
          <w:tcPr>
            <w:tcW w:w="20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고딕"/>
                <w:b/>
                <w:sz w:val="32"/>
                <w:shd w:val="clear" w:color="000000"/>
              </w:rPr>
              <w:t>담당자</w:t>
            </w:r>
          </w:p>
        </w:tc>
        <w:tc>
          <w:tcPr>
            <w:tcW w:w="6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Hollyhock" w:eastAsia="휴먼고딕"/>
                <w:b/>
                <w:sz w:val="32"/>
                <w:shd w:val="clear" w:color="000000"/>
              </w:rPr>
              <w:t xml:space="preserve"> 홍길동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w w:val="95"/>
          <w:sz w:val="40"/>
          <w:shd w:val="clear" w:color="000000"/>
        </w:rPr>
        <w:t>2025년    3 월  13 일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w w:val="95"/>
          <w:sz w:val="26"/>
          <w:shd w:val="clear" w:color="000000"/>
        </w:rPr>
      </w:pPr>
    </w:p>
    <w:p>
      <w:pPr>
        <w:pStyle w:val="0"/>
        <w:widowControl w:val="off"/>
        <w:wordWrap w:val="1"/>
        <w:rPr>
          <w:rFonts w:ascii="HCI Poppy" w:eastAsia="휴먼명조"/>
          <w:color w:val="000000"/>
        </w:rPr>
      </w:pPr>
    </w:p>
    <w:tbl>
      <w:tblPr>
        <w:tblOverlap w:val="never"/>
        <w:tblW w:w="390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53"/>
        <w:gridCol w:w="452"/>
      </w:tblGrid>
      <w:tr>
        <w:trPr>
          <w:trHeight w:val="601"/>
        </w:trPr>
        <w:tc>
          <w:tcPr>
            <w:tcW w:w="3453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/>
                <w:sz w:val="32"/>
              </w:rPr>
              <w:t xml:space="preserve"> </w:t>
            </w:r>
            <w:r>
              <w:rPr>
                <w:rFonts w:ascii="HY울릉도M" w:eastAsia="HY울릉도M"/>
                <w:color w:val="ff0000"/>
                <w:sz w:val="32"/>
              </w:rPr>
              <w:t>AI개발 수행내용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</w:pP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88" w:hanging="288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sz w:val="24"/>
                <w:shd w:val="clear" w:color="999999"/>
              </w:rPr>
              <w:t>사업과제 : OO공단 AI기반 수질 예측모델 개발 및 시각화</w:t>
            </w:r>
            <w:r>
              <w:br/>
            </w:r>
          </w:p>
          <w:p>
            <w:pPr>
              <w:pStyle w:val="0"/>
              <w:widowControl w:val="off"/>
              <w:ind w:left="288" w:hanging="288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sz w:val="24"/>
              </w:rPr>
              <w:t>개요 및 현황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24"/>
              </w:rPr>
              <w:t xml:space="preserve"> 2</w:t>
            </w:r>
            <w:r>
              <w:rPr>
                <w:rFonts w:ascii="맑은 고딕" w:eastAsia="맑은 고딕"/>
                <w:sz w:val="22"/>
              </w:rPr>
              <w:t>.1 추진배경 및 목적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 </w:t>
            </w: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</w:rPr>
              <w:t xml:space="preserve"> 장기간 축적된 데이터베이스를 기반으로하여 인공지능 기반의 예측모델에 대한 수요가 점진적 증대 예상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 </w:t>
            </w: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</w:rPr>
              <w:t xml:space="preserve"> 기상이변으로 인한 환경 변화와 재해 발생가능성이 높아짐에 따라 기후와 환경에 대한 정확한 예측이 중요해지고 있는 상황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 </w:t>
            </w: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</w:rPr>
              <w:t xml:space="preserve"> 환경 데이터를 분석하고 복잡한 패턴을 학습함으로써, 환경오염에 대한 영향을 보다 정밀하게 예측하고자 함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 </w:t>
            </w: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</w:rPr>
              <w:t xml:space="preserve"> 환경오염 대상 중에서 하수를 대상으로 하여 시범적 모델을 구축하여 향후 대기오염, 소각 등의 다른 환경업무로 확대하고자 함</w:t>
            </w:r>
          </w:p>
          <w:p>
            <w:pPr>
              <w:pStyle w:val="21"/>
              <w:widowControl w:val="off"/>
              <w:spacing w:before="0" w:line="336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sz w:val="24"/>
              </w:rPr>
              <w:t xml:space="preserve"> 2</w:t>
            </w:r>
            <w:r>
              <w:rPr>
                <w:rFonts w:ascii="맑은 고딕" w:eastAsia="맑은 고딕"/>
                <w:sz w:val="22"/>
              </w:rPr>
              <w:t>.2 과제 범위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 </w:t>
            </w:r>
          </w:p>
          <w:tbl>
            <w:tblPr>
              <w:tblOverlap w:val="never"/>
              <w:tblW w:w="94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95"/>
              <w:gridCol w:w="3102"/>
              <w:gridCol w:w="5120"/>
            </w:tblGrid>
            <w:tr>
              <w:trPr>
                <w:trHeight w:val="350"/>
              </w:trPr>
              <w:tc>
                <w:tcPr>
                  <w:tcW w:w="4297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과제구분</w:t>
                  </w:r>
                </w:p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shd w:val="clear" w:fill="d6d6d6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내용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 w:val="restart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sz w:val="18"/>
                      <w:shd w:val="clear" w:color="000000"/>
                    </w:rPr>
                    <w:t>AI</w:t>
                  </w:r>
                </w:p>
              </w:tc>
              <w:tc>
                <w:tcPr>
                  <w:tcW w:w="310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AI기반 수질예측모델 구현</w:t>
                  </w:r>
                </w:p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원시 데이터 수집 및 데이터셋 구축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데이터 전처리, 표준화, 상관관계 분석</w:t>
                  </w:r>
                  <w:r>
                    <w:br/>
                    <w:rPr>
                      <w:rFonts w:ascii="맑은 고딕" w:eastAsia="맑은 고딕"/>
                      <w:sz w:val="18"/>
                      <w:shd w:val="clear" w:color="000000"/>
                    </w:rPr>
                    <w:t>(EDA도구 활용)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예측모델 선정 및 학습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RMSE, MAE 등 평가지표를 활용한 모델 성능 평가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웹 API 및 프로토타입 구축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예측모델 웹기반 시스템 구축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테스트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 w:val="restart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시각화</w:t>
                  </w:r>
                </w:p>
              </w:tc>
              <w:tc>
                <w:tcPr>
                  <w:tcW w:w="310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실시간 환경계측정보 연계 및 시각화</w:t>
                  </w:r>
                </w:p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환경계측정보 실시간 연계</w:t>
                  </w:r>
                  <w:r>
                    <w:br/>
                    <w:rPr>
                      <w:rFonts w:ascii="맑은 고딕" w:eastAsia="맑은 고딕"/>
                      <w:sz w:val="18"/>
                      <w:shd w:val="clear" w:color="000000"/>
                    </w:rPr>
                    <w:t>모형 구현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상황관리 대시보드 등 시각화 구현</w:t>
                  </w:r>
                  <w:r>
                    <w:br/>
                    <w:rPr>
                      <w:rFonts w:ascii="맑은 고딕" w:eastAsia="맑은 고딕"/>
                      <w:sz w:val="18"/>
                      <w:shd w:val="clear" w:color="000000"/>
                    </w:rPr>
                    <w:t>(BI 시각화 도구 활용)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예측모델 시각화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테스트</w:t>
                  </w:r>
                </w:p>
              </w:tc>
            </w:tr>
            <w:tr>
              <w:trPr>
                <w:trHeight w:val="350"/>
              </w:trPr>
              <w:tc>
                <w:tcPr>
                  <w:tcW w:w="1195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10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1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통합테스트 및 시운전</w:t>
                  </w:r>
                </w:p>
              </w:tc>
            </w:tr>
          </w:tbl>
          <w:p/>
        </w:tc>
      </w:tr>
    </w:tbl>
    <w:p>
      <w:pPr>
        <w:pStyle w:val="0"/>
        <w:widowControl w:val="off"/>
        <w:wordWrap w:val="1"/>
      </w:pPr>
    </w:p>
    <w:p>
      <w:pPr>
        <w:pStyle w:val="0"/>
        <w:widowControl w:val="off"/>
        <w:wordWrap w:val="1"/>
        <w:rPr>
          <w:rFonts w:ascii="HCI Poppy" w:eastAsia="휴먼명조"/>
          <w:color w:val="000000"/>
          <w:sz w:val="32"/>
        </w:rPr>
      </w:pP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4"/>
              </w:rPr>
              <w:t xml:space="preserve"> 2</w:t>
            </w:r>
            <w:r>
              <w:rPr>
                <w:rFonts w:ascii="맑은 고딕" w:eastAsia="맑은 고딕"/>
                <w:sz w:val="22"/>
              </w:rPr>
              <w:t>.3 과제 추진 방법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/>
                <w:sz w:val="22"/>
              </w:rPr>
              <w:t xml:space="preserve"> 1)</w:t>
            </w:r>
            <w:r>
              <w:rPr>
                <w:rFonts w:ascii="맑은 고딕" w:eastAsia="맑은 고딕"/>
                <w:spacing w:val="-3"/>
                <w:sz w:val="22"/>
              </w:rPr>
              <w:t xml:space="preserve"> 구축 대상 선정 기준 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데이터 접근성 및 활용성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데이터 수집 및 관리의 용이성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정부 및 공공기관에서 이미 구축된 데이터베이스 활용 여부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종속변수에 영향을 미치는 다양한 독립변수에 대한 정보 포함여부를 통한 모델학습의 유용성</w:t>
            </w:r>
          </w:p>
          <w:p>
            <w:pPr>
              <w:pStyle w:val="0"/>
              <w:widowControl w:val="off"/>
              <w:spacing w:line="432" w:lineRule="auto"/>
              <w:ind w:left="808" w:hanging="508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예측모델 개발 효율성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모델 학습 및 평가 과정 간소화를 위한 다른 환경 기초데이터에 비해 변수가 상대적으로 단순한 구조 여부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개발된 모델을 통해 다른 환경기초 데이터에 적용가능 여부</w:t>
            </w:r>
          </w:p>
          <w:p>
            <w:pPr>
              <w:pStyle w:val="0"/>
              <w:widowControl w:val="off"/>
              <w:spacing w:line="432" w:lineRule="auto"/>
              <w:ind w:left="808" w:hanging="508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환경문제 해결 기여도 및 경제성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예측모델을 통해 환경관리에 상대적 기여도가 높은 지 여부(ex. 오염도 저감, 에너지 절감 등)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운영 효율성을 높여 비용절감 효과 여부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환경문제 해결을 통한 사회적 비용감소 효과 여부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/>
                <w:sz w:val="22"/>
              </w:rPr>
              <w:t xml:space="preserve"> 2)</w:t>
            </w:r>
            <w:r>
              <w:rPr>
                <w:rFonts w:ascii="맑은 고딕" w:eastAsia="맑은 고딕"/>
                <w:spacing w:val="-3"/>
                <w:sz w:val="22"/>
              </w:rPr>
              <w:t xml:space="preserve"> AI 예측 분석모델 적용 대상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  <w:spacing w:val="-3"/>
                <w:sz w:val="22"/>
              </w:rPr>
              <w:t xml:space="preserve">  </w:t>
            </w:r>
          </w:p>
          <w:tbl>
            <w:tblPr>
              <w:tblOverlap w:val="never"/>
              <w:tblW w:w="916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32"/>
              <w:gridCol w:w="2969"/>
              <w:gridCol w:w="2913"/>
              <w:gridCol w:w="2347"/>
            </w:tblGrid>
            <w:tr>
              <w:trPr>
                <w:trHeight w:val="638"/>
              </w:trPr>
              <w:tc>
                <w:tcPr>
                  <w:tcW w:w="93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환경관리기능</w:t>
                  </w:r>
                </w:p>
              </w:tc>
              <w:tc>
                <w:tcPr>
                  <w:tcW w:w="296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수집 데이터</w:t>
                  </w:r>
                </w:p>
              </w:tc>
              <w:tc>
                <w:tcPr>
                  <w:tcW w:w="291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예측모델인자(독립변수)</w:t>
                  </w:r>
                </w:p>
              </w:tc>
              <w:tc>
                <w:tcPr>
                  <w:tcW w:w="234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shd w:val="clear" w:fill="d6d6d6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AI예측 분석 대상</w:t>
                  </w:r>
                </w:p>
              </w:tc>
            </w:tr>
            <w:tr>
              <w:trPr>
                <w:trHeight w:val="2058"/>
              </w:trPr>
              <w:tc>
                <w:tcPr>
                  <w:tcW w:w="93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z w:val="16"/>
                      <w:shd w:val="clear" w:color="000000"/>
                    </w:rPr>
                    <w:t>하수</w:t>
                  </w:r>
                </w:p>
              </w:tc>
              <w:tc>
                <w:tcPr>
                  <w:tcW w:w="296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432" w:lineRule="auto"/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- 일별 하수처리 운영 데이터</w:t>
                  </w:r>
                </w:p>
                <w:p>
                  <w:pPr>
                    <w:pStyle w:val="0"/>
                    <w:widowControl w:val="off"/>
                    <w:spacing w:line="432" w:lineRule="auto"/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- 일자, 날씨, 온도 외에 수질 핵심</w:t>
                  </w:r>
                  <w:r>
                    <w:br/>
                    <w:rPr>
                      <w:rFonts w:ascii="맑은 고딕" w:eastAsia="맑은 고딕"/>
                      <w:spacing w:val="-4"/>
                      <w:sz w:val="16"/>
                    </w:rPr>
                    <w:t xml:space="preserve">  변수가 포함된 데이터셋</w:t>
                  </w:r>
                </w:p>
                <w:p>
                  <w:pPr>
                    <w:pStyle w:val="0"/>
                    <w:widowControl w:val="off"/>
                    <w:spacing w:line="432" w:lineRule="auto"/>
                    <w:numPr>
                      <w:numId w:val="2"/>
                      <w:ilvl w:val="0"/>
                    </w:numPr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생물반응조 전</w:t>
                  </w: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⸱중⸱후</w:t>
                  </w: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 xml:space="preserve"> 수질 데이터</w:t>
                  </w:r>
                </w:p>
                <w:p>
                  <w:pPr>
                    <w:pStyle w:val="0"/>
                    <w:widowControl w:val="off"/>
                    <w:spacing w:line="432" w:lineRule="auto"/>
                    <w:rPr>
                      <w:rFonts w:ascii="맑은 고딕" w:eastAsia="맑은 고딕"/>
                      <w:color w:val="000000"/>
                      <w:sz w:val="16"/>
                    </w:rPr>
                  </w:pPr>
                </w:p>
              </w:tc>
              <w:tc>
                <w:tcPr>
                  <w:tcW w:w="291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432" w:lineRule="auto"/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 xml:space="preserve">- 수질변수 : pH, BOD,TOC, TN, TP, </w:t>
                  </w:r>
                  <w:r>
                    <w:br/>
                    <w:rPr>
                      <w:rFonts w:ascii="맑은 고딕" w:eastAsia="맑은 고딕"/>
                      <w:spacing w:val="-4"/>
                      <w:sz w:val="16"/>
                    </w:rPr>
                    <w:t xml:space="preserve">  SS 등</w:t>
                  </w:r>
                </w:p>
                <w:p>
                  <w:pPr>
                    <w:pStyle w:val="0"/>
                    <w:widowControl w:val="off"/>
                    <w:spacing w:line="432" w:lineRule="auto"/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- 운영변수 : 슬러지처리량, 처리시간,</w:t>
                  </w:r>
                  <w:r>
                    <w:br/>
                    <w:rPr>
                      <w:rFonts w:ascii="맑은 고딕" w:eastAsia="맑은 고딕"/>
                      <w:spacing w:val="-4"/>
                      <w:sz w:val="16"/>
                    </w:rPr>
                    <w:t xml:space="preserve">  약품사용량 등</w:t>
                  </w:r>
                </w:p>
                <w:p>
                  <w:pPr>
                    <w:pStyle w:val="0"/>
                    <w:widowControl w:val="off"/>
                    <w:spacing w:line="432" w:lineRule="auto"/>
                    <w:numPr>
                      <w:numId w:val="2"/>
                      <w:ilvl w:val="0"/>
                    </w:numPr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환경변수 : 강수량, 기온, 계절 등</w:t>
                  </w:r>
                </w:p>
                <w:p>
                  <w:pPr>
                    <w:pStyle w:val="0"/>
                    <w:widowControl w:val="off"/>
                    <w:spacing w:line="432" w:lineRule="auto"/>
                    <w:numPr>
                      <w:numId w:val="2"/>
                      <w:ilvl w:val="0"/>
                    </w:numPr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장비변수(하수처리시설) : 송풍기, 슬러지 탈수기</w:t>
                  </w:r>
                </w:p>
              </w:tc>
              <w:tc>
                <w:tcPr>
                  <w:tcW w:w="234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432" w:lineRule="auto"/>
                    <w:numPr>
                      <w:numId w:val="2"/>
                      <w:ilvl w:val="0"/>
                    </w:numPr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전력량(에너지 절감)</w:t>
                  </w:r>
                </w:p>
                <w:p>
                  <w:pPr>
                    <w:pStyle w:val="0"/>
                    <w:widowControl w:val="off"/>
                    <w:spacing w:line="432" w:lineRule="auto"/>
                    <w:numPr>
                      <w:numId w:val="2"/>
                      <w:ilvl w:val="0"/>
                    </w:numPr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방류수질 예측</w:t>
                  </w:r>
                </w:p>
                <w:p>
                  <w:pPr>
                    <w:pStyle w:val="0"/>
                    <w:widowControl w:val="off"/>
                    <w:spacing w:line="432" w:lineRule="auto"/>
                    <w:numPr>
                      <w:numId w:val="2"/>
                      <w:ilvl w:val="0"/>
                    </w:numPr>
                  </w:pPr>
                  <w:r>
                    <w:rPr>
                      <w:rFonts w:ascii="맑은 고딕" w:eastAsia="맑은 고딕"/>
                      <w:spacing w:val="-4"/>
                      <w:sz w:val="16"/>
                    </w:rPr>
                    <w:t>유입량, 수질기준, 에너지 사용량 등 상관관계 분석</w:t>
                  </w:r>
                </w:p>
                <w:p>
                  <w:pPr>
                    <w:pStyle w:val="0"/>
                    <w:widowControl w:val="off"/>
                    <w:spacing w:line="432" w:lineRule="auto"/>
                    <w:numPr>
                      <w:numId w:val="2"/>
                      <w:ilvl w:val="0"/>
                    </w:numPr>
                  </w:pPr>
                  <w:r>
                    <w:rPr>
                      <w:rFonts w:eastAsia="맑은 고딕"/>
                      <w:spacing w:val="-4"/>
                      <w:sz w:val="16"/>
                    </w:rPr>
                    <w:t>법적기준적합여부</w:t>
                  </w:r>
                </w:p>
              </w:tc>
            </w:tr>
          </w:tbl>
          <w:p/>
          <w:p>
            <w:pPr>
              <w:pStyle w:val="0"/>
              <w:widowControl w:val="off"/>
              <w:ind w:left="520" w:hanging="52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/>
                <w:sz w:val="22"/>
              </w:rPr>
              <w:t xml:space="preserve"> 3)</w:t>
            </w:r>
            <w:r>
              <w:rPr>
                <w:rFonts w:ascii="맑은 고딕" w:eastAsia="맑은 고딕"/>
                <w:spacing w:val="-3"/>
                <w:sz w:val="22"/>
              </w:rPr>
              <w:t xml:space="preserve"> AI 분석모델 구축 프로세스</w:t>
            </w:r>
            <w:r>
              <w:br/>
            </w:r>
            <w:r>
              <w:pict>
                <v:shapetype coordsize="21600,21600" id="_x0000_t75" stroked="f" fill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id="_x1792065458" style="v-text-anchor:top;z-index:31;width:496.89pt;height:260.01pt;mso-position-vertical-relative:line;mso-position-vertical:absolute;margin-top:0.00pt;mso-position-horizontal-relative:text;mso-position-horizontal:absolute;margin-left:0.00pt;mso-wrap-distance-left:0.00pt;mso-wrap-distance-right:0.00pt;mso-wrap-distance-top:0.00pt;mso-wrap-distance-bottom:0.00pt;mso-wrap-style:square;position:absolute;" o:hralign="left" o:insetmode="custom" o:connectortype="straight" type="#_x0000_t75">
                  <v:imagedata o:title="DRW00002c7c7cfa" r:id="rId1"/>
                  <wvml:wrap type="square"/>
                </v:shape>
              </w:pict>
            </w: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</w:pPr>
    </w:p>
    <w:tbl>
      <w:tblPr>
        <w:tblOverlap w:val="never"/>
        <w:tblW w:w="390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53"/>
        <w:gridCol w:w="452"/>
      </w:tblGrid>
      <w:tr>
        <w:trPr>
          <w:trHeight w:val="601"/>
        </w:trPr>
        <w:tc>
          <w:tcPr>
            <w:tcW w:w="3453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color w:val="ff0000"/>
                <w:sz w:val="32"/>
              </w:rPr>
              <w:t xml:space="preserve"> 연구개발 주요 결과물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</w:pPr>
      <w:r>
        <w:rPr>
          <w:rFonts w:ascii="HCI Poppy"/>
          <w:sz w:val="32"/>
        </w:rPr>
        <w:t xml:space="preserve">  </w:t>
      </w: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ind w:left="288" w:hanging="288"/>
              <w:numPr>
                <w:numId w:val="4"/>
                <w:ilvl w:val="0"/>
              </w:numPr>
            </w:pPr>
            <w:r>
              <w:rPr>
                <w:rFonts w:ascii="맑은 고딕" w:eastAsia="맑은 고딕"/>
                <w:sz w:val="24"/>
                <w:shd w:val="clear" w:color="999999"/>
              </w:rPr>
              <w:t>데이터 수집</w:t>
            </w:r>
            <w:r>
              <w:br/>
            </w:r>
            <w:r>
              <w:rPr>
                <w:rFonts w:ascii="맑은 고딕" w:eastAsia="맑은 고딕"/>
                <w:sz w:val="22"/>
                <w:shd w:val="clear" w:color="999999"/>
              </w:rPr>
              <w:t>- OO환경공단 5년간 하수 데이터(엑셀) : 2019년 ~2023년</w:t>
            </w:r>
            <w:r>
              <w:br/>
              <w:rPr>
                <w:rFonts w:ascii="맑은 고딕" w:eastAsia="맑은 고딕"/>
                <w:sz w:val="22"/>
                <w:shd w:val="clear" w:color="999999"/>
              </w:rPr>
              <w:t>- OO환경공단 5년간 전력량 데이터(엑셀) : 2019년 ~2023년</w:t>
            </w:r>
            <w:r>
              <w:br/>
            </w:r>
            <w:r>
              <w:drawing>
                <wp:inline distT="0" distB="0" distL="0" distR="0">
                  <wp:extent cx="6310503" cy="1901825"/>
                  <wp:effectExtent l="0" t="0" r="0" b="0"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a.bmp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503" cy="190182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>
            <w:pPr>
              <w:pStyle w:val="0"/>
              <w:widowControl w:val="off"/>
              <w:ind w:left="288" w:hanging="288"/>
              <w:numPr>
                <w:numId w:val="4"/>
                <w:ilvl w:val="0"/>
              </w:numPr>
            </w:pPr>
            <w:r>
              <w:rPr>
                <w:rFonts w:ascii="맑은 고딕" w:eastAsia="맑은 고딕"/>
                <w:sz w:val="24"/>
                <w:shd w:val="clear" w:color="999999"/>
              </w:rPr>
              <w:t>데이터 분석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z w:val="22"/>
              </w:rPr>
              <w:t>2.1 수질데이터 상관관계(Heatmap)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pacing w:val="-3"/>
              </w:rPr>
            </w:pPr>
          </w:p>
          <w:p>
            <w:pPr>
              <w:pStyle w:val="0"/>
              <w:widowControl w:val="off"/>
              <w:wordWrap w:val="1"/>
              <w:ind w:left="520" w:hanging="520"/>
              <w:jc w:val="center"/>
            </w:pPr>
            <w:r>
              <w:drawing>
                <wp:inline distT="0" distB="0" distL="0" distR="0">
                  <wp:extent cx="5001895" cy="3661283"/>
                  <wp:effectExtent l="0" t="0" r="0" b="0"/>
                  <wp:docPr id="2" name="그림 %d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cfb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895" cy="366128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  <w:rPr>
                <w:rFonts w:ascii="맑은 고딕"/>
                <w:spacing w:val="-3"/>
                <w:sz w:val="22"/>
              </w:rPr>
              <w:t xml:space="preserve"> 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spacing w:line="396" w:lineRule="auto"/>
      </w:pP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EDA 히스토그램, 히트맵 변수별 분포를 통해 정규분포 여부, 데이터 변환(ex. 로그변환) 필요성 및 변수 간 관계를 유추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수질 예측 모델링을 위한 대상 설정 : 전력량 약품사용량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전력량, 약품사용량에 영향을 미치는 요인 분석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수질변수 : BOD, TOC, TN, TP, SS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운영변수 : 처리공정, 슬러지처리방법 등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</w:rPr>
              <w:t xml:space="preserve">   </w:t>
            </w:r>
            <w:r>
              <w:rPr>
                <w:rFonts w:ascii="맑은 고딕"/>
              </w:rPr>
              <w:t>◼</w:t>
            </w:r>
            <w:r>
              <w:rPr>
                <w:rFonts w:ascii="맑은 고딕" w:eastAsia="맑은 고딕"/>
              </w:rPr>
              <w:t xml:space="preserve"> 환경변수 : 강수량, 기온, 계절 등</w:t>
            </w:r>
            <w:r>
              <w:rPr>
                <w:rFonts w:ascii="맑은 고딕"/>
                <w:sz w:val="22"/>
              </w:rPr>
              <w:t xml:space="preserve"> 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z w:val="22"/>
              </w:rPr>
            </w:pP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z w:val="22"/>
              </w:rPr>
            </w:pP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z w:val="22"/>
              </w:rPr>
              <w:t>2.2 탐색적 데이터 분석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결측치 및 중복값 통계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 w:eastAsia="맑은 고딕"/>
                <w:spacing w:val="-3"/>
              </w:rPr>
              <w:t xml:space="preserve"> - 결측치 및 중복값 통계 분석 내용 기입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drawing>
                <wp:inline distT="0" distB="0" distL="0" distR="0">
                  <wp:extent cx="5679313" cy="2258822"/>
                  <wp:effectExtent l="0" t="0" r="0" b="0"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cfc.bmp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313" cy="225882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주요 변수별 데이터 분포(Histogram)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 w:eastAsia="맑은 고딕"/>
                <w:spacing w:val="-3"/>
              </w:rPr>
              <w:t xml:space="preserve"> - 주요 별수별 데이터 분포 분석 결과 기입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drawing>
                <wp:inline distT="0" distB="0" distL="0" distR="0">
                  <wp:extent cx="3016250" cy="1350391"/>
                  <wp:effectExtent l="0" t="0" r="0" b="0"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cfd.bmp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250" cy="135039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  <w:rPr>
                <w:rFonts w:ascii="맑은 고딕"/>
                <w:sz w:val="24"/>
                <w:shd w:val="clear" w:color="999999"/>
              </w:rPr>
              <w:t xml:space="preserve">    </w:t>
            </w:r>
            <w:r>
              <w:drawing>
                <wp:inline distT="0" distB="0" distL="0" distR="0">
                  <wp:extent cx="2719451" cy="1284732"/>
                  <wp:effectExtent l="0" t="0" r="0" b="0"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cfe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451" cy="128473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drawing>
                <wp:inline distT="0" distB="0" distL="0" distR="0">
                  <wp:extent cx="3030220" cy="1406271"/>
                  <wp:effectExtent l="0" t="0" r="0" b="0"/>
                  <wp:docPr id="6" name="그림 %d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cff.bmp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220" cy="140627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  <w:rPr>
                <w:rFonts w:ascii="맑은 고딕"/>
                <w:sz w:val="24"/>
                <w:shd w:val="clear" w:color="999999"/>
              </w:rPr>
              <w:t xml:space="preserve">    </w:t>
            </w:r>
            <w:r>
              <w:drawing>
                <wp:inline distT="0" distB="0" distL="0" distR="0">
                  <wp:extent cx="2730627" cy="1246251"/>
                  <wp:effectExtent l="0" t="0" r="0" b="0"/>
                  <wp:docPr id="7" name="그림 %d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0.bmp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627" cy="124625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wordWrap w:val="1"/>
      </w:pP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데이터 전처리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drawing>
                <wp:anchor distT="0" distB="0" distL="0" distR="0" simplePos="0" relativeHeight="1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310503" cy="2631313"/>
                  <wp:effectExtent l="0" t="0" r="0" b="0"/>
                  <wp:wrapTopAndBottom/>
                  <wp:docPr id="8" name="그림 %d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1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503" cy="263131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288" w:hanging="288"/>
              <w:numPr>
                <w:numId w:val="4"/>
                <w:ilvl w:val="0"/>
              </w:numPr>
            </w:pPr>
            <w:r>
              <w:rPr>
                <w:rFonts w:ascii="맑은 고딕" w:eastAsia="맑은 고딕"/>
                <w:sz w:val="24"/>
                <w:shd w:val="clear" w:color="999999"/>
              </w:rPr>
              <w:t>데이터 학습 및 모델정의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 w:eastAsia="맑은 고딕"/>
                <w:sz w:val="22"/>
              </w:rPr>
              <w:t xml:space="preserve">  3.1 모델정의 및 컴파일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시계열 모델 정의 : LSTM</w:t>
            </w:r>
          </w:p>
          <w:p>
            <w:pPr>
              <w:pStyle w:val="0"/>
              <w:widowControl w:val="off"/>
              <w:wordWrap w:val="1"/>
              <w:spacing w:line="432" w:lineRule="auto"/>
              <w:ind w:left="620" w:right="118" w:hanging="320"/>
              <w:jc w:val="left"/>
            </w:pPr>
            <w:r>
              <w:drawing>
                <wp:inline distT="0" distB="0" distL="0" distR="0">
                  <wp:extent cx="5818632" cy="1180211"/>
                  <wp:effectExtent l="0" t="0" r="0" b="0"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2.bm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632" cy="118021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pacing w:val="-3"/>
              </w:rPr>
            </w:pP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모델 컴파일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24"/>
                <w:shd w:val="clear" w:color="999999"/>
              </w:rPr>
              <w:t xml:space="preserve">  </w:t>
            </w:r>
            <w:r>
              <w:drawing>
                <wp:inline distT="0" distB="0" distL="0" distR="0">
                  <wp:extent cx="5885053" cy="315341"/>
                  <wp:effectExtent l="0" t="0" r="0" b="0"/>
                  <wp:docPr id="10" name="그림 %d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3.bmp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053" cy="31534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/>
              </w:rPr>
              <w:t xml:space="preserve"> 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z w:val="22"/>
              </w:rPr>
              <w:t xml:space="preserve"> 3.2 모델학습 및 학습 시각화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모델 학습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drawing>
                <wp:inline distT="0" distB="0" distL="0" distR="0">
                  <wp:extent cx="5757418" cy="2169795"/>
                  <wp:effectExtent l="0" t="0" r="0" b="0"/>
                  <wp:docPr id="11" name="그림 %d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4.bmp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418" cy="216979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</w:pP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학습과정 시각화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drawing>
                <wp:inline distT="0" distB="0" distL="0" distR="0">
                  <wp:extent cx="6049645" cy="3105023"/>
                  <wp:effectExtent l="0" t="0" r="0" b="0"/>
                  <wp:docPr id="12" name="그림 %d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5.bmp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645" cy="310502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z w:val="22"/>
              </w:rPr>
              <w:t xml:space="preserve"> 3.3 모델 예측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예측값 vs 실제값 비교 </w:t>
            </w:r>
          </w:p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310503" cy="4184142"/>
                  <wp:effectExtent l="0" t="0" r="0" b="0"/>
                  <wp:docPr id="13" name="그림 %d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6.bmp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503" cy="418414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</w:pP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일자별 예측값과 실제값 비교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drawing>
                <wp:inline distT="0" distB="0" distL="0" distR="0">
                  <wp:extent cx="6007227" cy="3371215"/>
                  <wp:effectExtent l="0" t="0" r="0" b="0"/>
                  <wp:docPr id="14" name="그림 %d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b.bmp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227" cy="337121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ind w:left="288" w:hanging="288"/>
              <w:numPr>
                <w:numId w:val="4"/>
                <w:ilvl w:val="0"/>
              </w:numPr>
            </w:pPr>
            <w:r>
              <w:rPr>
                <w:rFonts w:ascii="맑은 고딕" w:eastAsia="맑은 고딕"/>
                <w:sz w:val="24"/>
                <w:shd w:val="clear" w:color="999999"/>
              </w:rPr>
              <w:t>프로토타이핑(화면)</w:t>
            </w:r>
          </w:p>
          <w:p>
            <w:pPr>
              <w:pStyle w:val="0"/>
              <w:widowControl w:val="off"/>
              <w:ind w:left="520" w:hanging="52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z w:val="22"/>
              </w:rPr>
              <w:t xml:space="preserve"> 4.1 모델 예측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사업소별/분기별 수질 예측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 w:eastAsia="맑은 고딕"/>
                <w:spacing w:val="-3"/>
              </w:rPr>
              <w:t xml:space="preserve"> - 예측 결과 내용 기입 AA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 w:eastAsia="맑은 고딕"/>
                <w:spacing w:val="-3"/>
              </w:rPr>
              <w:t xml:space="preserve"> - 예측 결과 내용 기입 BB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drawing>
                <wp:inline distT="0" distB="0" distL="0" distR="0">
                  <wp:extent cx="3457194" cy="3278886"/>
                  <wp:effectExtent l="0" t="0" r="0" b="0"/>
                  <wp:docPr id="15" name="그림 %d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194" cy="327888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pacing w:val="-3"/>
              </w:rPr>
            </w:pP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pacing w:val="-3"/>
              </w:rPr>
            </w:pP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pacing w:val="-3"/>
              </w:rPr>
            </w:pPr>
          </w:p>
        </w:tc>
      </w:tr>
    </w:tbl>
    <w:p>
      <w:pPr>
        <w:pStyle w:val="0"/>
        <w:widowControl w:val="off"/>
        <w:wordWrap w:val="1"/>
      </w:pPr>
    </w:p>
    <w:tbl>
      <w:tblPr>
        <w:tblOverlap w:val="never"/>
        <w:tblW w:w="101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2"/>
      </w:tblGrid>
      <w:tr>
        <w:trPr>
          <w:trHeight w:val="11464"/>
        </w:trPr>
        <w:tc>
          <w:tcPr>
            <w:tcW w:w="10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/>
                <w:spacing w:val="-3"/>
              </w:rPr>
              <w:t>○</w:t>
            </w:r>
            <w:r>
              <w:rPr>
                <w:rFonts w:ascii="맑은 고딕" w:eastAsia="맑은 고딕"/>
                <w:spacing w:val="-3"/>
              </w:rPr>
              <w:t xml:space="preserve"> 전력량 및 유입량 예측결과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 w:eastAsia="맑은 고딕"/>
                <w:spacing w:val="-3"/>
              </w:rPr>
              <w:t xml:space="preserve"> - 예측 결과 내용 기입 AA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</w:pPr>
            <w:r>
              <w:rPr>
                <w:rFonts w:ascii="맑은 고딕" w:eastAsia="맑은 고딕"/>
                <w:spacing w:val="-3"/>
              </w:rPr>
              <w:t xml:space="preserve"> - 예측 결과 내용 기입 BB</w:t>
            </w:r>
          </w:p>
          <w:p>
            <w:pPr>
              <w:pStyle w:val="0"/>
              <w:widowControl w:val="off"/>
              <w:spacing w:line="432" w:lineRule="auto"/>
              <w:ind w:left="620" w:right="118" w:hanging="320"/>
              <w:rPr>
                <w:rFonts w:ascii="맑은 고딕" w:eastAsia="맑은 고딕"/>
                <w:color w:val="000000"/>
                <w:spacing w:val="-3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</w:pPr>
            <w:r>
              <w:drawing>
                <wp:inline distT="0" distB="0" distL="0" distR="0">
                  <wp:extent cx="2983103" cy="3222244"/>
                  <wp:effectExtent l="0" t="0" r="0" b="0"/>
                  <wp:docPr id="16" name="그림 %d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8.bmp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103" cy="322224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218815" cy="3221355"/>
                  <wp:effectExtent l="0" t="0" r="0" b="0"/>
                  <wp:docPr id="17" name="그림 %d 1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amhe\AppData\Local\Temp\Hnc\BinData\EMB00002c7c7d09.bmp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15" cy="322135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14"/>
              <w:widowControl w:val="off"/>
              <w:spacing w:line="336" w:lineRule="auto"/>
              <w:ind w:left="300" w:hanging="300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850" w:bottom="1417" w:left="850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-"/>
      <w:lvlJc w:val="left"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1">
      <w:start w:val="1"/>
      <w:numFmt w:val="ganada"/>
      <w:suff w:val="space"/>
      <w:lvlText w:val="%2.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2">
      <w:start w:val="1"/>
      <w:numFmt w:val="decimal"/>
      <w:suff w:val="space"/>
      <w:lvlText w:val="%3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3">
      <w:start w:val="1"/>
      <w:numFmt w:val="ganada"/>
      <w:suff w:val="space"/>
      <w:lvlText w:val="%4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4">
      <w:start w:val="1"/>
      <w:numFmt w:val="decimal"/>
      <w:suff w:val="space"/>
      <w:lvlText w:val="(%5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5">
      <w:start w:val="1"/>
      <w:numFmt w:val="ganada"/>
      <w:suff w:val="space"/>
      <w:lvlText w:val="(%6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6">
      <w:start w:val="1"/>
      <w:numFmt w:val="decimalEnclosedCircle"/>
      <w:suff w:val="space"/>
      <w:lvlText w:val="%7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4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1">
      <w:start w:val="1"/>
      <w:numFmt w:val="ganada"/>
      <w:suff w:val="space"/>
      <w:lvlText w:val="%2.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2">
      <w:start w:val="1"/>
      <w:numFmt w:val="decimal"/>
      <w:suff w:val="space"/>
      <w:lvlText w:val="%3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3">
      <w:start w:val="1"/>
      <w:numFmt w:val="ganada"/>
      <w:suff w:val="space"/>
      <w:lvlText w:val="%4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4">
      <w:start w:val="1"/>
      <w:numFmt w:val="decimal"/>
      <w:suff w:val="space"/>
      <w:lvlText w:val="(%5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5">
      <w:start w:val="1"/>
      <w:numFmt w:val="ganada"/>
      <w:suff w:val="space"/>
      <w:lvlText w:val="(%6)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6">
      <w:start w:val="1"/>
      <w:numFmt w:val="decimalEnclosedCircle"/>
      <w:suff w:val="space"/>
      <w:lvlText w:val="%7"/>
      <w:lvlJc w:val="left"/>
      <w:rPr>
        <w:rFonts w:ascii="맑은 고딕" w:hAnsi="맑은 고딕" w:eastAsia="맑은 고딕"/>
        <w:color w:val="000000"/>
        <w:sz w:val="24"/>
        <w:shd w:val="clear" w:color="999999"/>
      </w:rPr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num w:numId="2">
    <w:abstractNumId w:val="2"/>
  </w:num>
  <w:num w:numId="3">
    <w:abstractNumId w:val="3"/>
  </w:num>
  <w:num w:numId="4">
    <w:abstractNumId w:val="4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바탕글 사본3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5">
    <w:name w:val="+별지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right"/>
      <w:textAlignment w:val="baseline"/>
    </w:pPr>
    <w:rPr>
      <w:rFonts w:ascii="돋움" w:eastAsia="돋움"/>
      <w:color w:val="000000"/>
      <w:sz w:val="16"/>
      <w:shd w:val="clear" w:color="000000"/>
    </w:rPr>
  </w:style>
  <w:style w:type="paragraph" w:styleId="16">
    <w:name w:val="+제목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88" w:lineRule="auto"/>
      <w:ind w:left="360" w:right="0" w:hanging="360"/>
      <w:jc w:val="center"/>
      <w:textAlignment w:val="baseline"/>
    </w:pPr>
    <w:rPr>
      <w:rFonts w:ascii="한양견고딕" w:eastAsia="한양견고딕"/>
      <w:color w:val="000000"/>
      <w:sz w:val="32"/>
      <w:shd w:val="clear" w:color="000000"/>
    </w:rPr>
  </w:style>
  <w:style w:type="paragraph" w:styleId="17">
    <w:name w:val="바탕글 사본2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돋움체" w:eastAsia="돋움체"/>
      <w:color w:val="000000"/>
      <w:sz w:val="20"/>
      <w:shd w:val="clear" w:color="000000"/>
    </w:rPr>
  </w:style>
  <w:style w:type="paragraph" w:styleId="18">
    <w:name w:val="+가.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</w:pPr>
    <w:rPr>
      <w:rFonts w:ascii="돋움" w:eastAsia="돋움"/>
      <w:color w:val="000000"/>
      <w:sz w:val="22"/>
      <w:shd w:val="clear" w:color="000000"/>
    </w:rPr>
  </w:style>
  <w:style w:type="paragraph" w:styleId="19">
    <w:name w:val="큰제목(견고딕20)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styleId="20">
    <w:name w:val="+1-1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84" w:lineRule="auto"/>
      <w:ind w:left="0" w:right="0" w:firstLine="0"/>
      <w:jc w:val="both"/>
      <w:textAlignment w:val="baseline"/>
    </w:pPr>
    <w:rPr>
      <w:rFonts w:ascii="돋움" w:eastAsia="돋움"/>
      <w:color w:val="000000"/>
      <w:sz w:val="22"/>
      <w:shd w:val="clear" w:color="000000"/>
    </w:rPr>
  </w:style>
  <w:style w:type="paragraph" w:styleId="21">
    <w:name w:val="+1.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84" w:lineRule="auto"/>
      <w:ind w:left="0" w:right="0" w:firstLine="0"/>
      <w:jc w:val="both"/>
      <w:textAlignment w:val="baseline"/>
    </w:pPr>
    <w:rPr>
      <w:rFonts w:ascii="돋움" w:eastAsia="돋움"/>
      <w:b/>
      <w:color w:val="000000"/>
      <w:sz w:val="22"/>
      <w:shd w:val="clear" w:color="000000"/>
    </w:rPr>
  </w:style>
  <w:style w:type="paragraph" w:styleId="22">
    <w:name w:val="표내용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20"/>
    </w:rPr>
  </w:style>
  <w:style w:type="paragraph" w:styleId="23">
    <w:name w:val="+표머리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돋움" w:eastAsia="돋움"/>
      <w:b/>
      <w:color w:val="000000"/>
      <w:sz w:val="20"/>
      <w:shd w:val="clear" w:color="000000"/>
    </w:rPr>
  </w:style>
  <w:style w:type="paragraph" w:styleId="24">
    <w:name w:val="+표본문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  <w:shd w:val="clear" w:color="000000"/>
    </w:rPr>
  </w:style>
  <w:style w:type="paragraph" w:styleId="25">
    <w:name w:val="세부항목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돋움체" w:eastAsia="돋움체"/>
      <w:b/>
      <w:color w:val="000000"/>
      <w:sz w:val="24"/>
      <w:shd w:val="clear" w:color="000000"/>
    </w:rPr>
  </w:style>
  <w:style w:type="paragraph" w:styleId="26">
    <w:name w:val="법령기본스타일 사본4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7">
    <w:name w:val="바탕글 사본1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28">
    <w:name w:val="표본문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0"/>
      <w:jc w:val="both"/>
      <w:textAlignment w:val="baseline"/>
    </w:pPr>
    <w:rPr>
      <w:rFonts w:ascii="-윤명조110" w:eastAsia="-윤명조110"/>
      <w:color w:val="000000"/>
      <w:spacing w:val="-8"/>
      <w:w w:val="93"/>
      <w:sz w:val="24"/>
    </w:rPr>
  </w:style>
  <w:style w:type="paragraph" w:styleId="29">
    <w:name w:val="td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30">
    <w:name w:val="◼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60" w:line="432" w:lineRule="auto"/>
      <w:ind w:left="966" w:right="0" w:hanging="366"/>
      <w:jc w:val="both"/>
      <w:textAlignment w:val="baseline"/>
    </w:pPr>
    <w:rPr>
      <w:rFonts w:ascii="돋움체" w:eastAsia="돋움체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wmf"  /><Relationship Id="rId10" Type="http://schemas.openxmlformats.org/officeDocument/2006/relationships/image" Target="media/image9.bmp"  /><Relationship Id="rId11" Type="http://schemas.openxmlformats.org/officeDocument/2006/relationships/image" Target="media/image10.bmp"  /><Relationship Id="rId12" Type="http://schemas.openxmlformats.org/officeDocument/2006/relationships/image" Target="media/image11.bmp"  /><Relationship Id="rId13" Type="http://schemas.openxmlformats.org/officeDocument/2006/relationships/image" Target="media/image12.bmp"  /><Relationship Id="rId14" Type="http://schemas.openxmlformats.org/officeDocument/2006/relationships/image" Target="media/image13.bmp"  /><Relationship Id="rId15" Type="http://schemas.openxmlformats.org/officeDocument/2006/relationships/image" Target="media/image14.bmp"  /><Relationship Id="rId16" Type="http://schemas.openxmlformats.org/officeDocument/2006/relationships/image" Target="media/image15.png"  /><Relationship Id="rId17" Type="http://schemas.openxmlformats.org/officeDocument/2006/relationships/image" Target="media/image16.bmp"  /><Relationship Id="rId18" Type="http://schemas.openxmlformats.org/officeDocument/2006/relationships/image" Target="media/image17.bmp"  /><Relationship Id="rId19" Type="http://schemas.openxmlformats.org/officeDocument/2006/relationships/settings" Target="settings.xml"  /><Relationship Id="rId2" Type="http://schemas.openxmlformats.org/officeDocument/2006/relationships/image" Target="media/image1.bmp"  /><Relationship Id="rId20" Type="http://schemas.openxmlformats.org/officeDocument/2006/relationships/styles" Target="styles.xml"  /><Relationship Id="rId21" Type="http://schemas.openxmlformats.org/officeDocument/2006/relationships/numbering" Target="numbering.xml"  /><Relationship Id="rId3" Type="http://schemas.openxmlformats.org/officeDocument/2006/relationships/image" Target="media/image2.png"  /><Relationship Id="rId4" Type="http://schemas.openxmlformats.org/officeDocument/2006/relationships/image" Target="media/image3.bmp"  /><Relationship Id="rId5" Type="http://schemas.openxmlformats.org/officeDocument/2006/relationships/image" Target="media/image4.bmp"  /><Relationship Id="rId6" Type="http://schemas.openxmlformats.org/officeDocument/2006/relationships/image" Target="media/image5.bmp"  /><Relationship Id="rId7" Type="http://schemas.openxmlformats.org/officeDocument/2006/relationships/image" Target="media/image6.bmp"  /><Relationship Id="rId8" Type="http://schemas.openxmlformats.org/officeDocument/2006/relationships/image" Target="media/image7.bmp"  /><Relationship Id="rId9" Type="http://schemas.openxmlformats.org/officeDocument/2006/relationships/image" Target="media/image8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법제처 국가법령정보센터</dc:creator>
  <cp:keywords>법제처 국가법령정보센터</cp:keywords>
  <dc:description>국가법령정보센터에서 제공하는 문서입니다.</dc:description>
  <cp:lastModifiedBy>namhe</cp:lastModifiedBy>
  <dcterms:created xsi:type="dcterms:W3CDTF">2021-01-04T04:00:27.000</dcterms:created>
  <dcterms:modified xsi:type="dcterms:W3CDTF">2025-03-12T05:34:50.922</dcterms:modified>
  <cp:version>0501.0001.01</cp:version>
</cp:coreProperties>
</file>