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rFonts w:ascii="맑은 고딕" w:cs="맑은 고딕" w:eastAsia="맑은 고딕" w:hAnsi="맑은 고딕"/>
          <w:color w:val="555555"/>
          <w:sz w:val="28"/>
          <w:szCs w:val="28"/>
        </w:rPr>
        <w:t xml:space="preserve">2026년도 머신러닝 프로젝트</w:t>
      </w:r>
    </w:p>
    <w:p>
      <w:pPr>
        <w:spacing w:after="560"/>
        <w:jc w:val="center"/>
      </w:pPr>
      <w:r>
        <w:rPr>
          <w:rFonts w:ascii="맑은 고딕" w:cs="맑은 고딕" w:eastAsia="맑은 고딕" w:hAnsi="맑은 고딕"/>
          <w:b/>
          <w:bCs/>
          <w:color w:val="1F4E79"/>
          <w:sz w:val="56"/>
          <w:szCs w:val="56"/>
        </w:rPr>
        <w:t xml:space="preserve">AI개발 수행내역서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과제명</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머신러닝 기반 설비 고장 예측(Predictive Maintenance) 모델 개발</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담당자</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Daniel</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작성일</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2026년 6월 19일</w:t>
            </w:r>
          </w:p>
        </w:tc>
      </w:tr>
    </w:tbl>
    <w:p>
      <w:r>
        <w:br w:type="page"/>
      </w:r>
    </w:p>
    <w:p>
      <w:pPr>
        <w:pStyle w:val="Heading1"/>
      </w:pPr>
      <w:r>
        <w:rPr>
          <w:rFonts w:ascii="맑은 고딕" w:cs="맑은 고딕" w:eastAsia="맑은 고딕" w:hAnsi="맑은 고딕"/>
        </w:rPr>
        <w:t xml:space="preserve">AI개발 수행내용</w:t>
      </w:r>
    </w:p>
    <w:p>
      <w:pPr>
        <w:pStyle w:val="Heading2"/>
      </w:pPr>
      <w:r>
        <w:rPr>
          <w:rFonts w:ascii="맑은 고딕" w:cs="맑은 고딕" w:eastAsia="맑은 고딕" w:hAnsi="맑은 고딕"/>
        </w:rPr>
        <w:t xml:space="preserve">1. 개요 및 현황</w:t>
      </w:r>
    </w:p>
    <w:p>
      <w:pPr>
        <w:pStyle w:val="Heading3"/>
      </w:pPr>
      <w:r>
        <w:rPr>
          <w:rFonts w:ascii="맑은 고딕" w:cs="맑은 고딕" w:eastAsia="맑은 고딕" w:hAnsi="맑은 고딕"/>
        </w:rPr>
        <w:t xml:space="preserve">1.1 추진배경 및 목적</w:t>
      </w:r>
    </w:p>
    <w:p>
      <w:pPr>
        <w:pStyle w:val="ListParagraph"/>
        <w:numPr>
          <w:ilvl w:val="0"/>
          <w:numId w:val="2"/>
        </w:numPr>
        <w:spacing w:after="60"/>
      </w:pPr>
      <w:r>
        <w:rPr>
          <w:rFonts w:ascii="맑은 고딕" w:cs="맑은 고딕" w:eastAsia="맑은 고딕" w:hAnsi="맑은 고딕"/>
          <w:sz w:val="21"/>
          <w:szCs w:val="21"/>
        </w:rPr>
        <w:t xml:space="preserve">제조 설비의 예기치 못한 고장은 생산 중단·비용 손실의 핵심 원인으로, 사후·고정주기 정비는 비효율적이다.</w:t>
      </w:r>
    </w:p>
    <w:p>
      <w:pPr>
        <w:pStyle w:val="ListParagraph"/>
        <w:numPr>
          <w:ilvl w:val="0"/>
          <w:numId w:val="2"/>
        </w:numPr>
        <w:spacing w:after="60"/>
      </w:pPr>
      <w:r>
        <w:rPr>
          <w:rFonts w:ascii="맑은 고딕" w:cs="맑은 고딕" w:eastAsia="맑은 고딕" w:hAnsi="맑은 고딕"/>
          <w:sz w:val="21"/>
          <w:szCs w:val="21"/>
        </w:rPr>
        <w:t xml:space="preserve">센서 데이터(온도·회전속도·토크·공구마모)로 고장을 사전 분류하는 예측 정비 수요가 증가하고 있다.</w:t>
      </w:r>
    </w:p>
    <w:p>
      <w:pPr>
        <w:pStyle w:val="ListParagraph"/>
        <w:numPr>
          <w:ilvl w:val="0"/>
          <w:numId w:val="2"/>
        </w:numPr>
        <w:spacing w:after="60"/>
      </w:pPr>
      <w:r>
        <w:rPr>
          <w:rFonts w:ascii="맑은 고딕" w:cs="맑은 고딕" w:eastAsia="맑은 고딕" w:hAnsi="맑은 고딕"/>
          <w:sz w:val="21"/>
          <w:szCs w:val="21"/>
        </w:rPr>
        <w:t xml:space="preserve">본 과제는 센서 변수와 고장 간 관계를 규명하고, 해석 가능한 선형 모델과 고성능 앙상블 모델을 비교하여 실무 예측 모델을 구축함을 목적으로 한다.</w:t>
      </w:r>
    </w:p>
    <w:p>
      <w:pPr>
        <w:pStyle w:val="Heading3"/>
      </w:pPr>
      <w:r>
        <w:rPr>
          <w:rFonts w:ascii="맑은 고딕" w:cs="맑은 고딕" w:eastAsia="맑은 고딕" w:hAnsi="맑은 고딕"/>
        </w:rPr>
        <w:t xml:space="preserve">1.2 과제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과제구분</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데이터 수집·전처리·인코딩·EDA</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분류 예측모델(LogReg·RandomForest·XGBoost) 학습 및 비교</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Accuracy·Precision·Recall·F1·PR-AUC·ROC-AUC 기반 평가</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테스트</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Streamlit 프로토타입, 단위·통합 테스트, CI/배포 점검</w:t>
            </w:r>
          </w:p>
        </w:tc>
      </w:tr>
    </w:tbl>
    <w:p>
      <w:pPr>
        <w:pStyle w:val="Heading3"/>
      </w:pPr>
      <w:r>
        <w:rPr>
          <w:rFonts w:ascii="맑은 고딕" w:cs="맑은 고딕" w:eastAsia="맑은 고딕" w:hAnsi="맑은 고딕"/>
        </w:rPr>
        <w:t xml:space="preserve">1.3 과제 추진 방법</w:t>
      </w:r>
    </w:p>
    <w:p>
      <w:pPr>
        <w:spacing w:after="60" w:before="100"/>
      </w:pPr>
      <w:r>
        <w:rPr>
          <w:rFonts w:ascii="맑은 고딕" w:cs="맑은 고딕" w:eastAsia="맑은 고딕" w:hAnsi="맑은 고딕"/>
          <w:sz w:val="21"/>
          <w:szCs w:val="21"/>
        </w:rPr>
        <w:t xml:space="preserve">1) 구축 대상 선정 기준</w:t>
      </w:r>
    </w:p>
    <w:p>
      <w:pPr>
        <w:pStyle w:val="ListParagraph"/>
        <w:numPr>
          <w:ilvl w:val="0"/>
          <w:numId w:val="2"/>
        </w:numPr>
        <w:spacing w:after="60"/>
      </w:pPr>
      <w:r>
        <w:rPr>
          <w:rFonts w:ascii="맑은 고딕" w:cs="맑은 고딕" w:eastAsia="맑은 고딕" w:hAnsi="맑은 고딕"/>
          <w:sz w:val="21"/>
          <w:szCs w:val="21"/>
        </w:rPr>
        <w:t xml:space="preserve">공개 데이터셋으로 수집·관리가 용이하고 고장 라벨이 명확할 것</w:t>
      </w:r>
    </w:p>
    <w:p>
      <w:pPr>
        <w:pStyle w:val="ListParagraph"/>
        <w:numPr>
          <w:ilvl w:val="0"/>
          <w:numId w:val="2"/>
        </w:numPr>
        <w:spacing w:after="60"/>
      </w:pPr>
      <w:r>
        <w:rPr>
          <w:rFonts w:ascii="맑은 고딕" w:cs="맑은 고딕" w:eastAsia="맑은 고딕" w:hAnsi="맑은 고딕"/>
          <w:sz w:val="21"/>
          <w:szCs w:val="21"/>
        </w:rPr>
        <w:t xml:space="preserve">이진 분류로 정의 가능하며 수치형·범주형이 함께 있어 전처리·인코딩 실습에 적합할 것</w:t>
      </w:r>
    </w:p>
    <w:p>
      <w:pPr>
        <w:pStyle w:val="ListParagraph"/>
        <w:numPr>
          <w:ilvl w:val="0"/>
          <w:numId w:val="2"/>
        </w:numPr>
        <w:spacing w:after="60"/>
      </w:pPr>
      <w:r>
        <w:rPr>
          <w:rFonts w:ascii="맑은 고딕" w:cs="맑은 고딕" w:eastAsia="맑은 고딕" w:hAnsi="맑은 고딕"/>
          <w:sz w:val="21"/>
          <w:szCs w:val="21"/>
        </w:rPr>
        <w:t xml:space="preserve">고장 유형 다중분류·경보 시스템으로 확장 가능할 것</w:t>
      </w:r>
    </w:p>
    <w:p>
      <w:pPr>
        <w:spacing w:after="60" w:before="100"/>
      </w:pPr>
      <w:r>
        <w:rPr>
          <w:rFonts w:ascii="맑은 고딕" w:cs="맑은 고딕" w:eastAsia="맑은 고딕" w:hAnsi="맑은 고딕"/>
          <w:sz w:val="21"/>
          <w:szCs w:val="21"/>
        </w:rPr>
        <w:t xml:space="preserve">2) AI 예측 분석모델 적용 대상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기능</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수집 데이터</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독립변수</w:t>
            </w:r>
          </w:p>
        </w:tc>
        <w:tc>
          <w:tcPr>
            <w:tcW w:type="dxa" w:w="2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분석 대상</w:t>
            </w:r>
          </w:p>
        </w:tc>
      </w:tr>
      <w:tr>
        <w:trPr>
          <w:tblHeader w:val="false"/>
        </w:trPr>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설비 고장 예측</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AI4I 2020 설비 센서·고장 라벨 (물리규칙 원본)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 공기/공정온도, 회전속도, 토크, 공구마모</w:t>
            </w:r>
          </w:p>
        </w:tc>
        <w:tc>
          <w:tcPr>
            <w:tcW w:type="dxa" w:w="2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분류, 변수 영향도, 사용자 입력 예측</w:t>
            </w:r>
          </w:p>
        </w:tc>
      </w:tr>
    </w:tbl>
    <w:p>
      <w:pPr>
        <w:spacing w:after="60" w:before="80"/>
      </w:pPr>
      <w:r>
        <w:rPr>
          <w:rFonts w:ascii="맑은 고딕" w:cs="맑은 고딕" w:eastAsia="맑은 고딕" w:hAnsi="맑은 고딕"/>
          <w:sz w:val="21"/>
          <w:szCs w:val="21"/>
        </w:rPr>
        <w:t xml:space="preserve">※ 본 프로젝트는 딥러닝을 사용하지 않고 머신러닝(LogisticRegression·RandomForest·XGBoost)만 사용한다.</w:t>
      </w:r>
    </w:p>
    <w:p>
      <w:pPr>
        <w:spacing w:after="60" w:before="100"/>
      </w:pPr>
      <w:r>
        <w:rPr>
          <w:rFonts w:ascii="맑은 고딕" w:cs="맑은 고딕" w:eastAsia="맑은 고딕" w:hAnsi="맑은 고딕"/>
          <w:sz w:val="21"/>
          <w:szCs w:val="21"/>
        </w:rPr>
        <w:t xml:space="preserve">3) AI 분석모델 구축 프로세스</w:t>
      </w:r>
    </w:p>
    <w:p>
      <w:pPr>
        <w:pStyle w:val="ListParagraph"/>
        <w:numPr>
          <w:ilvl w:val="0"/>
          <w:numId w:val="2"/>
        </w:numPr>
        <w:spacing w:after="60"/>
      </w:pPr>
      <w:r>
        <w:rPr>
          <w:rFonts w:ascii="맑은 고딕" w:cs="맑은 고딕" w:eastAsia="맑은 고딕" w:hAnsi="맑은 고딕"/>
          <w:sz w:val="21"/>
          <w:szCs w:val="21"/>
        </w:rPr>
        <w:t xml:space="preserve">수집·확인 → EDA → 전처리(누수·식별자 제거·인코딩·스케일·불균형·이상치) → 8:2 분할 → 다모델 학습 → 다중지표 평가·비교 → 성능 개선(차수·튜닝·데이터·정규화) → Feedback Loop</w:t>
      </w:r>
    </w:p>
    <w:p>
      <w:r>
        <w:br w:type="page"/>
      </w:r>
    </w:p>
    <w:p>
      <w:pPr>
        <w:pStyle w:val="Heading1"/>
      </w:pPr>
      <w:r>
        <w:rPr>
          <w:rFonts w:ascii="맑은 고딕" w:cs="맑은 고딕" w:eastAsia="맑은 고딕" w:hAnsi="맑은 고딕"/>
        </w:rPr>
        <w:t xml:space="preserve">연구개발 주요 결과물</w:t>
      </w:r>
    </w:p>
    <w:p>
      <w:pPr>
        <w:pStyle w:val="Heading2"/>
      </w:pPr>
      <w:r>
        <w:rPr>
          <w:rFonts w:ascii="맑은 고딕" w:cs="맑은 고딕" w:eastAsia="맑은 고딕" w:hAnsi="맑은 고딕"/>
        </w:rPr>
        <w:t xml:space="preserve">1. 데이터 수집 (출처 및 구성)</w:t>
      </w:r>
    </w:p>
    <w:p>
      <w:pPr>
        <w:pStyle w:val="ListParagraph"/>
        <w:numPr>
          <w:ilvl w:val="0"/>
          <w:numId w:val="2"/>
        </w:numPr>
        <w:spacing w:after="60"/>
      </w:pPr>
      <w:r>
        <w:rPr>
          <w:rFonts w:ascii="맑은 고딕" w:cs="맑은 고딕" w:eastAsia="맑은 고딕" w:hAnsi="맑은 고딕"/>
          <w:sz w:val="21"/>
          <w:szCs w:val="21"/>
        </w:rPr>
        <w:t xml:space="preserve">출처: Kaggle/UCI — AI4I 2020 Predictive Maintenance (10,000행, 물리규칙 기반 원본). 데이터 부족 대비 동일 물리규칙으로 생성한 100,000행(ai4i_physics_100k) 포함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컬럼</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구분</w:t>
            </w:r>
          </w:p>
        </w:tc>
        <w:tc>
          <w:tcPr>
            <w:tcW w:type="dxa" w:w="4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설명</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UDI / Product ID</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식별자</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고유번호/시리얼 (제외)</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Type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독립(범주)</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제품 품질 등급 L/M/H</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Air/Process temperature [K]</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공기/공정 온도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 [rpm]</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회전 속도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 [Nm] / Tool wear [min]</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토크 / 공구 마모</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Target (Machine failure)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종속</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0/1</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Failure Type / 5개 모드</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참고(누수)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유형 — 학습 제외</w:t>
            </w:r>
          </w:p>
        </w:tc>
      </w:tr>
    </w:tbl>
    <w:p>
      <w:pPr>
        <w:spacing w:after="100" w:before="80"/>
      </w:pPr>
      <w:r>
        <w:rPr>
          <w:rFonts w:ascii="맑은 고딕" w:cs="맑은 고딕" w:eastAsia="맑은 고딕" w:hAnsi="맑은 고딕"/>
          <w:sz w:val="21"/>
          <w:szCs w:val="21"/>
        </w:rPr>
        <w:t xml:space="preserve">※ Target 분포 — AI4I 원본 10k: 정상 9,661 / 고장 339 (3.39%), 물리규칙 생성 100k: 고장 4,215 (4.21%) — 동일 분포대.</w:t>
      </w:r>
    </w:p>
    <w:p>
      <w:pPr>
        <w:spacing w:after="100" w:before="80"/>
      </w:pPr>
      <w:r>
        <w:rPr>
          <w:rFonts w:ascii="맑은 고딕" w:cs="맑은 고딕" w:eastAsia="맑은 고딕" w:hAnsi="맑은 고딕"/>
          <w:sz w:val="21"/>
          <w:szCs w:val="21"/>
        </w:rPr>
        <w:t xml:space="preserve">※ 이들 데이터는 모두 고장이 5% 미만인 불균형이나, 이는 데이터의 결함이 아니라 ‘불량이 소수 섞인’ 실제 제조 현장 데이터의 전형적 형태다. 따라서 불균형을 인위적으로 제거하지 않고, 정확도(accuracy) 대신 Recall·F1·ROC-AUC를 주 지표로 삼고 scale_pos_weight·class_weight=‘balanced’로 보정한 본 설계는 실무 적용 관점에서 과제 취지에 부합한다.</w:t>
      </w:r>
    </w:p>
    <w:p>
      <w:pPr>
        <w:pStyle w:val="Heading2"/>
      </w:pPr>
      <w:r>
        <w:rPr>
          <w:rFonts w:ascii="맑은 고딕" w:cs="맑은 고딕" w:eastAsia="맑은 고딕" w:hAnsi="맑은 고딕"/>
        </w:rPr>
        <w:t xml:space="preserve">2. 데이터 전처리</w:t>
      </w:r>
    </w:p>
    <w:p>
      <w:pPr>
        <w:pStyle w:val="ListParagraph"/>
        <w:numPr>
          <w:ilvl w:val="0"/>
          <w:numId w:val="2"/>
        </w:numPr>
        <w:spacing w:after="60"/>
      </w:pPr>
      <w:r>
        <w:rPr>
          <w:rFonts w:ascii="맑은 고딕" w:cs="맑은 고딕" w:eastAsia="맑은 고딕" w:hAnsi="맑은 고딕"/>
          <w:sz w:val="21"/>
          <w:szCs w:val="21"/>
        </w:rPr>
        <w:t xml:space="preserve">식별자·누수 제거: UDI·Product ID 및 Failure Type(Target 누수) 제외</w:t>
      </w:r>
    </w:p>
    <w:p>
      <w:pPr>
        <w:pStyle w:val="ListParagraph"/>
        <w:numPr>
          <w:ilvl w:val="0"/>
          <w:numId w:val="2"/>
        </w:numPr>
        <w:spacing w:after="60"/>
      </w:pPr>
      <w:r>
        <w:rPr>
          <w:rFonts w:ascii="맑은 고딕" w:cs="맑은 고딕" w:eastAsia="맑은 고딕" w:hAnsi="맑은 고딕"/>
          <w:sz w:val="21"/>
          <w:szCs w:val="21"/>
        </w:rPr>
        <w:t xml:space="preserve">인코딩·스케일링: Type 원-핫(→Type_L/M/H), 수치형 StandardScaler</w:t>
      </w:r>
    </w:p>
    <w:p>
      <w:pPr>
        <w:pStyle w:val="ListParagraph"/>
        <w:numPr>
          <w:ilvl w:val="0"/>
          <w:numId w:val="2"/>
        </w:numPr>
        <w:spacing w:after="60"/>
      </w:pPr>
      <w:r>
        <w:rPr>
          <w:rFonts w:ascii="맑은 고딕" w:cs="맑은 고딕" w:eastAsia="맑은 고딕" w:hAnsi="맑은 고딕"/>
          <w:sz w:val="21"/>
          <w:szCs w:val="21"/>
        </w:rPr>
        <w:t xml:space="preserve">불균형 대응: stratify 분할 + class_weight / scale_pos_weight</w:t>
      </w:r>
    </w:p>
    <w:p>
      <w:pPr>
        <w:pStyle w:val="ListParagraph"/>
        <w:numPr>
          <w:ilvl w:val="0"/>
          <w:numId w:val="2"/>
        </w:numPr>
        <w:spacing w:after="60"/>
      </w:pPr>
      <w:r>
        <w:rPr>
          <w:rFonts w:ascii="맑은 고딕" w:cs="맑은 고딕" w:eastAsia="맑은 고딕" w:hAnsi="맑은 고딕"/>
          <w:sz w:val="21"/>
          <w:szCs w:val="21"/>
        </w:rPr>
        <w:t xml:space="preserve">이상치 처리: IQR로 식별 후 평균(또는 0) 대치 (요청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이상치 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비율</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그 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100" w:before="80"/>
      </w:pPr>
      <w:r>
        <w:rPr>
          <w:rFonts w:ascii="맑은 고딕" w:cs="맑은 고딕" w:eastAsia="맑은 고딕" w:hAnsi="맑은 고딕"/>
          <w:sz w:val="21"/>
          <w:szCs w:val="21"/>
        </w:rPr>
        <w:t xml:space="preserve">→ 원본 6개 feature가 인코딩 후 8개(수치형 5 + Type 3)로 구성됨. 단, 트리 모델은 이상치에 강건하여 평균 대치 효과는 미미(F1 0.724→0.720).</w:t>
      </w:r>
    </w:p>
    <w:p>
      <w:pPr>
        <w:pStyle w:val="Heading3"/>
      </w:pPr>
      <w:r>
        <w:rPr>
          <w:rFonts w:ascii="맑은 고딕" w:cs="맑은 고딕" w:eastAsia="맑은 고딕" w:hAnsi="맑은 고딕"/>
        </w:rPr>
        <w:t xml:space="preserve">2.1 스케일링 방법 선택 및 분포·이상치 분석</w:t>
      </w:r>
    </w:p>
    <w:p>
      <w:pPr>
        <w:spacing w:after="80"/>
      </w:pPr>
      <w:r>
        <w:rPr>
          <w:rFonts w:ascii="맑은 고딕" w:cs="맑은 고딕" w:eastAsia="맑은 고딕" w:hAnsi="맑은 고딕"/>
          <w:sz w:val="21"/>
          <w:szCs w:val="21"/>
        </w:rPr>
        <w:t xml:space="preserve">수치형 5개 feature는 단위·범위가 크게 다르므로(온도 ~300K, 회전속도 ~1,500rpm, 토크 ~40Nm, 마모 0~253min) 스케일링이 필요하다. 거리·기울기 기반 모델(LogReg·SVC·KNN)이 스케일에 민감하기 때문이다. 스케일러 선택을 위해 두 데이터셋의 분포·이상치를 분석하였다.</w:t>
      </w:r>
    </w:p>
    <w:p>
      <w:pPr>
        <w:spacing w:after="40" w:before="40"/>
      </w:pPr>
      <w:r>
        <w:rPr>
          <w:rFonts w:ascii="맑은 고딕" w:cs="맑은 고딕" w:eastAsia="맑은 고딕" w:hAnsi="맑은 고딕"/>
          <w:sz w:val="21"/>
          <w:szCs w:val="21"/>
        </w:rPr>
        <w:t xml:space="preserve">데이터셋 1 — AI4I 원본 10k: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304.5</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305.7</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310.01</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2886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1538.78</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179.28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1.99</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 (4.2%)</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76.6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9.97</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107.95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63.65</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데이터셋 5 — 물리규칙 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294.6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305.2</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314.4</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1.51</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2900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1538.85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180.59</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4098 (4.1%)</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78.1</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10.03</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677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107.72</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63.70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이상치 취약성:</w:t>
      </w:r>
    </w:p>
    <w:p>
      <w:pPr>
        <w:pStyle w:val="ListParagraph"/>
        <w:numPr>
          <w:ilvl w:val="0"/>
          <w:numId w:val="2"/>
        </w:numPr>
        <w:spacing w:after="60"/>
      </w:pPr>
      <w:r>
        <w:rPr>
          <w:rFonts w:ascii="맑은 고딕" w:cs="맑은 고딕" w:eastAsia="맑은 고딕" w:hAnsi="맑은 고딕"/>
          <w:sz w:val="21"/>
          <w:szCs w:val="21"/>
        </w:rPr>
        <w:t xml:space="preserve">회전속도(Rotational speed)만 오른쪽으로 크게 치우침(왜도 ≈ 1.9~2.0)이고 IQR 이상치가 약 4%로 긴 오른쪽 꼬리(최대 ~2,900rpm)를 가져 이상치에 취약하다 — 출력(2,860W) 기반으로 생성되는 변수 특성 때문이다.</w:t>
      </w:r>
    </w:p>
    <w:p>
      <w:pPr>
        <w:pStyle w:val="ListParagraph"/>
        <w:numPr>
          <w:ilvl w:val="0"/>
          <w:numId w:val="2"/>
        </w:numPr>
        <w:spacing w:after="60"/>
      </w:pPr>
      <w:r>
        <w:rPr>
          <w:rFonts w:ascii="맑은 고딕" w:cs="맑은 고딕" w:eastAsia="맑은 고딕" w:hAnsi="맑은 고딕"/>
          <w:sz w:val="21"/>
          <w:szCs w:val="21"/>
        </w:rPr>
        <w:t xml:space="preserve">토크는 약 0.7%의 경미한 이상치(왜도 ≈ 0), 온도·공구마모는 거의 대칭(왜도 ≈ 0)·이상치 0%로 안정적이다.</w:t>
      </w:r>
    </w:p>
    <w:p>
      <w:pPr>
        <w:pStyle w:val="ListParagraph"/>
        <w:numPr>
          <w:ilvl w:val="0"/>
          <w:numId w:val="2"/>
        </w:numPr>
        <w:spacing w:after="60"/>
      </w:pPr>
      <w:r>
        <w:rPr>
          <w:rFonts w:ascii="맑은 고딕" w:cs="맑은 고딕" w:eastAsia="맑은 고딕" w:hAnsi="맑은 고딕"/>
          <w:sz w:val="21"/>
          <w:szCs w:val="21"/>
        </w:rPr>
        <w:t xml:space="preserve">데이터셋 1과 5가 동일한 분포·이상치 패턴 → 물리규칙 100k가 원본 분포를 충실히 따름을 재확인.</w:t>
      </w:r>
    </w:p>
    <w:p>
      <w:pPr>
        <w:spacing w:after="40" w:before="60"/>
      </w:pPr>
      <w:r>
        <w:rPr>
          <w:rFonts w:ascii="맑은 고딕" w:cs="맑은 고딕" w:eastAsia="맑은 고딕" w:hAnsi="맑은 고딕"/>
          <w:sz w:val="21"/>
          <w:szCs w:val="21"/>
        </w:rPr>
        <w:t xml:space="preserve">스케일러 선택 배경 — StandardScaler (MinMaxScaler 대비):</w:t>
      </w:r>
    </w:p>
    <w:p>
      <w:pPr>
        <w:pStyle w:val="ListParagraph"/>
        <w:numPr>
          <w:ilvl w:val="0"/>
          <w:numId w:val="2"/>
        </w:numPr>
        <w:spacing w:after="60"/>
      </w:pPr>
      <w:r>
        <w:rPr>
          <w:rFonts w:ascii="맑은 고딕" w:cs="맑은 고딕" w:eastAsia="맑은 고딕" w:hAnsi="맑은 고딕"/>
          <w:sz w:val="21"/>
          <w:szCs w:val="21"/>
        </w:rPr>
        <w:t xml:space="preserve">MinMaxScaler는 min·max로 [0,1] 변환하므로 이상치에 매우 취약하다. 회전속도의 긴 오른쪽 꼬리(최대값) 때문에 정상 구간이 0 근처 좁은 범위로 압축되어 거리·기울기 정보가 왜곡된다.</w:t>
      </w:r>
    </w:p>
    <w:p>
      <w:pPr>
        <w:pStyle w:val="ListParagraph"/>
        <w:numPr>
          <w:ilvl w:val="0"/>
          <w:numId w:val="2"/>
        </w:numPr>
        <w:spacing w:after="60"/>
      </w:pPr>
      <w:r>
        <w:rPr>
          <w:rFonts w:ascii="맑은 고딕" w:cs="맑은 고딕" w:eastAsia="맑은 고딕" w:hAnsi="맑은 고딕"/>
          <w:sz w:val="21"/>
          <w:szCs w:val="21"/>
        </w:rPr>
        <w:t xml:space="preserve">StandardScaler는 평균·표준편차 기반(z-score)으로 이상치 영향이 상대적으로 작고, 대부분 feature가 정규분포에 가까워(왜도 ≈ 0) z-score 가정에 부합한다.</w:t>
      </w:r>
    </w:p>
    <w:p>
      <w:pPr>
        <w:pStyle w:val="ListParagraph"/>
        <w:numPr>
          <w:ilvl w:val="0"/>
          <w:numId w:val="2"/>
        </w:numPr>
        <w:spacing w:after="60"/>
      </w:pPr>
      <w:r>
        <w:rPr>
          <w:rFonts w:ascii="맑은 고딕" w:cs="맑은 고딕" w:eastAsia="맑은 고딕" w:hAnsi="맑은 고딕"/>
          <w:sz w:val="21"/>
          <w:szCs w:val="21"/>
        </w:rPr>
        <w:t xml:space="preserve">IQR 이상치 처리와 결합하면 회전속도 꼬리 영향까지 완화되어 안정적으로 스케일링된다. 트리 모델(RF·XGBoost)은 스케일 불변이라 무해하고, 거리·선형 모델(LogReg·SVC·KNN)에는 필수다.</w:t>
      </w:r>
    </w:p>
    <w:p>
      <w:pPr>
        <w:pStyle w:val="ListParagraph"/>
        <w:numPr>
          <w:ilvl w:val="0"/>
          <w:numId w:val="2"/>
        </w:numPr>
        <w:spacing w:after="60"/>
      </w:pPr>
      <w:r>
        <w:rPr>
          <w:rFonts w:ascii="맑은 고딕" w:cs="맑은 고딕" w:eastAsia="맑은 고딕" w:hAnsi="맑은 고딕"/>
          <w:sz w:val="21"/>
          <w:szCs w:val="21"/>
        </w:rPr>
        <w:t xml:space="preserve">참고: 이상치가 더 심하면 RobustScaler(중앙값·IQR 기반)가 대안이나, 취약 변수가 1개(회전속도)이고 IQR 처리를 병행하므로 StandardScaler로 충분하다.</w:t>
      </w:r>
    </w:p>
    <w:p>
      <w:pPr>
        <w:pStyle w:val="Heading3"/>
      </w:pPr>
      <w:r>
        <w:rPr>
          <w:rFonts w:eastAsia="맑은 고딕" w:ascii="맑은 고딕" w:hAnsi="맑은 고딕"/>
          <w:b/>
          <w:color w:val="2E4B7A"/>
          <w:sz w:val="25"/>
        </w:rPr>
        <w:t>2.2 인코딩 방식 선택 (원-핫 vs 라벨) 및 다중공선성 검토</w:t>
      </w:r>
    </w:p>
    <w:p>
      <w:pPr>
        <w:spacing w:after="120"/>
      </w:pPr>
      <w:r>
        <w:rPr>
          <w:rFonts w:eastAsia="맑은 고딕" w:ascii="맑은 고딕" w:hAnsi="맑은 고딕"/>
          <w:b w:val="0"/>
          <w:color w:val="1A1A1A"/>
          <w:sz w:val="20"/>
        </w:rPr>
        <w:t>범주형 변수 Type(L/M/H)의 인코딩 방식과, 피처 간 다중공선성을 모델 성능 관점에서 검토하였다.</w:t>
      </w:r>
    </w:p>
    <w:p>
      <w:pPr>
        <w:jc w:val="center"/>
      </w:pPr>
      <w:r>
        <w:drawing>
          <wp:inline xmlns:a="http://schemas.openxmlformats.org/drawingml/2006/main" xmlns:pic="http://schemas.openxmlformats.org/drawingml/2006/picture">
            <wp:extent cx="5577840" cy="3097010"/>
            <wp:docPr id="6" name="Picture 6"/>
            <wp:cNvGraphicFramePr>
              <a:graphicFrameLocks noChangeAspect="1"/>
            </wp:cNvGraphicFramePr>
            <a:graphic>
              <a:graphicData uri="http://schemas.openxmlformats.org/drawingml/2006/picture">
                <pic:pic>
                  <pic:nvPicPr>
                    <pic:cNvPr id="0" name="encoding.png"/>
                    <pic:cNvPicPr/>
                  </pic:nvPicPr>
                  <pic:blipFill>
                    <a:blip r:embed="rId32"/>
                    <a:stretch>
                      <a:fillRect/>
                    </a:stretch>
                  </pic:blipFill>
                  <pic:spPr>
                    <a:xfrm>
                      <a:off x="0" y="0"/>
                      <a:ext cx="5577840" cy="3097010"/>
                    </a:xfrm>
                    <a:prstGeom prst="rect"/>
                  </pic:spPr>
                </pic:pic>
              </a:graphicData>
            </a:graphic>
          </wp:inline>
        </w:drawing>
      </w:r>
    </w:p>
    <w:p>
      <w:pPr>
        <w:jc w:val="center"/>
      </w:pPr>
      <w:r>
        <w:rPr>
          <w:rFonts w:eastAsia="맑은 고딕" w:ascii="맑은 고딕" w:hAnsi="맑은 고딕"/>
          <w:b w:val="0"/>
          <w:i/>
          <w:color w:val="777777"/>
          <w:sz w:val="17"/>
        </w:rPr>
        <w:t>그림 2-2. 인코딩 방식별 추천 모델 비교 (원-핫 vs 라벨)</w:t>
      </w:r>
    </w:p>
    <w:tbl>
      <w:tblPr>
        <w:tblW w:type="auto" w:w="0"/>
        <w:tblLook w:firstColumn="1" w:firstRow="1" w:lastColumn="0" w:lastRow="0" w:noHBand="0" w:noVBand="1" w:val="04A0"/>
      </w:tblPr>
      <w:tblGrid>
        <w:gridCol w:w="3115"/>
        <w:gridCol w:w="3115"/>
        <w:gridCol w:w="3115"/>
      </w:tblGrid>
      <w:tr>
        <w:tc>
          <w:tcPr>
            <w:tcW w:type="dxa" w:w="1800"/>
            <w:shd w:val="clear" w:fill="1F3864"/>
          </w:tcPr>
          <w:p>
            <w:pPr>
              <w:jc w:val="center"/>
            </w:pPr>
            <w:r>
              <w:rPr>
                <w:rFonts w:eastAsia="맑은 고딕" w:ascii="맑은 고딕" w:hAnsi="맑은 고딕"/>
                <w:b/>
                <w:color w:val="FFFFFF"/>
                <w:sz w:val="19"/>
              </w:rPr>
              <w:t>구분</w:t>
            </w:r>
          </w:p>
        </w:tc>
        <w:tc>
          <w:tcPr>
            <w:tcW w:type="dxa" w:w="4600"/>
            <w:shd w:val="clear" w:fill="1F3864"/>
          </w:tcPr>
          <w:p>
            <w:pPr>
              <w:jc w:val="center"/>
            </w:pPr>
            <w:r>
              <w:rPr>
                <w:rFonts w:eastAsia="맑은 고딕" w:ascii="맑은 고딕" w:hAnsi="맑은 고딕"/>
                <w:b/>
                <w:color w:val="FFFFFF"/>
                <w:sz w:val="19"/>
              </w:rPr>
              <w:t>원-핫 인코딩</w:t>
            </w:r>
          </w:p>
        </w:tc>
        <w:tc>
          <w:tcPr>
            <w:tcW w:type="dxa" w:w="4600"/>
            <w:shd w:val="clear" w:fill="1F3864"/>
          </w:tcPr>
          <w:p>
            <w:pPr>
              <w:jc w:val="center"/>
            </w:pPr>
            <w:r>
              <w:rPr>
                <w:rFonts w:eastAsia="맑은 고딕" w:ascii="맑은 고딕" w:hAnsi="맑은 고딕"/>
                <w:b/>
                <w:color w:val="FFFFFF"/>
                <w:sz w:val="19"/>
              </w:rPr>
              <w:t>라벨 인코딩</w:t>
            </w:r>
          </w:p>
        </w:tc>
      </w:tr>
      <w:tr>
        <w:tc>
          <w:tcPr>
            <w:tcW w:type="dxa" w:w="1800"/>
          </w:tcPr>
          <w:p>
            <w:r>
              <w:rPr>
                <w:rFonts w:eastAsia="맑은 고딕" w:ascii="맑은 고딕" w:hAnsi="맑은 고딕"/>
                <w:b w:val="0"/>
                <w:color w:val="1A1A1A"/>
                <w:sz w:val="19"/>
              </w:rPr>
              <w:t>개념</w:t>
            </w:r>
          </w:p>
        </w:tc>
        <w:tc>
          <w:tcPr>
            <w:tcW w:type="dxa" w:w="4600"/>
          </w:tcPr>
          <w:p>
            <w:r>
              <w:rPr>
                <w:rFonts w:eastAsia="맑은 고딕" w:ascii="맑은 고딕" w:hAnsi="맑은 고딕"/>
                <w:b w:val="0"/>
                <w:color w:val="1A1A1A"/>
                <w:sz w:val="19"/>
              </w:rPr>
              <w:t>각 범주를 0/1 독립 열로 확장</w:t>
            </w:r>
          </w:p>
        </w:tc>
        <w:tc>
          <w:tcPr>
            <w:tcW w:type="dxa" w:w="4600"/>
          </w:tcPr>
          <w:p>
            <w:r>
              <w:rPr>
                <w:rFonts w:eastAsia="맑은 고딕" w:ascii="맑은 고딕" w:hAnsi="맑은 고딕"/>
                <w:b w:val="0"/>
                <w:color w:val="1A1A1A"/>
                <w:sz w:val="19"/>
              </w:rPr>
              <w:t>각 범주를 0,1,2…로 매핑</w:t>
            </w:r>
          </w:p>
        </w:tc>
      </w:tr>
      <w:tr>
        <w:tc>
          <w:tcPr>
            <w:tcW w:type="dxa" w:w="1800"/>
          </w:tcPr>
          <w:p>
            <w:r>
              <w:rPr>
                <w:rFonts w:eastAsia="맑은 고딕" w:ascii="맑은 고딕" w:hAnsi="맑은 고딕"/>
                <w:b w:val="0"/>
                <w:color w:val="1A1A1A"/>
                <w:sz w:val="19"/>
              </w:rPr>
              <w:t>적합 모델</w:t>
            </w:r>
          </w:p>
        </w:tc>
        <w:tc>
          <w:tcPr>
            <w:tcW w:type="dxa" w:w="4600"/>
          </w:tcPr>
          <w:p>
            <w:r>
              <w:rPr>
                <w:rFonts w:eastAsia="맑은 고딕" w:ascii="맑은 고딕" w:hAnsi="맑은 고딕"/>
                <w:b w:val="0"/>
                <w:color w:val="1A1A1A"/>
                <w:sz w:val="19"/>
              </w:rPr>
              <w:t>선형·신경망·거리기반(SVM·KNN)</w:t>
            </w:r>
          </w:p>
        </w:tc>
        <w:tc>
          <w:tcPr>
            <w:tcW w:type="dxa" w:w="4600"/>
          </w:tcPr>
          <w:p>
            <w:r>
              <w:rPr>
                <w:rFonts w:eastAsia="맑은 고딕" w:ascii="맑은 고딕" w:hAnsi="맑은 고딕"/>
                <w:b w:val="0"/>
                <w:color w:val="1A1A1A"/>
                <w:sz w:val="19"/>
              </w:rPr>
              <w:t>트리·부스팅(의사결정나무·RF·XGBoost)</w:t>
            </w:r>
          </w:p>
        </w:tc>
      </w:tr>
      <w:tr>
        <w:tc>
          <w:tcPr>
            <w:tcW w:type="dxa" w:w="1800"/>
          </w:tcPr>
          <w:p>
            <w:r>
              <w:rPr>
                <w:rFonts w:eastAsia="맑은 고딕" w:ascii="맑은 고딕" w:hAnsi="맑은 고딕"/>
                <w:b w:val="0"/>
                <w:color w:val="1A1A1A"/>
                <w:sz w:val="19"/>
              </w:rPr>
              <w:t>단점</w:t>
            </w:r>
          </w:p>
        </w:tc>
        <w:tc>
          <w:tcPr>
            <w:tcW w:type="dxa" w:w="4600"/>
          </w:tcPr>
          <w:p>
            <w:r>
              <w:rPr>
                <w:rFonts w:eastAsia="맑은 고딕" w:ascii="맑은 고딕" w:hAnsi="맑은 고딕"/>
                <w:b w:val="0"/>
                <w:color w:val="1A1A1A"/>
                <w:sz w:val="19"/>
              </w:rPr>
              <w:t>범주가 많으면 열 폭증·과적합</w:t>
            </w:r>
          </w:p>
        </w:tc>
        <w:tc>
          <w:tcPr>
            <w:tcW w:type="dxa" w:w="4600"/>
          </w:tcPr>
          <w:p>
            <w:r>
              <w:rPr>
                <w:rFonts w:eastAsia="맑은 고딕" w:ascii="맑은 고딕" w:hAnsi="맑은 고딕"/>
                <w:b w:val="0"/>
                <w:color w:val="1A1A1A"/>
                <w:sz w:val="19"/>
              </w:rPr>
              <w:t>비트리 모델에 거짓 서열·크기 학습</w:t>
            </w:r>
          </w:p>
        </w:tc>
      </w:tr>
      <w:tr>
        <w:tc>
          <w:tcPr>
            <w:tcW w:type="dxa" w:w="1800"/>
          </w:tcPr>
          <w:p>
            <w:r>
              <w:rPr>
                <w:rFonts w:eastAsia="맑은 고딕" w:ascii="맑은 고딕" w:hAnsi="맑은 고딕"/>
                <w:b w:val="0"/>
                <w:color w:val="1A1A1A"/>
                <w:sz w:val="19"/>
              </w:rPr>
              <w:t>본 과제</w:t>
            </w:r>
          </w:p>
        </w:tc>
        <w:tc>
          <w:tcPr>
            <w:tcW w:type="dxa" w:w="4600"/>
          </w:tcPr>
          <w:p>
            <w:r>
              <w:rPr>
                <w:rFonts w:eastAsia="맑은 고딕" w:ascii="맑은 고딕" w:hAnsi="맑은 고딕"/>
                <w:b w:val="0"/>
                <w:color w:val="1A1A1A"/>
                <w:sz w:val="19"/>
              </w:rPr>
              <w:t>✅ Type(L/M/H)에 적용</w:t>
            </w:r>
          </w:p>
        </w:tc>
        <w:tc>
          <w:tcPr>
            <w:tcW w:type="dxa" w:w="4600"/>
          </w:tcPr>
          <w:p>
            <w:r>
              <w:rPr>
                <w:rFonts w:eastAsia="맑은 고딕" w:ascii="맑은 고딕" w:hAnsi="맑은 고딕"/>
                <w:b w:val="0"/>
                <w:color w:val="1A1A1A"/>
                <w:sz w:val="19"/>
              </w:rPr>
              <w:t>미사용 (타깃 y는 이미 0/1)</w:t>
            </w:r>
          </w:p>
        </w:tc>
      </w:tr>
    </w:tbl>
    <w:p>
      <w:pPr>
        <w:spacing w:after="80"/>
      </w:pPr>
    </w:p>
    <w:p>
      <w:pPr>
        <w:spacing w:after="40"/>
      </w:pPr>
      <w:r>
        <w:rPr>
          <w:rFonts w:eastAsia="맑은 고딕" w:ascii="맑은 고딕" w:hAnsi="맑은 고딕"/>
          <w:b w:val="0"/>
          <w:color w:val="1A1A1A"/>
          <w:sz w:val="20"/>
        </w:rPr>
        <w:t>선정 결과 — 입력 변수 Type에는 원-핫 인코딩을 적용하였다(Type_L/Type_M/Type_H). 근거:</w:t>
      </w:r>
    </w:p>
    <w:p>
      <w:pPr>
        <w:spacing w:after="80"/>
        <w:ind w:left="280"/>
      </w:pPr>
      <w:r>
        <w:rPr>
          <w:rFonts w:eastAsia="맑은 고딕" w:ascii="맑은 고딕" w:hAnsi="맑은 고딕"/>
          <w:b/>
          <w:color w:val="1A1A1A"/>
          <w:sz w:val="20"/>
        </w:rPr>
        <w:t>• 범주 수가 적음</w:t>
      </w:r>
      <w:r>
        <w:rPr>
          <w:rFonts w:eastAsia="맑은 고딕" w:ascii="맑은 고딕" w:hAnsi="맑은 고딕"/>
          <w:b w:val="0"/>
          <w:color w:val="1A1A1A"/>
          <w:sz w:val="20"/>
        </w:rPr>
        <w:t xml:space="preserve"> — Type은 3개 범주뿐이라 원-핫해도 열이 2~3개만 늘어, 원-핫의 단점(열 폭증·과적합)이 사실상 없다.</w:t>
      </w:r>
    </w:p>
    <w:p>
      <w:pPr>
        <w:spacing w:after="80"/>
        <w:ind w:left="280"/>
      </w:pPr>
      <w:r>
        <w:rPr>
          <w:rFonts w:eastAsia="맑은 고딕" w:ascii="맑은 고딕" w:hAnsi="맑은 고딕"/>
          <w:b/>
          <w:color w:val="1A1A1A"/>
          <w:sz w:val="20"/>
        </w:rPr>
        <w:t>• 공정한 다중 모델 비교</w:t>
      </w:r>
      <w:r>
        <w:rPr>
          <w:rFonts w:eastAsia="맑은 고딕" w:ascii="맑은 고딕" w:hAnsi="맑은 고딕"/>
          <w:b w:val="0"/>
          <w:color w:val="1A1A1A"/>
          <w:sz w:val="20"/>
        </w:rPr>
        <w:t xml:space="preserve"> — 본 과제는 선형(LogReg)·트리(RF·XGBoost)·거리(SVC·KNN) 등 8종을 동일 전처리로 비교(4.6절)한다. 원-핫은 모든 계열에 안전하지만, 라벨 인코딩은 L=0·M=1·H=2처럼 거짓 순서·크기를 부여해 선형·SVM·KNN의 성능을 왜곡한다. 따라서 공통 분모인 원-핫을 채택했다.</w:t>
      </w:r>
    </w:p>
    <w:p>
      <w:pPr>
        <w:spacing w:after="80"/>
        <w:ind w:left="280"/>
      </w:pPr>
      <w:r>
        <w:rPr>
          <w:rFonts w:eastAsia="맑은 고딕" w:ascii="맑은 고딕" w:hAnsi="맑은 고딕"/>
          <w:b/>
          <w:color w:val="1A1A1A"/>
          <w:sz w:val="20"/>
        </w:rPr>
        <w:t>• 트리 모델 영향 없음</w:t>
      </w:r>
      <w:r>
        <w:rPr>
          <w:rFonts w:eastAsia="맑은 고딕" w:ascii="맑은 고딕" w:hAnsi="맑은 고딕"/>
          <w:b w:val="0"/>
          <w:color w:val="1A1A1A"/>
          <w:sz w:val="20"/>
        </w:rPr>
        <w:t xml:space="preserve"> — XGBoost 등 트리 모델은 분기 기준만 보므로 원-핫·라벨 어느 쪽이든 무방하다(범주가 적어 원-핫이 성능을 저해하지 않음).</w:t>
      </w:r>
    </w:p>
    <w:p>
      <w:pPr>
        <w:spacing w:after="120"/>
      </w:pPr>
      <w:r>
        <w:rPr>
          <w:rFonts w:eastAsia="맑은 고딕" w:ascii="맑은 고딕" w:hAnsi="맑은 고딕"/>
          <w:b w:val="0"/>
          <w:color w:val="333333"/>
          <w:sz w:val="20"/>
        </w:rPr>
        <w:t>인코딩 규칙(이미지 가이드와 일치): 라벨 인코딩은 타깃 y에는 써도 되지만(클래스 ID일 뿐), 입력 X에는 비권장한다(비트리 모델이 잘못된 서열·크기 관계를 학습). 본 과제의 Target(y)은 이미 0/1 이진이라 별도 인코딩이 불필요하고, 입력 X의 Type은 원-핫으로 처리하여 이 원칙을 따랐다.</w:t>
      </w:r>
    </w:p>
    <w:p>
      <w:pPr>
        <w:spacing w:after="120"/>
      </w:pPr>
      <w:r>
        <w:rPr>
          <w:rFonts w:eastAsia="맑은 고딕" w:ascii="맑은 고딕" w:hAnsi="맑은 고딕"/>
          <w:b w:val="0"/>
          <w:i w:val="0"/>
          <w:color w:val="333333"/>
          <w:sz w:val="20"/>
        </w:rPr>
        <w:t>미정의 범주(handle_unknown) 처리: 학습에 없던 새로운 Type 값이 추론 시 들어와도, 예측 전 학습 시점의 feature 컬럼으로 reindex(fill_value=0)하여 해당 원-핫을 모두 0으로 정렬하므로 에러 없이 동작한다(src/model_store.py·Streamlit 앱 공통). 더 엄격한 운영 환경에서는 sklearn OneHotEncoder(handle_unknown='ignore')를 파이프라인에 도입할 수 있다.</w:t>
      </w:r>
    </w:p>
    <w:p>
      <w:pPr>
        <w:spacing w:after="200"/>
      </w:pPr>
      <w:r>
        <w:rPr>
          <w:rFonts w:eastAsia="맑은 고딕" w:ascii="맑은 고딕" w:hAnsi="맑은 고딕"/>
          <w:b w:val="0"/>
          <w:color w:val="333333"/>
          <w:sz w:val="20"/>
        </w:rPr>
        <w:t>다중공선성 검토 — EDA(3.7 상관 Heatmap)에서 공기온도-공정온도가 상관 0.88로 강한 다중공선성을 보인다. 다만 주력 모델 XGBoost(트리·부스팅)는 분기 기반이라 다중공선성에 무해하여(계수 불안정 문제 없음) 변수를 제거하지 않고 유지했다. 선형 모델(LogReg)에서는 계수 해석에 주의가 필요하므로 베이스라인·해석 용도로만 사용한다. 즉 성능 목적상 다중공선성으로 인한 피처 제거는 불필요하다고 판단하였다.</w:t>
      </w:r>
    </w:p>
    <w:p>
      <w:pPr>
        <w:pStyle w:val="Heading2"/>
      </w:pPr>
      <w:r>
        <w:rPr>
          <w:rFonts w:ascii="맑은 고딕" w:cs="맑은 고딕" w:eastAsia="맑은 고딕" w:hAnsi="맑은 고딕"/>
        </w:rPr>
        <w:t xml:space="preserve">3. 탐색적 데이터 분석 (EDA)</w:t>
      </w:r>
    </w:p>
    <w:p>
      <w:pPr>
        <w:pStyle w:val="ListParagraph"/>
        <w:numPr>
          <w:ilvl w:val="0"/>
          <w:numId w:val="2"/>
        </w:numPr>
        <w:spacing w:after="60"/>
      </w:pPr>
      <w:r>
        <w:rPr>
          <w:rFonts w:ascii="맑은 고딕" w:cs="맑은 고딕" w:eastAsia="맑은 고딕" w:hAnsi="맑은 고딕"/>
          <w:sz w:val="21"/>
          <w:szCs w:val="21"/>
        </w:rPr>
        <w:t>수치형 변수 간 상관 Heatmap으로 다중공선성 점검 (범주형 Type·Target은 별도 분석)</w:t>
      </w:r>
    </w:p>
    <w:p>
      <w:pPr>
        <w:spacing w:after="40" w:before="100"/>
        <w:jc w:val="center"/>
      </w:pPr>
      <w:r>
        <w:drawing>
          <wp:inline distT="0" distB="0" distL="0" distR="0">
            <wp:extent cx="38385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38575" cy="3295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그림1. 수치형 5개 상관 Heatmap (범주형·Target 제외)</w:t>
      </w:r>
    </w:p>
    <w:p>
      <w:r>
        <w:br w:type="page"/>
      </w:r>
    </w:p>
    <w:p>
      <w:pPr>
        <w:spacing w:after="160"/>
      </w:pPr>
      <w:r>
        <w:rPr>
          <w:rFonts w:ascii="맑은 고딕" w:hAnsi="맑은 고딕" w:eastAsia="맑은 고딕"/>
          <w:b w:val="0"/>
          <w:i w:val="0"/>
          <w:color w:val="1A1A1A"/>
          <w:sz w:val="20"/>
        </w:rPr>
        <w:t>아래는 데이터 분석가 관점에서 학습 전 데이터를 진단한 내용이다(데이터셋1 — AI4I 원본 10k 기준; 데이터셋5도 동일 분포). 데이터 유형 → 중심 경향성 → 산포도 → 결측·중복 점검 → 분포 형태 → 이상치 → 관계 분석 순으로 점검하고, 마지막에 시나리오 기반 5단계 진단으로 종합한다.</w:t>
      </w:r>
    </w:p>
    <w:p>
      <w:pPr>
        <w:pStyle w:val="Heading3"/>
      </w:pPr>
      <w:r>
        <w:rPr>
          <w:rFonts w:ascii="맑은 고딕" w:hAnsi="맑은 고딕" w:eastAsia="맑은 고딕"/>
          <w:b/>
          <w:color w:val="2E4B7A"/>
          <w:sz w:val="25"/>
        </w:rPr>
        <w:t>3.1 데이터 유형 분류 (범주형 vs 수치형)</w:t>
      </w:r>
    </w:p>
    <w:p>
      <w:pPr>
        <w:spacing w:after="120"/>
      </w:pPr>
      <w:r>
        <w:rPr>
          <w:rFonts w:ascii="맑은 고딕" w:hAnsi="맑은 고딕" w:eastAsia="맑은 고딕"/>
          <w:b w:val="0"/>
          <w:i w:val="0"/>
          <w:color w:val="1A1A1A"/>
          <w:sz w:val="20"/>
        </w:rPr>
        <w:t>분석 첫 단계는 각 컬럼이 범주형인지 수치형인지 구분하는 것이다. 유형에 따라 인코딩·통계·시각화 방법이 달라진다.</w:t>
      </w:r>
    </w:p>
    <w:tbl>
      <w:tblPr>
        <w:tblW w:type="auto" w:w="0"/>
        <w:tblLook w:firstColumn="1" w:firstRow="1" w:lastColumn="0" w:lastRow="0" w:noHBand="0" w:noVBand="1" w:val="04A0"/>
      </w:tblPr>
      <w:tblGrid>
        <w:gridCol w:w="2336"/>
        <w:gridCol w:w="2336"/>
        <w:gridCol w:w="2336"/>
        <w:gridCol w:w="2336"/>
      </w:tblGrid>
      <w:tr>
        <w:tc>
          <w:tcPr>
            <w:tcW w:type="dxa" w:w="3456"/>
            <w:shd w:val="clear" w:fill="1F3864"/>
          </w:tcPr>
          <w:p>
            <w:pPr>
              <w:jc w:val="center"/>
            </w:pPr>
            <w:r>
              <w:rPr>
                <w:rFonts w:ascii="맑은 고딕" w:hAnsi="맑은 고딕" w:eastAsia="맑은 고딕"/>
                <w:b/>
                <w:color w:val="FFFFFF"/>
                <w:sz w:val="19"/>
              </w:rPr>
              <w:t>컬럼</w:t>
            </w:r>
          </w:p>
        </w:tc>
        <w:tc>
          <w:tcPr>
            <w:tcW w:type="dxa" w:w="1440"/>
            <w:shd w:val="clear" w:fill="1F3864"/>
          </w:tcPr>
          <w:p>
            <w:pPr>
              <w:jc w:val="center"/>
            </w:pPr>
            <w:r>
              <w:rPr>
                <w:rFonts w:ascii="맑은 고딕" w:hAnsi="맑은 고딕" w:eastAsia="맑은 고딕"/>
                <w:b/>
                <w:color w:val="FFFFFF"/>
                <w:sz w:val="19"/>
              </w:rPr>
              <w:t>유형</w:t>
            </w:r>
          </w:p>
        </w:tc>
        <w:tc>
          <w:tcPr>
            <w:tcW w:type="dxa" w:w="2304"/>
            <w:shd w:val="clear" w:fill="1F3864"/>
          </w:tcPr>
          <w:p>
            <w:pPr>
              <w:jc w:val="center"/>
            </w:pPr>
            <w:r>
              <w:rPr>
                <w:rFonts w:ascii="맑은 고딕" w:hAnsi="맑은 고딕" w:eastAsia="맑은 고딕"/>
                <w:b/>
                <w:color w:val="FFFFFF"/>
                <w:sz w:val="19"/>
              </w:rPr>
              <w:t>세부</w:t>
            </w:r>
          </w:p>
        </w:tc>
        <w:tc>
          <w:tcPr>
            <w:tcW w:type="dxa" w:w="2016"/>
            <w:shd w:val="clear" w:fill="1F3864"/>
          </w:tcPr>
          <w:p>
            <w:pPr>
              <w:jc w:val="center"/>
            </w:pPr>
            <w:r>
              <w:rPr>
                <w:rFonts w:ascii="맑은 고딕" w:hAnsi="맑은 고딕" w:eastAsia="맑은 고딕"/>
                <w:b/>
                <w:color w:val="FFFFFF"/>
                <w:sz w:val="19"/>
              </w:rPr>
              <w:t>처리</w:t>
            </w:r>
          </w:p>
        </w:tc>
      </w:tr>
      <w:tr>
        <w:tc>
          <w:tcPr>
            <w:tcW w:type="dxa" w:w="3456"/>
          </w:tcPr>
          <w:p>
            <w:r>
              <w:rPr>
                <w:rFonts w:ascii="맑은 고딕" w:hAnsi="맑은 고딕" w:eastAsia="맑은 고딕"/>
                <w:b w:val="0"/>
                <w:color w:val="1A1A1A"/>
                <w:sz w:val="19"/>
              </w:rPr>
              <w:t>Type</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명목 (L/M/H)</w:t>
            </w:r>
          </w:p>
        </w:tc>
        <w:tc>
          <w:tcPr>
            <w:tcW w:type="dxa" w:w="2016"/>
          </w:tcPr>
          <w:p>
            <w:r>
              <w:rPr>
                <w:rFonts w:ascii="맑은 고딕" w:hAnsi="맑은 고딕" w:eastAsia="맑은 고딕"/>
                <w:b w:val="0"/>
                <w:color w:val="1A1A1A"/>
                <w:sz w:val="19"/>
              </w:rPr>
              <w:t>원-핫 인코딩</w:t>
            </w:r>
          </w:p>
        </w:tc>
      </w:tr>
      <w:tr>
        <w:tc>
          <w:tcPr>
            <w:tcW w:type="dxa" w:w="3456"/>
          </w:tcPr>
          <w:p>
            <w:r>
              <w:rPr>
                <w:rFonts w:ascii="맑은 고딕" w:hAnsi="맑은 고딕" w:eastAsia="맑은 고딕"/>
                <w:b w:val="0"/>
                <w:color w:val="1A1A1A"/>
                <w:sz w:val="19"/>
              </w:rPr>
              <w:t>Air temperature [K]</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Process temperature [K]</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Rotational speed [rpm]</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Torque [Nm]</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Tool wear [min]</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연속(정수 분)</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Target</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이진 (0/1)</w:t>
            </w:r>
          </w:p>
        </w:tc>
        <w:tc>
          <w:tcPr>
            <w:tcW w:type="dxa" w:w="2016"/>
          </w:tcPr>
          <w:p>
            <w:r>
              <w:rPr>
                <w:rFonts w:ascii="맑은 고딕" w:hAnsi="맑은 고딕" w:eastAsia="맑은 고딕"/>
                <w:b w:val="0"/>
                <w:color w:val="1A1A1A"/>
                <w:sz w:val="19"/>
              </w:rPr>
              <w:t>라벨 y</w:t>
            </w:r>
          </w:p>
        </w:tc>
      </w:tr>
      <w:tr>
        <w:tc>
          <w:tcPr>
            <w:tcW w:type="dxa" w:w="3456"/>
          </w:tcPr>
          <w:p>
            <w:r>
              <w:rPr>
                <w:rFonts w:ascii="맑은 고딕" w:hAnsi="맑은 고딕" w:eastAsia="맑은 고딕"/>
                <w:b w:val="0"/>
                <w:color w:val="1A1A1A"/>
                <w:sz w:val="19"/>
              </w:rPr>
              <w:t>UDI / Product ID</w:t>
            </w:r>
          </w:p>
        </w:tc>
        <w:tc>
          <w:tcPr>
            <w:tcW w:type="dxa" w:w="1440"/>
          </w:tcPr>
          <w:p>
            <w:r>
              <w:rPr>
                <w:rFonts w:ascii="맑은 고딕" w:hAnsi="맑은 고딕" w:eastAsia="맑은 고딕"/>
                <w:b w:val="0"/>
                <w:color w:val="1A1A1A"/>
                <w:sz w:val="19"/>
              </w:rPr>
              <w:t>식별자</w:t>
            </w:r>
          </w:p>
        </w:tc>
        <w:tc>
          <w:tcPr>
            <w:tcW w:type="dxa" w:w="2304"/>
          </w:tcPr>
          <w:p>
            <w:r>
              <w:rPr>
                <w:rFonts w:ascii="맑은 고딕" w:hAnsi="맑은 고딕" w:eastAsia="맑은 고딕"/>
                <w:b w:val="0"/>
                <w:color w:val="1A1A1A"/>
                <w:sz w:val="19"/>
              </w:rPr>
              <w:t>고유키</w:t>
            </w:r>
          </w:p>
        </w:tc>
        <w:tc>
          <w:tcPr>
            <w:tcW w:type="dxa" w:w="2016"/>
          </w:tcPr>
          <w:p>
            <w:r>
              <w:rPr>
                <w:rFonts w:ascii="맑은 고딕" w:hAnsi="맑은 고딕" w:eastAsia="맑은 고딕"/>
                <w:b w:val="0"/>
                <w:color w:val="1A1A1A"/>
                <w:sz w:val="19"/>
              </w:rPr>
              <w:t>분석 제외</w:t>
            </w:r>
          </w:p>
        </w:tc>
      </w:tr>
      <w:tr>
        <w:tc>
          <w:tcPr>
            <w:tcW w:type="dxa" w:w="3456"/>
          </w:tcPr>
          <w:p>
            <w:r>
              <w:rPr>
                <w:rFonts w:ascii="맑은 고딕" w:hAnsi="맑은 고딕" w:eastAsia="맑은 고딕"/>
                <w:b w:val="0"/>
                <w:color w:val="1A1A1A"/>
                <w:sz w:val="19"/>
              </w:rPr>
              <w:t>Failure Type</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명목</w:t>
            </w:r>
          </w:p>
        </w:tc>
        <w:tc>
          <w:tcPr>
            <w:tcW w:type="dxa" w:w="2016"/>
          </w:tcPr>
          <w:p>
            <w:r>
              <w:rPr>
                <w:rFonts w:ascii="맑은 고딕" w:hAnsi="맑은 고딕" w:eastAsia="맑은 고딕"/>
                <w:b w:val="0"/>
                <w:color w:val="1A1A1A"/>
                <w:sz w:val="19"/>
              </w:rPr>
              <w:t>제외(누수)</w:t>
            </w:r>
          </w:p>
        </w:tc>
      </w:tr>
    </w:tbl>
    <w:p>
      <w:pPr>
        <w:spacing w:after="80"/>
      </w:pPr>
    </w:p>
    <w:p>
      <w:pPr>
        <w:pStyle w:val="Heading3"/>
      </w:pPr>
      <w:r>
        <w:rPr>
          <w:rFonts w:ascii="맑은 고딕" w:hAnsi="맑은 고딕" w:eastAsia="맑은 고딕"/>
          <w:b/>
          <w:color w:val="2E4B7A"/>
          <w:sz w:val="25"/>
        </w:rPr>
        <w:t>3.2 중심 경향성 (Center — 평균·중앙값·최빈값)</w:t>
      </w:r>
    </w:p>
    <w:p>
      <w:pPr>
        <w:spacing w:after="120"/>
      </w:pPr>
      <w:r>
        <w:rPr>
          <w:rFonts w:ascii="맑은 고딕" w:hAnsi="맑은 고딕" w:eastAsia="맑은 고딕"/>
          <w:b w:val="0"/>
          <w:i w:val="0"/>
          <w:color w:val="1A1A1A"/>
          <w:sz w:val="20"/>
        </w:rPr>
        <w:t>데이터의 "중심"이 어디인지 본다. 평균은 이상치에 민감하고, 중앙값은 이상치에 강하며, 최빈값은 범주형/이산형에 쓴다.</w:t>
      </w:r>
    </w:p>
    <w:tbl>
      <w:tblPr>
        <w:tblW w:type="auto" w:w="0"/>
        <w:tblLook w:firstColumn="1" w:firstRow="1" w:lastColumn="0" w:lastRow="0" w:noHBand="0" w:noVBand="1" w:val="04A0"/>
      </w:tblPr>
      <w:tblGrid>
        <w:gridCol w:w="1558"/>
        <w:gridCol w:w="1558"/>
        <w:gridCol w:w="1558"/>
        <w:gridCol w:w="1558"/>
        <w:gridCol w:w="1558"/>
        <w:gridCol w:w="1558"/>
      </w:tblGrid>
      <w:tr>
        <w:tc>
          <w:tcPr>
            <w:tcW w:type="dxa" w:w="1558"/>
            <w:shd w:val="clear" w:fill="1F3864"/>
          </w:tcPr>
          <w:p>
            <w:pPr>
              <w:jc w:val="center"/>
            </w:pPr>
            <w:r>
              <w:rPr>
                <w:rFonts w:ascii="맑은 고딕" w:hAnsi="맑은 고딕" w:eastAsia="맑은 고딕"/>
                <w:b/>
                <w:color w:val="FFFFFF"/>
                <w:sz w:val="19"/>
              </w:rPr>
              <w:t>feature</w:t>
            </w:r>
          </w:p>
        </w:tc>
        <w:tc>
          <w:tcPr>
            <w:tcW w:type="dxa" w:w="1558"/>
            <w:shd w:val="clear" w:fill="1F3864"/>
          </w:tcPr>
          <w:p>
            <w:pPr>
              <w:jc w:val="center"/>
            </w:pPr>
            <w:r>
              <w:rPr>
                <w:rFonts w:ascii="맑은 고딕" w:hAnsi="맑은 고딕" w:eastAsia="맑은 고딕"/>
                <w:b/>
                <w:color w:val="FFFFFF"/>
                <w:sz w:val="19"/>
              </w:rPr>
              <w:t>평균</w:t>
            </w:r>
          </w:p>
        </w:tc>
        <w:tc>
          <w:tcPr>
            <w:tcW w:type="dxa" w:w="1558"/>
            <w:shd w:val="clear" w:fill="1F3864"/>
          </w:tcPr>
          <w:p>
            <w:pPr>
              <w:jc w:val="center"/>
            </w:pPr>
            <w:r>
              <w:rPr>
                <w:rFonts w:ascii="맑은 고딕" w:hAnsi="맑은 고딕" w:eastAsia="맑은 고딕"/>
                <w:b/>
                <w:color w:val="FFFFFF"/>
                <w:sz w:val="19"/>
              </w:rPr>
              <w:t>중앙값</w:t>
            </w:r>
          </w:p>
        </w:tc>
        <w:tc>
          <w:tcPr>
            <w:tcW w:type="dxa" w:w="1558"/>
            <w:shd w:val="clear" w:fill="1F3864"/>
          </w:tcPr>
          <w:p>
            <w:pPr>
              <w:jc w:val="center"/>
            </w:pPr>
            <w:r>
              <w:rPr>
                <w:rFonts w:ascii="맑은 고딕" w:hAnsi="맑은 고딕" w:eastAsia="맑은 고딕"/>
                <w:b/>
                <w:color w:val="FFFFFF"/>
                <w:sz w:val="19"/>
              </w:rPr>
              <w:t>최빈값</w:t>
            </w:r>
          </w:p>
        </w:tc>
        <w:tc>
          <w:tcPr>
            <w:tcW w:type="dxa" w:w="1558"/>
            <w:shd w:val="clear" w:fill="1F3864"/>
          </w:tcPr>
          <w:p>
            <w:pPr>
              <w:jc w:val="center"/>
            </w:pPr>
            <w:r>
              <w:rPr>
                <w:rFonts w:ascii="맑은 고딕" w:hAnsi="맑은 고딕" w:eastAsia="맑은 고딕"/>
                <w:b/>
                <w:color w:val="FFFFFF"/>
                <w:sz w:val="19"/>
              </w:rPr>
              <w:t>평균−중앙값</w:t>
            </w:r>
          </w:p>
        </w:tc>
        <w:tc>
          <w:tcPr>
            <w:tcW w:type="dxa" w:w="1558"/>
            <w:shd w:val="clear" w:fill="1F3864"/>
          </w:tcPr>
          <w:p>
            <w:pPr>
              <w:jc w:val="center"/>
            </w:pPr>
            <w:r>
              <w:rPr>
                <w:rFonts w:ascii="맑은 고딕" w:hAnsi="맑은 고딕" w:eastAsia="맑은 고딕"/>
                <w:b/>
                <w:color w:val="FFFFFF"/>
                <w:sz w:val="19"/>
              </w:rPr>
              <w:t>해석</w:t>
            </w:r>
          </w:p>
        </w:tc>
      </w:tr>
      <w:tr>
        <w:tc>
          <w:tcPr>
            <w:tcW w:type="dxa" w:w="1558"/>
          </w:tcPr>
          <w:p>
            <w:r>
              <w:rPr>
                <w:rFonts w:ascii="맑은 고딕" w:hAnsi="맑은 고딕" w:eastAsia="맑은 고딕"/>
                <w:b w:val="0"/>
                <w:color w:val="1A1A1A"/>
                <w:sz w:val="19"/>
              </w:rPr>
              <w:t>공기온도[K]</w:t>
            </w:r>
          </w:p>
        </w:tc>
        <w:tc>
          <w:tcPr>
            <w:tcW w:type="dxa" w:w="1558"/>
          </w:tcPr>
          <w:p>
            <w:r>
              <w:rPr>
                <w:rFonts w:ascii="맑은 고딕" w:hAnsi="맑은 고딕" w:eastAsia="맑은 고딕"/>
                <w:b w:val="0"/>
                <w:color w:val="1A1A1A"/>
                <w:sz w:val="19"/>
              </w:rPr>
              <w:t>300.00</w:t>
            </w:r>
          </w:p>
        </w:tc>
        <w:tc>
          <w:tcPr>
            <w:tcW w:type="dxa" w:w="1558"/>
          </w:tcPr>
          <w:p>
            <w:r>
              <w:rPr>
                <w:rFonts w:ascii="맑은 고딕" w:hAnsi="맑은 고딕" w:eastAsia="맑은 고딕"/>
                <w:b w:val="0"/>
                <w:color w:val="1A1A1A"/>
                <w:sz w:val="19"/>
              </w:rPr>
              <w:t>300.10</w:t>
            </w:r>
          </w:p>
        </w:tc>
        <w:tc>
          <w:tcPr>
            <w:tcW w:type="dxa" w:w="1558"/>
          </w:tcPr>
          <w:p>
            <w:r>
              <w:rPr>
                <w:rFonts w:ascii="맑은 고딕" w:hAnsi="맑은 고딕" w:eastAsia="맑은 고딕"/>
                <w:b w:val="0"/>
                <w:color w:val="1A1A1A"/>
                <w:sz w:val="19"/>
              </w:rPr>
              <w:t>298.0</w:t>
            </w:r>
          </w:p>
        </w:tc>
        <w:tc>
          <w:tcPr>
            <w:tcW w:type="dxa" w:w="1558"/>
          </w:tcPr>
          <w:p>
            <w:r>
              <w:rPr>
                <w:rFonts w:ascii="맑은 고딕" w:hAnsi="맑은 고딕" w:eastAsia="맑은 고딕"/>
                <w:b w:val="0"/>
                <w:color w:val="1A1A1A"/>
                <w:sz w:val="19"/>
              </w:rPr>
              <w:t>−0.10</w:t>
            </w:r>
          </w:p>
        </w:tc>
        <w:tc>
          <w:tcPr>
            <w:tcW w:type="dxa" w:w="1558"/>
          </w:tcPr>
          <w:p>
            <w:r>
              <w:rPr>
                <w:rFonts w:ascii="맑은 고딕" w:hAnsi="맑은 고딕" w:eastAsia="맑은 고딕"/>
                <w:b w:val="0"/>
                <w:color w:val="1A1A1A"/>
                <w:sz w:val="19"/>
              </w:rPr>
              <w:t>대칭(평균≈중앙)</w:t>
            </w:r>
          </w:p>
        </w:tc>
      </w:tr>
      <w:tr>
        <w:tc>
          <w:tcPr>
            <w:tcW w:type="dxa" w:w="1558"/>
          </w:tcPr>
          <w:p>
            <w:r>
              <w:rPr>
                <w:rFonts w:ascii="맑은 고딕" w:hAnsi="맑은 고딕" w:eastAsia="맑은 고딕"/>
                <w:b w:val="0"/>
                <w:color w:val="1A1A1A"/>
                <w:sz w:val="19"/>
              </w:rPr>
              <w:t>공정온도[K]</w:t>
            </w:r>
          </w:p>
        </w:tc>
        <w:tc>
          <w:tcPr>
            <w:tcW w:type="dxa" w:w="1558"/>
          </w:tcPr>
          <w:p>
            <w:r>
              <w:rPr>
                <w:rFonts w:ascii="맑은 고딕" w:hAnsi="맑은 고딕" w:eastAsia="맑은 고딕"/>
                <w:b w:val="0"/>
                <w:color w:val="1A1A1A"/>
                <w:sz w:val="19"/>
              </w:rPr>
              <w:t>310.01</w:t>
            </w:r>
          </w:p>
        </w:tc>
        <w:tc>
          <w:tcPr>
            <w:tcW w:type="dxa" w:w="1558"/>
          </w:tcPr>
          <w:p>
            <w:r>
              <w:rPr>
                <w:rFonts w:ascii="맑은 고딕" w:hAnsi="맑은 고딕" w:eastAsia="맑은 고딕"/>
                <w:b w:val="0"/>
                <w:color w:val="1A1A1A"/>
                <w:sz w:val="19"/>
              </w:rPr>
              <w:t>310.10</w:t>
            </w:r>
          </w:p>
        </w:tc>
        <w:tc>
          <w:tcPr>
            <w:tcW w:type="dxa" w:w="1558"/>
          </w:tcPr>
          <w:p>
            <w:r>
              <w:rPr>
                <w:rFonts w:ascii="맑은 고딕" w:hAnsi="맑은 고딕" w:eastAsia="맑은 고딕"/>
                <w:b w:val="0"/>
                <w:color w:val="1A1A1A"/>
                <w:sz w:val="19"/>
              </w:rPr>
              <w:t>310.0</w:t>
            </w:r>
          </w:p>
        </w:tc>
        <w:tc>
          <w:tcPr>
            <w:tcW w:type="dxa" w:w="1558"/>
          </w:tcPr>
          <w:p>
            <w:r>
              <w:rPr>
                <w:rFonts w:ascii="맑은 고딕" w:hAnsi="맑은 고딕" w:eastAsia="맑은 고딕"/>
                <w:b w:val="0"/>
                <w:color w:val="1A1A1A"/>
                <w:sz w:val="19"/>
              </w:rPr>
              <w:t>−0.09</w:t>
            </w:r>
          </w:p>
        </w:tc>
        <w:tc>
          <w:tcPr>
            <w:tcW w:type="dxa" w:w="1558"/>
          </w:tcPr>
          <w:p>
            <w:r>
              <w:rPr>
                <w:rFonts w:ascii="맑은 고딕" w:hAnsi="맑은 고딕" w:eastAsia="맑은 고딕"/>
                <w:b w:val="0"/>
                <w:color w:val="1A1A1A"/>
                <w:sz w:val="19"/>
              </w:rPr>
              <w:t>대칭</w:t>
            </w:r>
          </w:p>
        </w:tc>
      </w:tr>
      <w:tr>
        <w:tc>
          <w:tcPr>
            <w:tcW w:type="dxa" w:w="1558"/>
          </w:tcPr>
          <w:p>
            <w:r>
              <w:rPr>
                <w:rFonts w:ascii="맑은 고딕" w:hAnsi="맑은 고딕" w:eastAsia="맑은 고딕"/>
                <w:b w:val="0"/>
                <w:color w:val="1A1A1A"/>
                <w:sz w:val="19"/>
              </w:rPr>
              <w:t>회전속도[rpm]</w:t>
            </w:r>
          </w:p>
        </w:tc>
        <w:tc>
          <w:tcPr>
            <w:tcW w:type="dxa" w:w="1558"/>
          </w:tcPr>
          <w:p>
            <w:r>
              <w:rPr>
                <w:rFonts w:ascii="맑은 고딕" w:hAnsi="맑은 고딕" w:eastAsia="맑은 고딕"/>
                <w:b w:val="0"/>
                <w:color w:val="1A1A1A"/>
                <w:sz w:val="19"/>
              </w:rPr>
              <w:t>1538.78</w:t>
            </w:r>
          </w:p>
        </w:tc>
        <w:tc>
          <w:tcPr>
            <w:tcW w:type="dxa" w:w="1558"/>
          </w:tcPr>
          <w:p>
            <w:r>
              <w:rPr>
                <w:rFonts w:ascii="맑은 고딕" w:hAnsi="맑은 고딕" w:eastAsia="맑은 고딕"/>
                <w:b w:val="0"/>
                <w:color w:val="1A1A1A"/>
                <w:sz w:val="19"/>
              </w:rPr>
              <w:t>1503.00</w:t>
            </w:r>
          </w:p>
        </w:tc>
        <w:tc>
          <w:tcPr>
            <w:tcW w:type="dxa" w:w="1558"/>
          </w:tcPr>
          <w:p>
            <w:r>
              <w:rPr>
                <w:rFonts w:ascii="맑은 고딕" w:hAnsi="맑은 고딕" w:eastAsia="맑은 고딕"/>
                <w:b w:val="0"/>
                <w:color w:val="1A1A1A"/>
                <w:sz w:val="19"/>
              </w:rPr>
              <w:t>1452</w:t>
            </w:r>
          </w:p>
        </w:tc>
        <w:tc>
          <w:tcPr>
            <w:tcW w:type="dxa" w:w="1558"/>
          </w:tcPr>
          <w:p>
            <w:r>
              <w:rPr>
                <w:rFonts w:ascii="맑은 고딕" w:hAnsi="맑은 고딕" w:eastAsia="맑은 고딕"/>
                <w:b w:val="0"/>
                <w:color w:val="1A1A1A"/>
                <w:sz w:val="19"/>
              </w:rPr>
              <w:t>+35.78</w:t>
            </w:r>
          </w:p>
        </w:tc>
        <w:tc>
          <w:tcPr>
            <w:tcW w:type="dxa" w:w="1558"/>
          </w:tcPr>
          <w:p>
            <w:r>
              <w:rPr>
                <w:rFonts w:ascii="맑은 고딕" w:hAnsi="맑은 고딕" w:eastAsia="맑은 고딕"/>
                <w:b w:val="0"/>
                <w:color w:val="1A1A1A"/>
                <w:sz w:val="19"/>
              </w:rPr>
              <w:t>우편향(평균&gt;중앙)</w:t>
            </w:r>
          </w:p>
        </w:tc>
      </w:tr>
      <w:tr>
        <w:tc>
          <w:tcPr>
            <w:tcW w:type="dxa" w:w="1558"/>
          </w:tcPr>
          <w:p>
            <w:r>
              <w:rPr>
                <w:rFonts w:ascii="맑은 고딕" w:hAnsi="맑은 고딕" w:eastAsia="맑은 고딕"/>
                <w:b w:val="0"/>
                <w:color w:val="1A1A1A"/>
                <w:sz w:val="19"/>
              </w:rPr>
              <w:t>토크[Nm]</w:t>
            </w:r>
          </w:p>
        </w:tc>
        <w:tc>
          <w:tcPr>
            <w:tcW w:type="dxa" w:w="1558"/>
          </w:tcPr>
          <w:p>
            <w:r>
              <w:rPr>
                <w:rFonts w:ascii="맑은 고딕" w:hAnsi="맑은 고딕" w:eastAsia="맑은 고딕"/>
                <w:b w:val="0"/>
                <w:color w:val="1A1A1A"/>
                <w:sz w:val="19"/>
              </w:rPr>
              <w:t>39.99</w:t>
            </w:r>
          </w:p>
        </w:tc>
        <w:tc>
          <w:tcPr>
            <w:tcW w:type="dxa" w:w="1558"/>
          </w:tcPr>
          <w:p>
            <w:r>
              <w:rPr>
                <w:rFonts w:ascii="맑은 고딕" w:hAnsi="맑은 고딕" w:eastAsia="맑은 고딕"/>
                <w:b w:val="0"/>
                <w:color w:val="1A1A1A"/>
                <w:sz w:val="19"/>
              </w:rPr>
              <w:t>40.10</w:t>
            </w:r>
          </w:p>
        </w:tc>
        <w:tc>
          <w:tcPr>
            <w:tcW w:type="dxa" w:w="1558"/>
          </w:tcPr>
          <w:p>
            <w:r>
              <w:rPr>
                <w:rFonts w:ascii="맑은 고딕" w:hAnsi="맑은 고딕" w:eastAsia="맑은 고딕"/>
                <w:b w:val="0"/>
                <w:color w:val="1A1A1A"/>
                <w:sz w:val="19"/>
              </w:rPr>
              <w:t>38.0</w:t>
            </w:r>
          </w:p>
        </w:tc>
        <w:tc>
          <w:tcPr>
            <w:tcW w:type="dxa" w:w="1558"/>
          </w:tcPr>
          <w:p>
            <w:r>
              <w:rPr>
                <w:rFonts w:ascii="맑은 고딕" w:hAnsi="맑은 고딕" w:eastAsia="맑은 고딕"/>
                <w:b w:val="0"/>
                <w:color w:val="1A1A1A"/>
                <w:sz w:val="19"/>
              </w:rPr>
              <w:t>−0.11</w:t>
            </w:r>
          </w:p>
        </w:tc>
        <w:tc>
          <w:tcPr>
            <w:tcW w:type="dxa" w:w="1558"/>
          </w:tcPr>
          <w:p>
            <w:r>
              <w:rPr>
                <w:rFonts w:ascii="맑은 고딕" w:hAnsi="맑은 고딕" w:eastAsia="맑은 고딕"/>
                <w:b w:val="0"/>
                <w:color w:val="1A1A1A"/>
                <w:sz w:val="19"/>
              </w:rPr>
              <w:t>대칭</w:t>
            </w:r>
          </w:p>
        </w:tc>
      </w:tr>
      <w:tr>
        <w:tc>
          <w:tcPr>
            <w:tcW w:type="dxa" w:w="1558"/>
          </w:tcPr>
          <w:p>
            <w:r>
              <w:rPr>
                <w:rFonts w:ascii="맑은 고딕" w:hAnsi="맑은 고딕" w:eastAsia="맑은 고딕"/>
                <w:b w:val="0"/>
                <w:color w:val="1A1A1A"/>
                <w:sz w:val="19"/>
              </w:rPr>
              <w:t>공구마모[min]</w:t>
            </w:r>
          </w:p>
        </w:tc>
        <w:tc>
          <w:tcPr>
            <w:tcW w:type="dxa" w:w="1558"/>
          </w:tcPr>
          <w:p>
            <w:r>
              <w:rPr>
                <w:rFonts w:ascii="맑은 고딕" w:hAnsi="맑은 고딕" w:eastAsia="맑은 고딕"/>
                <w:b w:val="0"/>
                <w:color w:val="1A1A1A"/>
                <w:sz w:val="19"/>
              </w:rPr>
              <w:t>107.95</w:t>
            </w:r>
          </w:p>
        </w:tc>
        <w:tc>
          <w:tcPr>
            <w:tcW w:type="dxa" w:w="1558"/>
          </w:tcPr>
          <w:p>
            <w:r>
              <w:rPr>
                <w:rFonts w:ascii="맑은 고딕" w:hAnsi="맑은 고딕" w:eastAsia="맑은 고딕"/>
                <w:b w:val="0"/>
                <w:color w:val="1A1A1A"/>
                <w:sz w:val="19"/>
              </w:rPr>
              <w:t>108.00</w:t>
            </w:r>
          </w:p>
        </w:tc>
        <w:tc>
          <w:tcPr>
            <w:tcW w:type="dxa" w:w="1558"/>
          </w:tcPr>
          <w:p>
            <w:r>
              <w:rPr>
                <w:rFonts w:ascii="맑은 고딕" w:hAnsi="맑은 고딕" w:eastAsia="맑은 고딕"/>
                <w:b w:val="0"/>
                <w:color w:val="1A1A1A"/>
                <w:sz w:val="19"/>
              </w:rPr>
              <w:t>0</w:t>
            </w:r>
          </w:p>
        </w:tc>
        <w:tc>
          <w:tcPr>
            <w:tcW w:type="dxa" w:w="1558"/>
          </w:tcPr>
          <w:p>
            <w:r>
              <w:rPr>
                <w:rFonts w:ascii="맑은 고딕" w:hAnsi="맑은 고딕" w:eastAsia="맑은 고딕"/>
                <w:b w:val="0"/>
                <w:color w:val="1A1A1A"/>
                <w:sz w:val="19"/>
              </w:rPr>
              <w:t>−0.05</w:t>
            </w:r>
          </w:p>
        </w:tc>
        <w:tc>
          <w:tcPr>
            <w:tcW w:type="dxa" w:w="1558"/>
          </w:tcPr>
          <w:p>
            <w:r>
              <w:rPr>
                <w:rFonts w:ascii="맑은 고딕" w:hAnsi="맑은 고딕" w:eastAsia="맑은 고딕"/>
                <w:b w:val="0"/>
                <w:color w:val="1A1A1A"/>
                <w:sz w:val="19"/>
              </w:rPr>
              <w:t>준균등(최빈 0=신품)</w:t>
            </w:r>
          </w:p>
        </w:tc>
      </w:tr>
    </w:tbl>
    <w:p>
      <w:pPr>
        <w:spacing w:after="80"/>
      </w:pPr>
    </w:p>
    <w:p>
      <w:pPr>
        <w:spacing w:after="120"/>
      </w:pPr>
      <w:r>
        <w:rPr>
          <w:rFonts w:ascii="맑은 고딕" w:hAnsi="맑은 고딕" w:eastAsia="맑은 고딕"/>
          <w:b w:val="0"/>
          <w:i w:val="0"/>
          <w:color w:val="333333"/>
          <w:sz w:val="20"/>
        </w:rPr>
        <w:t>• 회전속도만 평균이 중앙값보다 큼 → 오른쪽 이상치의 영향(평균이 끌려감). 이때는 중앙값이 더 robust한 중심 지표다.</w:t>
        <w:br/>
        <w:t>• 범주형 Type은 평균을 쓸 수 없어 최빈값(L)으로 중심을 표현한다.</w:t>
      </w:r>
    </w:p>
    <w:p>
      <w:pPr>
        <w:pStyle w:val="Heading3"/>
      </w:pPr>
      <w:r>
        <w:rPr>
          <w:rFonts w:ascii="맑은 고딕" w:hAnsi="맑은 고딕" w:eastAsia="맑은 고딕"/>
          <w:b/>
          <w:color w:val="2E4B7A"/>
          <w:sz w:val="25"/>
        </w:rPr>
        <w:t>3.3 산포도 (Spread — 분산·표준편차)</w:t>
      </w:r>
    </w:p>
    <w:p>
      <w:pPr>
        <w:spacing w:after="120"/>
      </w:pPr>
      <w:r>
        <w:rPr>
          <w:rFonts w:ascii="맑은 고딕" w:hAnsi="맑은 고딕" w:eastAsia="맑은 고딕"/>
          <w:b w:val="0"/>
          <w:i w:val="0"/>
          <w:color w:val="1A1A1A"/>
          <w:sz w:val="20"/>
        </w:rPr>
        <w:t>중심에서 데이터가 얼마나 퍼져 있는지 본다. 표준편차(σ)가 클수록 공정이 불안정하다. 단위가 달라 직접 비교가 어려우므로 변동계수(CV=σ/평균)를 함께 본다.</w:t>
      </w:r>
    </w:p>
    <w:tbl>
      <w:tblPr>
        <w:tblW w:type="auto" w:w="0"/>
        <w:tblLook w:firstColumn="1" w:firstRow="1" w:lastColumn="0" w:lastRow="0" w:noHBand="0" w:noVBand="1" w:val="04A0"/>
      </w:tblPr>
      <w:tblGrid>
        <w:gridCol w:w="1869"/>
        <w:gridCol w:w="1869"/>
        <w:gridCol w:w="1869"/>
        <w:gridCol w:w="1869"/>
        <w:gridCol w:w="1869"/>
      </w:tblGrid>
      <w:tr>
        <w:tc>
          <w:tcPr>
            <w:tcW w:type="dxa" w:w="1869"/>
            <w:shd w:val="clear" w:fill="1F3864"/>
          </w:tcPr>
          <w:p>
            <w:pPr>
              <w:jc w:val="center"/>
            </w:pPr>
            <w:r>
              <w:rPr>
                <w:rFonts w:ascii="맑은 고딕" w:hAnsi="맑은 고딕" w:eastAsia="맑은 고딕"/>
                <w:b/>
                <w:color w:val="FFFFFF"/>
                <w:sz w:val="19"/>
              </w:rPr>
              <w:t>feature</w:t>
            </w:r>
          </w:p>
        </w:tc>
        <w:tc>
          <w:tcPr>
            <w:tcW w:type="dxa" w:w="1869"/>
            <w:shd w:val="clear" w:fill="1F3864"/>
          </w:tcPr>
          <w:p>
            <w:pPr>
              <w:jc w:val="center"/>
            </w:pPr>
            <w:r>
              <w:rPr>
                <w:rFonts w:ascii="맑은 고딕" w:hAnsi="맑은 고딕" w:eastAsia="맑은 고딕"/>
                <w:b/>
                <w:color w:val="FFFFFF"/>
                <w:sz w:val="19"/>
              </w:rPr>
              <w:t>분산(σ²)</w:t>
            </w:r>
          </w:p>
        </w:tc>
        <w:tc>
          <w:tcPr>
            <w:tcW w:type="dxa" w:w="1869"/>
            <w:shd w:val="clear" w:fill="1F3864"/>
          </w:tcPr>
          <w:p>
            <w:pPr>
              <w:jc w:val="center"/>
            </w:pPr>
            <w:r>
              <w:rPr>
                <w:rFonts w:ascii="맑은 고딕" w:hAnsi="맑은 고딕" w:eastAsia="맑은 고딕"/>
                <w:b/>
                <w:color w:val="FFFFFF"/>
                <w:sz w:val="19"/>
              </w:rPr>
              <w:t>표준편차(σ)</w:t>
            </w:r>
          </w:p>
        </w:tc>
        <w:tc>
          <w:tcPr>
            <w:tcW w:type="dxa" w:w="1869"/>
            <w:shd w:val="clear" w:fill="1F3864"/>
          </w:tcPr>
          <w:p>
            <w:pPr>
              <w:jc w:val="center"/>
            </w:pPr>
            <w:r>
              <w:rPr>
                <w:rFonts w:ascii="맑은 고딕" w:hAnsi="맑은 고딕" w:eastAsia="맑은 고딕"/>
                <w:b/>
                <w:color w:val="FFFFFF"/>
                <w:sz w:val="19"/>
              </w:rPr>
              <w:t>변동계수(CV)</w:t>
            </w:r>
          </w:p>
        </w:tc>
        <w:tc>
          <w:tcPr>
            <w:tcW w:type="dxa" w:w="1869"/>
            <w:shd w:val="clear" w:fill="1F3864"/>
          </w:tcPr>
          <w:p>
            <w:pPr>
              <w:jc w:val="center"/>
            </w:pPr>
            <w:r>
              <w:rPr>
                <w:rFonts w:ascii="맑은 고딕" w:hAnsi="맑은 고딕" w:eastAsia="맑은 고딕"/>
                <w:b/>
                <w:color w:val="FFFFFF"/>
                <w:sz w:val="19"/>
              </w:rPr>
              <w:t>공정 안정성</w:t>
            </w:r>
          </w:p>
        </w:tc>
      </w:tr>
      <w:tr>
        <w:tc>
          <w:tcPr>
            <w:tcW w:type="dxa" w:w="1869"/>
          </w:tcPr>
          <w:p>
            <w:r>
              <w:rPr>
                <w:rFonts w:ascii="맑은 고딕" w:hAnsi="맑은 고딕" w:eastAsia="맑은 고딕"/>
                <w:b w:val="0"/>
                <w:color w:val="1A1A1A"/>
                <w:sz w:val="19"/>
              </w:rPr>
              <w:t>공기온도[K]</w:t>
            </w:r>
          </w:p>
        </w:tc>
        <w:tc>
          <w:tcPr>
            <w:tcW w:type="dxa" w:w="1869"/>
          </w:tcPr>
          <w:p>
            <w:r>
              <w:rPr>
                <w:rFonts w:ascii="맑은 고딕" w:hAnsi="맑은 고딕" w:eastAsia="맑은 고딕"/>
                <w:b w:val="0"/>
                <w:color w:val="1A1A1A"/>
                <w:sz w:val="19"/>
              </w:rPr>
              <w:t>4.0</w:t>
            </w:r>
          </w:p>
        </w:tc>
        <w:tc>
          <w:tcPr>
            <w:tcW w:type="dxa" w:w="1869"/>
          </w:tcPr>
          <w:p>
            <w:r>
              <w:rPr>
                <w:rFonts w:ascii="맑은 고딕" w:hAnsi="맑은 고딕" w:eastAsia="맑은 고딕"/>
                <w:b w:val="0"/>
                <w:color w:val="1A1A1A"/>
                <w:sz w:val="19"/>
              </w:rPr>
              <w:t>2.00</w:t>
            </w:r>
          </w:p>
        </w:tc>
        <w:tc>
          <w:tcPr>
            <w:tcW w:type="dxa" w:w="1869"/>
          </w:tcPr>
          <w:p>
            <w:r>
              <w:rPr>
                <w:rFonts w:ascii="맑은 고딕" w:hAnsi="맑은 고딕" w:eastAsia="맑은 고딕"/>
                <w:b w:val="0"/>
                <w:color w:val="1A1A1A"/>
                <w:sz w:val="19"/>
              </w:rPr>
              <w:t>0.7%</w:t>
            </w:r>
          </w:p>
        </w:tc>
        <w:tc>
          <w:tcPr>
            <w:tcW w:type="dxa" w:w="1869"/>
          </w:tcPr>
          <w:p>
            <w:r>
              <w:rPr>
                <w:rFonts w:ascii="맑은 고딕" w:hAnsi="맑은 고딕" w:eastAsia="맑은 고딕"/>
                <w:b w:val="0"/>
                <w:color w:val="1A1A1A"/>
                <w:sz w:val="19"/>
              </w:rPr>
              <w:t>매우 안정</w:t>
            </w:r>
          </w:p>
        </w:tc>
      </w:tr>
      <w:tr>
        <w:tc>
          <w:tcPr>
            <w:tcW w:type="dxa" w:w="1869"/>
          </w:tcPr>
          <w:p>
            <w:r>
              <w:rPr>
                <w:rFonts w:ascii="맑은 고딕" w:hAnsi="맑은 고딕" w:eastAsia="맑은 고딕"/>
                <w:b w:val="0"/>
                <w:color w:val="1A1A1A"/>
                <w:sz w:val="19"/>
              </w:rPr>
              <w:t>공정온도[K]</w:t>
            </w:r>
          </w:p>
        </w:tc>
        <w:tc>
          <w:tcPr>
            <w:tcW w:type="dxa" w:w="1869"/>
          </w:tcPr>
          <w:p>
            <w:r>
              <w:rPr>
                <w:rFonts w:ascii="맑은 고딕" w:hAnsi="맑은 고딕" w:eastAsia="맑은 고딕"/>
                <w:b w:val="0"/>
                <w:color w:val="1A1A1A"/>
                <w:sz w:val="19"/>
              </w:rPr>
              <w:t>2.2</w:t>
            </w:r>
          </w:p>
        </w:tc>
        <w:tc>
          <w:tcPr>
            <w:tcW w:type="dxa" w:w="1869"/>
          </w:tcPr>
          <w:p>
            <w:r>
              <w:rPr>
                <w:rFonts w:ascii="맑은 고딕" w:hAnsi="맑은 고딕" w:eastAsia="맑은 고딕"/>
                <w:b w:val="0"/>
                <w:color w:val="1A1A1A"/>
                <w:sz w:val="19"/>
              </w:rPr>
              <w:t>1.48</w:t>
            </w:r>
          </w:p>
        </w:tc>
        <w:tc>
          <w:tcPr>
            <w:tcW w:type="dxa" w:w="1869"/>
          </w:tcPr>
          <w:p>
            <w:r>
              <w:rPr>
                <w:rFonts w:ascii="맑은 고딕" w:hAnsi="맑은 고딕" w:eastAsia="맑은 고딕"/>
                <w:b w:val="0"/>
                <w:color w:val="1A1A1A"/>
                <w:sz w:val="19"/>
              </w:rPr>
              <w:t>0.5%</w:t>
            </w:r>
          </w:p>
        </w:tc>
        <w:tc>
          <w:tcPr>
            <w:tcW w:type="dxa" w:w="1869"/>
          </w:tcPr>
          <w:p>
            <w:r>
              <w:rPr>
                <w:rFonts w:ascii="맑은 고딕" w:hAnsi="맑은 고딕" w:eastAsia="맑은 고딕"/>
                <w:b w:val="0"/>
                <w:color w:val="1A1A1A"/>
                <w:sz w:val="19"/>
              </w:rPr>
              <w:t>매우 안정</w:t>
            </w:r>
          </w:p>
        </w:tc>
      </w:tr>
      <w:tr>
        <w:tc>
          <w:tcPr>
            <w:tcW w:type="dxa" w:w="1869"/>
          </w:tcPr>
          <w:p>
            <w:r>
              <w:rPr>
                <w:rFonts w:ascii="맑은 고딕" w:hAnsi="맑은 고딕" w:eastAsia="맑은 고딕"/>
                <w:b w:val="0"/>
                <w:color w:val="1A1A1A"/>
                <w:sz w:val="19"/>
              </w:rPr>
              <w:t>회전속도[rpm]</w:t>
            </w:r>
          </w:p>
        </w:tc>
        <w:tc>
          <w:tcPr>
            <w:tcW w:type="dxa" w:w="1869"/>
          </w:tcPr>
          <w:p>
            <w:r>
              <w:rPr>
                <w:rFonts w:ascii="맑은 고딕" w:hAnsi="맑은 고딕" w:eastAsia="맑은 고딕"/>
                <w:b w:val="0"/>
                <w:color w:val="1A1A1A"/>
                <w:sz w:val="19"/>
              </w:rPr>
              <w:t>32,142.8</w:t>
            </w:r>
          </w:p>
        </w:tc>
        <w:tc>
          <w:tcPr>
            <w:tcW w:type="dxa" w:w="1869"/>
          </w:tcPr>
          <w:p>
            <w:r>
              <w:rPr>
                <w:rFonts w:ascii="맑은 고딕" w:hAnsi="맑은 고딕" w:eastAsia="맑은 고딕"/>
                <w:b w:val="0"/>
                <w:color w:val="1A1A1A"/>
                <w:sz w:val="19"/>
              </w:rPr>
              <w:t>179.28</w:t>
            </w:r>
          </w:p>
        </w:tc>
        <w:tc>
          <w:tcPr>
            <w:tcW w:type="dxa" w:w="1869"/>
          </w:tcPr>
          <w:p>
            <w:r>
              <w:rPr>
                <w:rFonts w:ascii="맑은 고딕" w:hAnsi="맑은 고딕" w:eastAsia="맑은 고딕"/>
                <w:b w:val="0"/>
                <w:color w:val="1A1A1A"/>
                <w:sz w:val="19"/>
              </w:rPr>
              <w:t>11.6%</w:t>
            </w:r>
          </w:p>
        </w:tc>
        <w:tc>
          <w:tcPr>
            <w:tcW w:type="dxa" w:w="1869"/>
          </w:tcPr>
          <w:p>
            <w:r>
              <w:rPr>
                <w:rFonts w:ascii="맑은 고딕" w:hAnsi="맑은 고딕" w:eastAsia="맑은 고딕"/>
                <w:b w:val="0"/>
                <w:color w:val="1A1A1A"/>
                <w:sz w:val="19"/>
              </w:rPr>
              <w:t>변동 큼</w:t>
            </w:r>
          </w:p>
        </w:tc>
      </w:tr>
      <w:tr>
        <w:tc>
          <w:tcPr>
            <w:tcW w:type="dxa" w:w="1869"/>
          </w:tcPr>
          <w:p>
            <w:r>
              <w:rPr>
                <w:rFonts w:ascii="맑은 고딕" w:hAnsi="맑은 고딕" w:eastAsia="맑은 고딕"/>
                <w:b w:val="0"/>
                <w:color w:val="1A1A1A"/>
                <w:sz w:val="19"/>
              </w:rPr>
              <w:t>토크[Nm]</w:t>
            </w:r>
          </w:p>
        </w:tc>
        <w:tc>
          <w:tcPr>
            <w:tcW w:type="dxa" w:w="1869"/>
          </w:tcPr>
          <w:p>
            <w:r>
              <w:rPr>
                <w:rFonts w:ascii="맑은 고딕" w:hAnsi="맑은 고딕" w:eastAsia="맑은 고딕"/>
                <w:b w:val="0"/>
                <w:color w:val="1A1A1A"/>
                <w:sz w:val="19"/>
              </w:rPr>
              <w:t>99.4</w:t>
            </w:r>
          </w:p>
        </w:tc>
        <w:tc>
          <w:tcPr>
            <w:tcW w:type="dxa" w:w="1869"/>
          </w:tcPr>
          <w:p>
            <w:r>
              <w:rPr>
                <w:rFonts w:ascii="맑은 고딕" w:hAnsi="맑은 고딕" w:eastAsia="맑은 고딕"/>
                <w:b w:val="0"/>
                <w:color w:val="1A1A1A"/>
                <w:sz w:val="19"/>
              </w:rPr>
              <w:t>9.97</w:t>
            </w:r>
          </w:p>
        </w:tc>
        <w:tc>
          <w:tcPr>
            <w:tcW w:type="dxa" w:w="1869"/>
          </w:tcPr>
          <w:p>
            <w:r>
              <w:rPr>
                <w:rFonts w:ascii="맑은 고딕" w:hAnsi="맑은 고딕" w:eastAsia="맑은 고딕"/>
                <w:b w:val="0"/>
                <w:color w:val="1A1A1A"/>
                <w:sz w:val="19"/>
              </w:rPr>
              <w:t>24.9%</w:t>
            </w:r>
          </w:p>
        </w:tc>
        <w:tc>
          <w:tcPr>
            <w:tcW w:type="dxa" w:w="1869"/>
          </w:tcPr>
          <w:p>
            <w:r>
              <w:rPr>
                <w:rFonts w:ascii="맑은 고딕" w:hAnsi="맑은 고딕" w:eastAsia="맑은 고딕"/>
                <w:b w:val="0"/>
                <w:color w:val="1A1A1A"/>
                <w:sz w:val="19"/>
              </w:rPr>
              <w:t>변동 큼</w:t>
            </w:r>
          </w:p>
        </w:tc>
      </w:tr>
      <w:tr>
        <w:tc>
          <w:tcPr>
            <w:tcW w:type="dxa" w:w="1869"/>
          </w:tcPr>
          <w:p>
            <w:r>
              <w:rPr>
                <w:rFonts w:ascii="맑은 고딕" w:hAnsi="맑은 고딕" w:eastAsia="맑은 고딕"/>
                <w:b w:val="0"/>
                <w:color w:val="1A1A1A"/>
                <w:sz w:val="19"/>
              </w:rPr>
              <w:t>공구마모[min]</w:t>
            </w:r>
          </w:p>
        </w:tc>
        <w:tc>
          <w:tcPr>
            <w:tcW w:type="dxa" w:w="1869"/>
          </w:tcPr>
          <w:p>
            <w:r>
              <w:rPr>
                <w:rFonts w:ascii="맑은 고딕" w:hAnsi="맑은 고딕" w:eastAsia="맑은 고딕"/>
                <w:b w:val="0"/>
                <w:color w:val="1A1A1A"/>
                <w:sz w:val="19"/>
              </w:rPr>
              <w:t>4,051.9</w:t>
            </w:r>
          </w:p>
        </w:tc>
        <w:tc>
          <w:tcPr>
            <w:tcW w:type="dxa" w:w="1869"/>
          </w:tcPr>
          <w:p>
            <w:r>
              <w:rPr>
                <w:rFonts w:ascii="맑은 고딕" w:hAnsi="맑은 고딕" w:eastAsia="맑은 고딕"/>
                <w:b w:val="0"/>
                <w:color w:val="1A1A1A"/>
                <w:sz w:val="19"/>
              </w:rPr>
              <w:t>63.65</w:t>
            </w:r>
          </w:p>
        </w:tc>
        <w:tc>
          <w:tcPr>
            <w:tcW w:type="dxa" w:w="1869"/>
          </w:tcPr>
          <w:p>
            <w:r>
              <w:rPr>
                <w:rFonts w:ascii="맑은 고딕" w:hAnsi="맑은 고딕" w:eastAsia="맑은 고딕"/>
                <w:b w:val="0"/>
                <w:color w:val="1A1A1A"/>
                <w:sz w:val="19"/>
              </w:rPr>
              <w:t>59.0%</w:t>
            </w:r>
          </w:p>
        </w:tc>
        <w:tc>
          <w:tcPr>
            <w:tcW w:type="dxa" w:w="1869"/>
          </w:tcPr>
          <w:p>
            <w:r>
              <w:rPr>
                <w:rFonts w:ascii="맑은 고딕" w:hAnsi="맑은 고딕" w:eastAsia="맑은 고딕"/>
                <w:b w:val="0"/>
                <w:color w:val="1A1A1A"/>
                <w:sz w:val="19"/>
              </w:rPr>
              <w:t>광범위(마모 누적)</w:t>
            </w:r>
          </w:p>
        </w:tc>
      </w:tr>
    </w:tbl>
    <w:p>
      <w:pPr>
        <w:spacing w:after="80"/>
      </w:pPr>
    </w:p>
    <w:p>
      <w:pPr>
        <w:spacing w:after="120"/>
      </w:pPr>
      <w:r>
        <w:rPr>
          <w:rFonts w:ascii="맑은 고딕" w:hAnsi="맑은 고딕" w:eastAsia="맑은 고딕"/>
          <w:b w:val="0"/>
          <w:i w:val="0"/>
          <w:color w:val="333333"/>
          <w:sz w:val="20"/>
        </w:rPr>
        <w:t>높은 σ·CV를 보이는 회전속도·토크·공구마모가 "불안정한 공정" 신호이며, 뒤(3.6 상관)에서 고장과의 연관성이 가장 큰 변수로 다시 확인된다. (왜도 등 상세 분포 통계는 2.1절 표 참조)</w:t>
      </w:r>
    </w:p>
    <w:p>
      <w:pPr>
        <w:pStyle w:val="Heading3"/>
      </w:pPr>
      <w:r>
        <w:rPr>
          <w:rFonts w:eastAsia="맑은 고딕" w:ascii="맑은 고딕" w:hAnsi="맑은 고딕"/>
          <w:b/>
          <w:color w:val="2E4B7A"/>
          <w:sz w:val="25"/>
        </w:rPr>
        <w:t>3.4 결측치·중복값 통계</w:t>
      </w:r>
    </w:p>
    <w:p>
      <w:pPr>
        <w:spacing w:after="120"/>
      </w:pPr>
      <w:r>
        <w:rPr>
          <w:rFonts w:eastAsia="맑은 고딕" w:ascii="맑은 고딕" w:hAnsi="맑은 고딕"/>
          <w:b w:val="0"/>
          <w:color w:val="1A1A1A"/>
          <w:sz w:val="20"/>
        </w:rPr>
        <w:t>분포를 보기 전에 데이터 품질을 점검한다. 결측치(빈 값)와 중복 행은 통계·학습을 왜곡하므로 먼저 확인한다.</w:t>
      </w:r>
    </w:p>
    <w:tbl>
      <w:tblPr>
        <w:tblW w:type="auto" w:w="0"/>
        <w:tblLook w:firstColumn="1" w:firstRow="1" w:lastColumn="0" w:lastRow="0" w:noHBand="0" w:noVBand="1" w:val="04A0"/>
      </w:tblPr>
      <w:tblGrid>
        <w:gridCol w:w="2336"/>
        <w:gridCol w:w="2336"/>
        <w:gridCol w:w="2336"/>
        <w:gridCol w:w="2336"/>
      </w:tblGrid>
      <w:tr>
        <w:tc>
          <w:tcPr>
            <w:tcW w:type="dxa" w:w="2336"/>
            <w:shd w:val="clear" w:fill="1F3864"/>
          </w:tcPr>
          <w:p>
            <w:pPr>
              <w:jc w:val="center"/>
            </w:pPr>
            <w:r>
              <w:rPr>
                <w:rFonts w:eastAsia="맑은 고딕" w:ascii="맑은 고딕" w:hAnsi="맑은 고딕"/>
                <w:b/>
                <w:color w:val="FFFFFF"/>
                <w:sz w:val="19"/>
              </w:rPr>
              <w:t>데이터셋</w:t>
            </w:r>
          </w:p>
        </w:tc>
        <w:tc>
          <w:tcPr>
            <w:tcW w:type="dxa" w:w="2336"/>
            <w:shd w:val="clear" w:fill="1F3864"/>
          </w:tcPr>
          <w:p>
            <w:pPr>
              <w:jc w:val="center"/>
            </w:pPr>
            <w:r>
              <w:rPr>
                <w:rFonts w:eastAsia="맑은 고딕" w:ascii="맑은 고딕" w:hAnsi="맑은 고딕"/>
                <w:b/>
                <w:color w:val="FFFFFF"/>
                <w:sz w:val="19"/>
              </w:rPr>
              <w:t>총 행수</w:t>
            </w:r>
          </w:p>
        </w:tc>
        <w:tc>
          <w:tcPr>
            <w:tcW w:type="dxa" w:w="2336"/>
            <w:shd w:val="clear" w:fill="1F3864"/>
          </w:tcPr>
          <w:p>
            <w:pPr>
              <w:jc w:val="center"/>
            </w:pPr>
            <w:r>
              <w:rPr>
                <w:rFonts w:eastAsia="맑은 고딕" w:ascii="맑은 고딕" w:hAnsi="맑은 고딕"/>
                <w:b/>
                <w:color w:val="FFFFFF"/>
                <w:sz w:val="19"/>
              </w:rPr>
              <w:t>결측치</w:t>
            </w:r>
          </w:p>
        </w:tc>
        <w:tc>
          <w:tcPr>
            <w:tcW w:type="dxa" w:w="2336"/>
            <w:shd w:val="clear" w:fill="1F3864"/>
          </w:tcPr>
          <w:p>
            <w:pPr>
              <w:jc w:val="center"/>
            </w:pPr>
            <w:r>
              <w:rPr>
                <w:rFonts w:eastAsia="맑은 고딕" w:ascii="맑은 고딕" w:hAnsi="맑은 고딕"/>
                <w:b/>
                <w:color w:val="FFFFFF"/>
                <w:sz w:val="19"/>
              </w:rPr>
              <w:t>완전 중복행</w:t>
            </w:r>
          </w:p>
        </w:tc>
      </w:tr>
      <w:tr>
        <w:tc>
          <w:tcPr>
            <w:tcW w:type="dxa" w:w="2336"/>
          </w:tcPr>
          <w:p>
            <w:r>
              <w:rPr>
                <w:rFonts w:eastAsia="맑은 고딕" w:ascii="맑은 고딕" w:hAnsi="맑은 고딕"/>
                <w:b w:val="0"/>
                <w:color w:val="1A1A1A"/>
                <w:sz w:val="19"/>
              </w:rPr>
              <w:t>1 (원본 10k)</w:t>
            </w:r>
          </w:p>
        </w:tc>
        <w:tc>
          <w:tcPr>
            <w:tcW w:type="dxa" w:w="2336"/>
          </w:tcPr>
          <w:p>
            <w:pPr>
              <w:jc w:val="center"/>
            </w:pPr>
            <w:r>
              <w:rPr>
                <w:rFonts w:eastAsia="맑은 고딕" w:ascii="맑은 고딕" w:hAnsi="맑은 고딕"/>
                <w:b w:val="0"/>
                <w:color w:val="1A1A1A"/>
                <w:sz w:val="19"/>
              </w:rPr>
              <w:t>10,000</w:t>
            </w:r>
          </w:p>
        </w:tc>
        <w:tc>
          <w:tcPr>
            <w:tcW w:type="dxa" w:w="2336"/>
          </w:tcPr>
          <w:p>
            <w:pPr>
              <w:jc w:val="center"/>
            </w:pPr>
            <w:r>
              <w:rPr>
                <w:rFonts w:eastAsia="맑은 고딕" w:ascii="맑은 고딕" w:hAnsi="맑은 고딕"/>
                <w:b w:val="0"/>
                <w:color w:val="1A1A1A"/>
                <w:sz w:val="19"/>
              </w:rPr>
              <w:t>0 (0.0%)</w:t>
            </w:r>
          </w:p>
        </w:tc>
        <w:tc>
          <w:tcPr>
            <w:tcW w:type="dxa" w:w="2336"/>
          </w:tcPr>
          <w:p>
            <w:pPr>
              <w:jc w:val="center"/>
            </w:pPr>
            <w:r>
              <w:rPr>
                <w:rFonts w:eastAsia="맑은 고딕" w:ascii="맑은 고딕" w:hAnsi="맑은 고딕"/>
                <w:b w:val="0"/>
                <w:color w:val="1A1A1A"/>
                <w:sz w:val="19"/>
              </w:rPr>
              <w:t>0</w:t>
            </w:r>
          </w:p>
        </w:tc>
      </w:tr>
      <w:tr>
        <w:tc>
          <w:tcPr>
            <w:tcW w:type="dxa" w:w="2336"/>
          </w:tcPr>
          <w:p>
            <w:r>
              <w:rPr>
                <w:rFonts w:eastAsia="맑은 고딕" w:ascii="맑은 고딕" w:hAnsi="맑은 고딕"/>
                <w:b w:val="0"/>
                <w:color w:val="1A1A1A"/>
                <w:sz w:val="19"/>
              </w:rPr>
              <w:t>5 (물리 100k)</w:t>
            </w:r>
          </w:p>
        </w:tc>
        <w:tc>
          <w:tcPr>
            <w:tcW w:type="dxa" w:w="2336"/>
          </w:tcPr>
          <w:p>
            <w:pPr>
              <w:jc w:val="center"/>
            </w:pPr>
            <w:r>
              <w:rPr>
                <w:rFonts w:eastAsia="맑은 고딕" w:ascii="맑은 고딕" w:hAnsi="맑은 고딕"/>
                <w:b w:val="0"/>
                <w:color w:val="1A1A1A"/>
                <w:sz w:val="19"/>
              </w:rPr>
              <w:t>100,000</w:t>
            </w:r>
          </w:p>
        </w:tc>
        <w:tc>
          <w:tcPr>
            <w:tcW w:type="dxa" w:w="2336"/>
          </w:tcPr>
          <w:p>
            <w:pPr>
              <w:jc w:val="center"/>
            </w:pPr>
            <w:r>
              <w:rPr>
                <w:rFonts w:eastAsia="맑은 고딕" w:ascii="맑은 고딕" w:hAnsi="맑은 고딕"/>
                <w:b w:val="0"/>
                <w:color w:val="1A1A1A"/>
                <w:sz w:val="19"/>
              </w:rPr>
              <w:t>0 (0.0%)</w:t>
            </w:r>
          </w:p>
        </w:tc>
        <w:tc>
          <w:tcPr>
            <w:tcW w:type="dxa" w:w="2336"/>
          </w:tcPr>
          <w:p>
            <w:pPr>
              <w:jc w:val="center"/>
            </w:pPr>
            <w:r>
              <w:rPr>
                <w:rFonts w:eastAsia="맑은 고딕" w:ascii="맑은 고딕" w:hAnsi="맑은 고딕"/>
                <w:b w:val="0"/>
                <w:color w:val="1A1A1A"/>
                <w:sz w:val="19"/>
              </w:rPr>
              <w:t>0</w:t>
            </w:r>
          </w:p>
        </w:tc>
      </w:tr>
    </w:tbl>
    <w:p>
      <w:pPr>
        <w:spacing w:after="80"/>
      </w:pPr>
    </w:p>
    <w:p>
      <w:pPr>
        <w:spacing w:after="200"/>
      </w:pPr>
      <w:r>
        <w:rPr>
          <w:rFonts w:eastAsia="맑은 고딕" w:ascii="맑은 고딕" w:hAnsi="맑은 고딕"/>
          <w:b w:val="0"/>
          <w:color w:val="333333"/>
          <w:sz w:val="20"/>
        </w:rPr>
        <w:t>두 데이터 모두 결측·중복이 0개라 행 삭제·대치 등 별도 보정이 불필요하다. 단, 이는 AI4I가 정제된 공개 벤치마크(시뮬레이션 기반)이기 때문이며, 실제 공정 현장 데이터는 센서 오류·통신 두절·수동 입력 누락 등으로 결측이 흔하다. 따라서 운영 배포 시에는 결측 대치(평균·중앙값·보간 등) 파이프라인이 별도로 필요하다.</w:t>
      </w:r>
    </w:p>
    <w:p>
      <w:pPr>
        <w:pStyle w:val="Heading3"/>
      </w:pPr>
      <w:r>
        <w:rPr>
          <w:rFonts w:ascii="맑은 고딕" w:hAnsi="맑은 고딕" w:eastAsia="맑은 고딕"/>
          <w:b/>
          <w:color w:val="2E4B7A"/>
          <w:sz w:val="25"/>
        </w:rPr>
        <w:t>3.5 분포 형태 — 히스토그램 (정규/단봉/다봉)</w:t>
      </w:r>
    </w:p>
    <w:p>
      <w:pPr>
        <w:spacing w:after="120"/>
      </w:pPr>
      <w:r>
        <w:rPr>
          <w:rFonts w:ascii="맑은 고딕" w:hAnsi="맑은 고딕" w:eastAsia="맑은 고딕"/>
          <w:b w:val="0"/>
          <w:i w:val="0"/>
          <w:color w:val="1A1A1A"/>
          <w:sz w:val="20"/>
        </w:rPr>
        <w:t>데이터를 구간으로 나눠 빈도를 본다. 대칭(정규)인지, 봉우리가 하나(단봉)인지 여럿(다봉)인지 확인한다.</w:t>
      </w:r>
    </w:p>
    <w:p>
      <w:pPr>
        <w:jc w:val="center"/>
      </w:pPr>
      <w:r>
        <w:drawing>
          <wp:inline xmlns:a="http://schemas.openxmlformats.org/drawingml/2006/main" xmlns:pic="http://schemas.openxmlformats.org/drawingml/2006/picture">
            <wp:extent cx="5852160" cy="3192087"/>
            <wp:docPr id="2" name="Picture 2"/>
            <wp:cNvGraphicFramePr>
              <a:graphicFrameLocks noChangeAspect="1"/>
            </wp:cNvGraphicFramePr>
            <a:graphic>
              <a:graphicData uri="http://schemas.openxmlformats.org/drawingml/2006/picture">
                <pic:pic>
                  <pic:nvPicPr>
                    <pic:cNvPr id="0" name="hist.png"/>
                    <pic:cNvPicPr/>
                  </pic:nvPicPr>
                  <pic:blipFill>
                    <a:blip r:embed="rId28"/>
                    <a:stretch>
                      <a:fillRect/>
                    </a:stretch>
                  </pic:blipFill>
                  <pic:spPr>
                    <a:xfrm>
                      <a:off x="0" y="0"/>
                      <a:ext cx="5852160" cy="3192087"/>
                    </a:xfrm>
                    <a:prstGeom prst="rect"/>
                  </pic:spPr>
                </pic:pic>
              </a:graphicData>
            </a:graphic>
          </wp:inline>
        </w:drawing>
      </w:r>
    </w:p>
    <w:p>
      <w:pPr>
        <w:jc w:val="center"/>
      </w:pPr>
      <w:r>
        <w:rPr>
          <w:rFonts w:ascii="맑은 고딕" w:hAnsi="맑은 고딕" w:eastAsia="맑은 고딕"/>
          <w:b w:val="0"/>
          <w:i/>
          <w:color w:val="777777"/>
          <w:sz w:val="17"/>
        </w:rPr>
        <w:t>그림 D1. 수치형 5개 feature 히스토그램 + Target 분포</w:t>
      </w:r>
    </w:p>
    <w:p>
      <w:pPr>
        <w:spacing w:after="60"/>
        <w:ind w:left="280"/>
      </w:pPr>
      <w:r>
        <w:rPr>
          <w:rFonts w:ascii="맑은 고딕" w:hAnsi="맑은 고딕" w:eastAsia="맑은 고딕"/>
          <w:b w:val="0"/>
          <w:color w:val="1A1A1A"/>
          <w:sz w:val="20"/>
        </w:rPr>
        <w:t>• 토크 = 정규(대칭 단봉, 왜도≈0). 온도 2종 = 대칭 단봉 — 빗살 무늬는 0.1K 측정 단위 이산화에 따른 시각적 artifact이지 다봉이 아님.</w:t>
      </w:r>
    </w:p>
    <w:p>
      <w:pPr>
        <w:spacing w:after="60"/>
        <w:ind w:left="280"/>
      </w:pPr>
      <w:r>
        <w:rPr>
          <w:rFonts w:ascii="맑은 고딕" w:hAnsi="맑은 고딕" w:eastAsia="맑은 고딕"/>
          <w:b w:val="0"/>
          <w:color w:val="1A1A1A"/>
          <w:sz w:val="20"/>
        </w:rPr>
        <w:t>• 회전속도 = 우편향 단봉(왜도≈2.0, 출력≈일정 특성의 긴 오른쪽 꼬리). 공구마모 = 준균등(0~220분 균일 샘플링 후 감소).</w:t>
      </w:r>
    </w:p>
    <w:p>
      <w:pPr>
        <w:spacing w:after="120"/>
      </w:pPr>
      <w:r>
        <w:rPr>
          <w:rFonts w:ascii="맑은 고딕" w:hAnsi="맑은 고딕" w:eastAsia="맑은 고딕"/>
          <w:b w:val="0"/>
          <w:i w:val="0"/>
          <w:color w:val="333333"/>
          <w:sz w:val="20"/>
        </w:rPr>
        <w:t>"다봉분포이면 데이터가 이상한 것 아닌가?" → 본 데이터는 진정한 다봉이 아니다. 빗살·스파이크는 측정 단위 때문이다. 만약 진짜 다봉이 나타나면 보통 데이터 오류가 아니라 하위집단 혼재(예: 제품 등급 L/M/H, 서로 다른 운전 조건)를 의미하므로, 버리지 말고 층화(분리)해서 분석해야 한다는 신호다. 대부분 단봉·대칭이라 z-score(StandardScaler) 가정에도 부합한다(2.1절).</w:t>
      </w:r>
    </w:p>
    <w:p>
      <w:pPr>
        <w:pStyle w:val="Heading3"/>
      </w:pPr>
      <w:r>
        <w:rPr>
          <w:rFonts w:ascii="맑은 고딕" w:hAnsi="맑은 고딕" w:eastAsia="맑은 고딕"/>
          <w:b/>
          <w:color w:val="2E4B7A"/>
          <w:sz w:val="25"/>
        </w:rPr>
        <w:t>3.6 이상치 감지 — 상자그림 (Box Plot, IQR)</w:t>
      </w:r>
    </w:p>
    <w:p>
      <w:pPr>
        <w:spacing w:after="120"/>
      </w:pPr>
      <w:r>
        <w:rPr>
          <w:rFonts w:ascii="맑은 고딕" w:hAnsi="맑은 고딕" w:eastAsia="맑은 고딕"/>
          <w:b w:val="0"/>
          <w:i w:val="0"/>
          <w:color w:val="1A1A1A"/>
          <w:sz w:val="20"/>
        </w:rPr>
        <w:t>상자그림은 최소·Q1·중앙값·Q3·최대의 5요약을 보여주며, 1.5×IQR 밖의 점을 이상치로 본다.</w:t>
      </w:r>
    </w:p>
    <w:p>
      <w:pPr>
        <w:jc w:val="center"/>
      </w:pPr>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box.png"/>
                    <pic:cNvPicPr/>
                  </pic:nvPicPr>
                  <pic:blipFill>
                    <a:blip r:embed="rId29"/>
                    <a:stretch>
                      <a:fillRect/>
                    </a:stretch>
                  </pic:blipFill>
                  <pic:spPr>
                    <a:xfrm>
                      <a:off x="0" y="0"/>
                      <a:ext cx="5943600" cy="1981200"/>
                    </a:xfrm>
                    <a:prstGeom prst="rect"/>
                  </pic:spPr>
                </pic:pic>
              </a:graphicData>
            </a:graphic>
          </wp:inline>
        </w:drawing>
      </w:r>
    </w:p>
    <w:p>
      <w:pPr>
        <w:jc w:val="center"/>
      </w:pPr>
      <w:r>
        <w:rPr>
          <w:rFonts w:ascii="맑은 고딕" w:hAnsi="맑은 고딕" w:eastAsia="맑은 고딕"/>
          <w:b w:val="0"/>
          <w:i/>
          <w:color w:val="777777"/>
          <w:sz w:val="17"/>
        </w:rPr>
        <w:t>그림 D2. 수치형 5개 feature 상자그림 — 회전속도에 이상치 집중</w:t>
      </w:r>
    </w:p>
    <w:p>
      <w:pPr>
        <w:spacing w:after="120"/>
      </w:pPr>
      <w:r>
        <w:rPr>
          <w:rFonts w:ascii="맑은 고딕" w:hAnsi="맑은 고딕" w:eastAsia="맑은 고딕"/>
          <w:b w:val="0"/>
          <w:i w:val="0"/>
          <w:color w:val="1A1A1A"/>
          <w:sz w:val="20"/>
        </w:rPr>
        <w:t>이상치 발견 시 raw data 전처리 선택지와 본 프로젝트 채택안:</w:t>
      </w:r>
    </w:p>
    <w:tbl>
      <w:tblPr>
        <w:tblW w:type="auto" w:w="0"/>
        <w:tblLook w:firstColumn="1" w:firstRow="1" w:lastColumn="0" w:lastRow="0" w:noHBand="0" w:noVBand="1" w:val="04A0"/>
      </w:tblPr>
      <w:tblGrid>
        <w:gridCol w:w="2336"/>
        <w:gridCol w:w="2336"/>
        <w:gridCol w:w="2336"/>
        <w:gridCol w:w="2336"/>
      </w:tblGrid>
      <w:tr>
        <w:tc>
          <w:tcPr>
            <w:tcW w:type="dxa" w:w="2304"/>
            <w:shd w:val="clear" w:fill="1F3864"/>
          </w:tcPr>
          <w:p>
            <w:pPr>
              <w:jc w:val="center"/>
            </w:pPr>
            <w:r>
              <w:rPr>
                <w:rFonts w:ascii="맑은 고딕" w:hAnsi="맑은 고딕" w:eastAsia="맑은 고딕"/>
                <w:b/>
                <w:color w:val="FFFFFF"/>
                <w:sz w:val="19"/>
              </w:rPr>
              <w:t>처리 방법</w:t>
            </w:r>
          </w:p>
        </w:tc>
        <w:tc>
          <w:tcPr>
            <w:tcW w:type="dxa" w:w="3168"/>
            <w:shd w:val="clear" w:fill="1F3864"/>
          </w:tcPr>
          <w:p>
            <w:pPr>
              <w:jc w:val="center"/>
            </w:pPr>
            <w:r>
              <w:rPr>
                <w:rFonts w:ascii="맑은 고딕" w:hAnsi="맑은 고딕" w:eastAsia="맑은 고딕"/>
                <w:b/>
                <w:color w:val="FFFFFF"/>
                <w:sz w:val="19"/>
              </w:rPr>
              <w:t>설명</w:t>
            </w:r>
          </w:p>
        </w:tc>
        <w:tc>
          <w:tcPr>
            <w:tcW w:type="dxa" w:w="3744"/>
            <w:shd w:val="clear" w:fill="1F3864"/>
          </w:tcPr>
          <w:p>
            <w:pPr>
              <w:jc w:val="center"/>
            </w:pPr>
            <w:r>
              <w:rPr>
                <w:rFonts w:ascii="맑은 고딕" w:hAnsi="맑은 고딕" w:eastAsia="맑은 고딕"/>
                <w:b/>
                <w:color w:val="FFFFFF"/>
                <w:sz w:val="19"/>
              </w:rPr>
              <w:t>단점</w:t>
            </w:r>
          </w:p>
        </w:tc>
        <w:tc>
          <w:tcPr>
            <w:tcW w:type="dxa" w:w="2016"/>
            <w:shd w:val="clear" w:fill="1F3864"/>
          </w:tcPr>
          <w:p>
            <w:pPr>
              <w:jc w:val="center"/>
            </w:pPr>
            <w:r>
              <w:rPr>
                <w:rFonts w:ascii="맑은 고딕" w:hAnsi="맑은 고딕" w:eastAsia="맑은 고딕"/>
                <w:b/>
                <w:color w:val="FFFFFF"/>
                <w:sz w:val="19"/>
              </w:rPr>
              <w:t>채택</w:t>
            </w:r>
          </w:p>
        </w:tc>
      </w:tr>
      <w:tr>
        <w:tc>
          <w:tcPr>
            <w:tcW w:type="dxa" w:w="2304"/>
          </w:tcPr>
          <w:p>
            <w:r>
              <w:rPr>
                <w:rFonts w:ascii="맑은 고딕" w:hAnsi="맑은 고딕" w:eastAsia="맑은 고딕"/>
                <w:b w:val="0"/>
                <w:color w:val="1A1A1A"/>
                <w:sz w:val="19"/>
              </w:rPr>
              <w:t>삭제(버림)</w:t>
            </w:r>
          </w:p>
        </w:tc>
        <w:tc>
          <w:tcPr>
            <w:tcW w:type="dxa" w:w="3168"/>
          </w:tcPr>
          <w:p>
            <w:r>
              <w:rPr>
                <w:rFonts w:ascii="맑은 고딕" w:hAnsi="맑은 고딕" w:eastAsia="맑은 고딕"/>
                <w:b w:val="0"/>
                <w:color w:val="1A1A1A"/>
                <w:sz w:val="19"/>
              </w:rPr>
              <w:t>이상치 행 제거</w:t>
            </w:r>
          </w:p>
        </w:tc>
        <w:tc>
          <w:tcPr>
            <w:tcW w:type="dxa" w:w="3744"/>
          </w:tcPr>
          <w:p>
            <w:r>
              <w:rPr>
                <w:rFonts w:ascii="맑은 고딕" w:hAnsi="맑은 고딕" w:eastAsia="맑은 고딕"/>
                <w:b w:val="0"/>
                <w:color w:val="1A1A1A"/>
                <w:sz w:val="19"/>
              </w:rPr>
              <w:t>정보 손실·고장 샘플 유실로 불균형 악화</w:t>
            </w:r>
          </w:p>
        </w:tc>
        <w:tc>
          <w:tcPr>
            <w:tcW w:type="dxa" w:w="2016"/>
          </w:tcPr>
          <w:p>
            <w:r>
              <w:rPr>
                <w:rFonts w:ascii="맑은 고딕" w:hAnsi="맑은 고딕" w:eastAsia="맑은 고딕"/>
                <w:b w:val="0"/>
                <w:color w:val="1A1A1A"/>
                <w:sz w:val="19"/>
              </w:rPr>
              <w:t>✗</w:t>
            </w:r>
          </w:p>
        </w:tc>
      </w:tr>
      <w:tr>
        <w:tc>
          <w:tcPr>
            <w:tcW w:type="dxa" w:w="2304"/>
          </w:tcPr>
          <w:p>
            <w:r>
              <w:rPr>
                <w:rFonts w:ascii="맑은 고딕" w:hAnsi="맑은 고딕" w:eastAsia="맑은 고딕"/>
                <w:b w:val="0"/>
                <w:color w:val="1A1A1A"/>
                <w:sz w:val="19"/>
              </w:rPr>
              <w:t>0으로 치환</w:t>
            </w:r>
          </w:p>
        </w:tc>
        <w:tc>
          <w:tcPr>
            <w:tcW w:type="dxa" w:w="3168"/>
          </w:tcPr>
          <w:p>
            <w:r>
              <w:rPr>
                <w:rFonts w:ascii="맑은 고딕" w:hAnsi="맑은 고딕" w:eastAsia="맑은 고딕"/>
                <w:b w:val="0"/>
                <w:color w:val="1A1A1A"/>
                <w:sz w:val="19"/>
              </w:rPr>
              <w:t>0 대입</w:t>
            </w:r>
          </w:p>
        </w:tc>
        <w:tc>
          <w:tcPr>
            <w:tcW w:type="dxa" w:w="3744"/>
          </w:tcPr>
          <w:p>
            <w:r>
              <w:rPr>
                <w:rFonts w:ascii="맑은 고딕" w:hAnsi="맑은 고딕" w:eastAsia="맑은 고딕"/>
                <w:b w:val="0"/>
                <w:color w:val="1A1A1A"/>
                <w:sz w:val="19"/>
              </w:rPr>
              <w:t>물리적 의미 왜곡</w:t>
            </w:r>
          </w:p>
        </w:tc>
        <w:tc>
          <w:tcPr>
            <w:tcW w:type="dxa" w:w="2016"/>
          </w:tcPr>
          <w:p>
            <w:r>
              <w:rPr>
                <w:rFonts w:ascii="맑은 고딕" w:hAnsi="맑은 고딕" w:eastAsia="맑은 고딕"/>
                <w:b w:val="0"/>
                <w:color w:val="1A1A1A"/>
                <w:sz w:val="19"/>
              </w:rPr>
              <w:t>✗</w:t>
            </w:r>
          </w:p>
        </w:tc>
      </w:tr>
      <w:tr>
        <w:tc>
          <w:tcPr>
            <w:tcW w:type="dxa" w:w="2304"/>
          </w:tcPr>
          <w:p>
            <w:r>
              <w:rPr>
                <w:rFonts w:ascii="맑은 고딕" w:hAnsi="맑은 고딕" w:eastAsia="맑은 고딕"/>
                <w:b w:val="0"/>
                <w:color w:val="1A1A1A"/>
                <w:sz w:val="19"/>
              </w:rPr>
              <w:t>평균/중앙값 대치</w:t>
            </w:r>
          </w:p>
        </w:tc>
        <w:tc>
          <w:tcPr>
            <w:tcW w:type="dxa" w:w="3168"/>
          </w:tcPr>
          <w:p>
            <w:r>
              <w:rPr>
                <w:rFonts w:ascii="맑은 고딕" w:hAnsi="맑은 고딕" w:eastAsia="맑은 고딕"/>
                <w:b w:val="0"/>
                <w:color w:val="1A1A1A"/>
                <w:sz w:val="19"/>
              </w:rPr>
              <w:t>대표값으로 교체</w:t>
            </w:r>
          </w:p>
        </w:tc>
        <w:tc>
          <w:tcPr>
            <w:tcW w:type="dxa" w:w="3744"/>
          </w:tcPr>
          <w:p>
            <w:r>
              <w:rPr>
                <w:rFonts w:ascii="맑은 고딕" w:hAnsi="맑은 고딕" w:eastAsia="맑은 고딕"/>
                <w:b w:val="0"/>
                <w:color w:val="1A1A1A"/>
                <w:sz w:val="19"/>
              </w:rPr>
              <w:t>분산 다소 축소</w:t>
            </w:r>
          </w:p>
        </w:tc>
        <w:tc>
          <w:tcPr>
            <w:tcW w:type="dxa" w:w="2016"/>
          </w:tcPr>
          <w:p>
            <w:r>
              <w:rPr>
                <w:rFonts w:ascii="맑은 고딕" w:hAnsi="맑은 고딕" w:eastAsia="맑은 고딕"/>
                <w:b w:val="0"/>
                <w:color w:val="1A1A1A"/>
                <w:sz w:val="19"/>
              </w:rPr>
              <w:t>○ 채택(IQR 대치)</w:t>
            </w:r>
          </w:p>
        </w:tc>
      </w:tr>
      <w:tr>
        <w:tc>
          <w:tcPr>
            <w:tcW w:type="dxa" w:w="2304"/>
          </w:tcPr>
          <w:p>
            <w:r>
              <w:rPr>
                <w:rFonts w:ascii="맑은 고딕" w:hAnsi="맑은 고딕" w:eastAsia="맑은 고딕"/>
                <w:b w:val="0"/>
                <w:color w:val="1A1A1A"/>
                <w:sz w:val="19"/>
              </w:rPr>
              <w:t>이상치만 분석</w:t>
            </w:r>
          </w:p>
        </w:tc>
        <w:tc>
          <w:tcPr>
            <w:tcW w:type="dxa" w:w="3168"/>
          </w:tcPr>
          <w:p>
            <w:r>
              <w:rPr>
                <w:rFonts w:ascii="맑은 고딕" w:hAnsi="맑은 고딕" w:eastAsia="맑은 고딕"/>
                <w:b w:val="0"/>
                <w:color w:val="1A1A1A"/>
                <w:sz w:val="19"/>
              </w:rPr>
              <w:t>별도 수집·원인 규명</w:t>
            </w:r>
          </w:p>
        </w:tc>
        <w:tc>
          <w:tcPr>
            <w:tcW w:type="dxa" w:w="3744"/>
          </w:tcPr>
          <w:p>
            <w:r>
              <w:rPr>
                <w:rFonts w:ascii="맑은 고딕" w:hAnsi="맑은 고딕" w:eastAsia="맑은 고딕"/>
                <w:b w:val="0"/>
                <w:color w:val="1A1A1A"/>
                <w:sz w:val="19"/>
              </w:rPr>
              <w:t>본 모델 외 추가 작업</w:t>
            </w:r>
          </w:p>
        </w:tc>
        <w:tc>
          <w:tcPr>
            <w:tcW w:type="dxa" w:w="2016"/>
          </w:tcPr>
          <w:p>
            <w:r>
              <w:rPr>
                <w:rFonts w:ascii="맑은 고딕" w:hAnsi="맑은 고딕" w:eastAsia="맑은 고딕"/>
                <w:b w:val="0"/>
                <w:color w:val="1A1A1A"/>
                <w:sz w:val="19"/>
              </w:rPr>
              <w:t>참고</w:t>
            </w:r>
          </w:p>
        </w:tc>
      </w:tr>
    </w:tbl>
    <w:p>
      <w:pPr>
        <w:spacing w:after="80"/>
      </w:pPr>
    </w:p>
    <w:p>
      <w:pPr>
        <w:spacing w:after="120"/>
      </w:pPr>
      <w:r>
        <w:rPr>
          <w:rFonts w:ascii="맑은 고딕" w:hAnsi="맑은 고딕" w:eastAsia="맑은 고딕"/>
          <w:b w:val="0"/>
          <w:i w:val="0"/>
          <w:color w:val="333333"/>
          <w:sz w:val="20"/>
        </w:rPr>
        <w:t>회전속도 418개(4.2%) 외에는 0~0.7%로 경미하다. 이상치가 고장과 직결될 수 있어 무조건 삭제는 위험 → IQR로 식별 후 평균 대치하고, 이상치에 강건한 트리 모델(RF·XGBoost)을 병행한다. (src/bigdata.py: outlier_report·handle_outliers)</w:t>
      </w:r>
    </w:p>
    <w:p>
      <w:pPr>
        <w:pStyle w:val="Heading3"/>
      </w:pPr>
      <w:r>
        <w:rPr>
          <w:rFonts w:ascii="맑은 고딕" w:hAnsi="맑은 고딕" w:eastAsia="맑은 고딕"/>
          <w:b/>
          <w:color w:val="2E4B7A"/>
          <w:sz w:val="25"/>
        </w:rPr>
        <w:t>3.7 관계 분석 — 상관 Heatmap·산점도</w:t>
      </w:r>
    </w:p>
    <w:p>
      <w:pPr>
        <w:jc w:val="center"/>
      </w:pPr>
      <w:r>
        <w:drawing>
          <wp:inline xmlns:a="http://schemas.openxmlformats.org/drawingml/2006/main" xmlns:pic="http://schemas.openxmlformats.org/drawingml/2006/picture">
            <wp:extent cx="4023360" cy="3394710"/>
            <wp:docPr id="4" name="Picture 4"/>
            <wp:cNvGraphicFramePr>
              <a:graphicFrameLocks noChangeAspect="1"/>
            </wp:cNvGraphicFramePr>
            <a:graphic>
              <a:graphicData uri="http://schemas.openxmlformats.org/drawingml/2006/picture">
                <pic:pic>
                  <pic:nvPicPr>
                    <pic:cNvPr id="0" name="corr.png"/>
                    <pic:cNvPicPr/>
                  </pic:nvPicPr>
                  <pic:blipFill>
                    <a:blip r:embed="rId30"/>
                    <a:stretch>
                      <a:fillRect/>
                    </a:stretch>
                  </pic:blipFill>
                  <pic:spPr>
                    <a:xfrm>
                      <a:off x="0" y="0"/>
                      <a:ext cx="4023360" cy="3394710"/>
                    </a:xfrm>
                    <a:prstGeom prst="rect"/>
                  </pic:spPr>
                </pic:pic>
              </a:graphicData>
            </a:graphic>
          </wp:inline>
        </w:drawing>
      </w:r>
    </w:p>
    <w:p>
      <w:pPr>
        <w:jc w:val="center"/>
      </w:pPr>
      <w:r>
        <w:rPr>
          <w:rFonts w:ascii="맑은 고딕" w:hAnsi="맑은 고딕" w:eastAsia="맑은 고딕"/>
          <w:b w:val="0"/>
          <w:i/>
          <w:color w:val="777777"/>
          <w:sz w:val="17"/>
        </w:rPr>
        <w:t>그림 D3. 수치형 5개 상관 Heatmap (범주형·Target 제외)</w:t>
      </w:r>
    </w:p>
    <w:p>
      <w:pPr>
        <w:spacing w:after="120"/>
      </w:pPr>
      <w:r>
        <w:rPr>
          <w:rFonts w:eastAsia="맑은 고딕" w:ascii="맑은 고딕" w:hAnsi="맑은 고딕"/>
          <w:b w:val="0"/>
          <w:i w:val="0"/>
          <w:color w:val="333333"/>
          <w:sz w:val="20"/>
        </w:rPr>
        <w:t>수치형 간 상관: 회전속도-토크 −0.88(출력≈일정 관계의 음의 상관), 공기온도-공정온도 0.88(강한 다중공선성). 범주형(Type)과 타깃(Target)은 Pearson 상관에 부적합하므로 heatmap에서 제외하고, 아래에서 별도로 분석한다.</w:t>
      </w:r>
    </w:p>
    <w:p>
      <w:pPr>
        <w:spacing w:after="80"/>
      </w:pPr>
      <w:r>
        <w:rPr>
          <w:rFonts w:eastAsia="맑은 고딕" w:ascii="맑은 고딕" w:hAnsi="맑은 고딕"/>
          <w:b/>
          <w:i w:val="0"/>
          <w:color w:val="2E4B7A"/>
          <w:sz w:val="20"/>
        </w:rPr>
        <w:t>■ [별도 ①] 수치형 ↔ 고장(Target) 관련성 (point-biserial 상관)</w:t>
      </w:r>
    </w:p>
    <w:p>
      <w:pPr>
        <w:spacing w:after="120"/>
      </w:pPr>
      <w:r>
        <w:rPr>
          <w:rFonts w:ascii="맑은 고딕" w:hAnsi="맑은 고딕" w:eastAsia="맑은 고딕"/>
          <w:b w:val="0"/>
          <w:i w:val="0"/>
          <w:color w:val="1A1A1A"/>
          <w:sz w:val="20"/>
        </w:rPr>
        <w:t>Target(고장)과의 선형 상관: 토크 0.19 &gt; 공구마모 0.11 &gt; 공기온도 0.08 로, 단일 변수의 선형 상관은 약하다.</w:t>
      </w:r>
    </w:p>
    <w:tbl>
      <w:tblPr>
        <w:tblW w:type="auto" w:w="0"/>
        <w:tblLook w:firstColumn="1" w:firstRow="1" w:lastColumn="0" w:lastRow="0" w:noHBand="0" w:noVBand="1" w:val="04A0"/>
      </w:tblPr>
      <w:tblGrid>
        <w:gridCol w:w="1558"/>
        <w:gridCol w:w="1558"/>
        <w:gridCol w:w="1558"/>
        <w:gridCol w:w="1558"/>
        <w:gridCol w:w="1558"/>
        <w:gridCol w:w="1558"/>
      </w:tblGrid>
      <w:tr>
        <w:tc>
          <w:tcPr>
            <w:tcW w:type="dxa" w:w="1558"/>
            <w:shd w:val="clear" w:fill="1F3864"/>
          </w:tcPr>
          <w:p>
            <w:pPr>
              <w:jc w:val="center"/>
            </w:pPr>
            <w:r>
              <w:rPr>
                <w:rFonts w:eastAsia="맑은 고딕" w:ascii="맑은 고딕" w:hAnsi="맑은 고딕"/>
                <w:b/>
                <w:i w:val="0"/>
                <w:color w:val="FFFFFF"/>
                <w:sz w:val="19"/>
              </w:rPr>
              <w:t>수치형 feature</w:t>
            </w:r>
          </w:p>
        </w:tc>
        <w:tc>
          <w:tcPr>
            <w:tcW w:type="dxa" w:w="1558"/>
            <w:shd w:val="clear" w:fill="1F3864"/>
          </w:tcPr>
          <w:p>
            <w:pPr>
              <w:jc w:val="center"/>
            </w:pPr>
            <w:r>
              <w:rPr>
                <w:rFonts w:eastAsia="맑은 고딕" w:ascii="맑은 고딕" w:hAnsi="맑은 고딕"/>
                <w:b/>
                <w:i w:val="0"/>
                <w:color w:val="FFFFFF"/>
                <w:sz w:val="19"/>
              </w:rPr>
              <w:t>토크</w:t>
            </w:r>
          </w:p>
        </w:tc>
        <w:tc>
          <w:tcPr>
            <w:tcW w:type="dxa" w:w="1558"/>
            <w:shd w:val="clear" w:fill="1F3864"/>
          </w:tcPr>
          <w:p>
            <w:pPr>
              <w:jc w:val="center"/>
            </w:pPr>
            <w:r>
              <w:rPr>
                <w:rFonts w:eastAsia="맑은 고딕" w:ascii="맑은 고딕" w:hAnsi="맑은 고딕"/>
                <w:b/>
                <w:i w:val="0"/>
                <w:color w:val="FFFFFF"/>
                <w:sz w:val="19"/>
              </w:rPr>
              <w:t>공구마모</w:t>
            </w:r>
          </w:p>
        </w:tc>
        <w:tc>
          <w:tcPr>
            <w:tcW w:type="dxa" w:w="1558"/>
            <w:shd w:val="clear" w:fill="1F3864"/>
          </w:tcPr>
          <w:p>
            <w:pPr>
              <w:jc w:val="center"/>
            </w:pPr>
            <w:r>
              <w:rPr>
                <w:rFonts w:eastAsia="맑은 고딕" w:ascii="맑은 고딕" w:hAnsi="맑은 고딕"/>
                <w:b/>
                <w:i w:val="0"/>
                <w:color w:val="FFFFFF"/>
                <w:sz w:val="19"/>
              </w:rPr>
              <w:t>공기온도</w:t>
            </w:r>
          </w:p>
        </w:tc>
        <w:tc>
          <w:tcPr>
            <w:tcW w:type="dxa" w:w="1558"/>
            <w:shd w:val="clear" w:fill="1F3864"/>
          </w:tcPr>
          <w:p>
            <w:pPr>
              <w:jc w:val="center"/>
            </w:pPr>
            <w:r>
              <w:rPr>
                <w:rFonts w:eastAsia="맑은 고딕" w:ascii="맑은 고딕" w:hAnsi="맑은 고딕"/>
                <w:b/>
                <w:i w:val="0"/>
                <w:color w:val="FFFFFF"/>
                <w:sz w:val="19"/>
              </w:rPr>
              <w:t>공정온도</w:t>
            </w:r>
          </w:p>
        </w:tc>
        <w:tc>
          <w:tcPr>
            <w:tcW w:type="dxa" w:w="1558"/>
            <w:shd w:val="clear" w:fill="1F3864"/>
          </w:tcPr>
          <w:p>
            <w:pPr>
              <w:jc w:val="center"/>
            </w:pPr>
            <w:r>
              <w:rPr>
                <w:rFonts w:eastAsia="맑은 고딕" w:ascii="맑은 고딕" w:hAnsi="맑은 고딕"/>
                <w:b/>
                <w:i w:val="0"/>
                <w:color w:val="FFFFFF"/>
                <w:sz w:val="19"/>
              </w:rPr>
              <w:t>회전속도</w:t>
            </w:r>
          </w:p>
        </w:tc>
      </w:tr>
      <w:tr>
        <w:tc>
          <w:tcPr>
            <w:tcW w:type="dxa" w:w="1558"/>
          </w:tcPr>
          <w:p>
            <w:r>
              <w:rPr>
                <w:rFonts w:eastAsia="맑은 고딕" w:ascii="맑은 고딕" w:hAnsi="맑은 고딕"/>
                <w:b/>
                <w:i w:val="0"/>
                <w:color w:val="1A1A1A"/>
                <w:sz w:val="19"/>
              </w:rPr>
              <w:t>고장(Target) 상관</w:t>
            </w:r>
          </w:p>
        </w:tc>
        <w:tc>
          <w:tcPr>
            <w:tcW w:type="dxa" w:w="1558"/>
          </w:tcPr>
          <w:p>
            <w:pPr>
              <w:jc w:val="center"/>
            </w:pPr>
            <w:r>
              <w:rPr>
                <w:rFonts w:eastAsia="맑은 고딕" w:ascii="맑은 고딕" w:hAnsi="맑은 고딕"/>
                <w:b w:val="0"/>
                <w:i w:val="0"/>
                <w:color w:val="1A1A1A"/>
                <w:sz w:val="19"/>
              </w:rPr>
              <w:t>0.191</w:t>
            </w:r>
          </w:p>
        </w:tc>
        <w:tc>
          <w:tcPr>
            <w:tcW w:type="dxa" w:w="1558"/>
          </w:tcPr>
          <w:p>
            <w:pPr>
              <w:jc w:val="center"/>
            </w:pPr>
            <w:r>
              <w:rPr>
                <w:rFonts w:eastAsia="맑은 고딕" w:ascii="맑은 고딕" w:hAnsi="맑은 고딕"/>
                <w:b w:val="0"/>
                <w:i w:val="0"/>
                <w:color w:val="1A1A1A"/>
                <w:sz w:val="19"/>
              </w:rPr>
              <w:t>0.105</w:t>
            </w:r>
          </w:p>
        </w:tc>
        <w:tc>
          <w:tcPr>
            <w:tcW w:type="dxa" w:w="1558"/>
          </w:tcPr>
          <w:p>
            <w:pPr>
              <w:jc w:val="center"/>
            </w:pPr>
            <w:r>
              <w:rPr>
                <w:rFonts w:eastAsia="맑은 고딕" w:ascii="맑은 고딕" w:hAnsi="맑은 고딕"/>
                <w:b w:val="0"/>
                <w:i w:val="0"/>
                <w:color w:val="1A1A1A"/>
                <w:sz w:val="19"/>
              </w:rPr>
              <w:t>0.083</w:t>
            </w:r>
          </w:p>
        </w:tc>
        <w:tc>
          <w:tcPr>
            <w:tcW w:type="dxa" w:w="1558"/>
          </w:tcPr>
          <w:p>
            <w:pPr>
              <w:jc w:val="center"/>
            </w:pPr>
            <w:r>
              <w:rPr>
                <w:rFonts w:eastAsia="맑은 고딕" w:ascii="맑은 고딕" w:hAnsi="맑은 고딕"/>
                <w:b w:val="0"/>
                <w:i w:val="0"/>
                <w:color w:val="1A1A1A"/>
                <w:sz w:val="19"/>
              </w:rPr>
              <w:t>0.036</w:t>
            </w:r>
          </w:p>
        </w:tc>
        <w:tc>
          <w:tcPr>
            <w:tcW w:type="dxa" w:w="1558"/>
          </w:tcPr>
          <w:p>
            <w:pPr>
              <w:jc w:val="center"/>
            </w:pPr>
            <w:r>
              <w:rPr>
                <w:rFonts w:eastAsia="맑은 고딕" w:ascii="맑은 고딕" w:hAnsi="맑은 고딕"/>
                <w:b w:val="0"/>
                <w:i w:val="0"/>
                <w:color w:val="1A1A1A"/>
                <w:sz w:val="19"/>
              </w:rPr>
              <w:t>-0.044</w:t>
            </w:r>
          </w:p>
        </w:tc>
      </w:tr>
    </w:tbl>
    <w:p>
      <w:pPr>
        <w:spacing w:after="80"/>
      </w:pPr>
    </w:p>
    <w:p>
      <w:pPr>
        <w:spacing w:after="80"/>
      </w:pPr>
      <w:r>
        <w:rPr>
          <w:rFonts w:eastAsia="맑은 고딕" w:ascii="맑은 고딕" w:hAnsi="맑은 고딕"/>
          <w:b/>
          <w:i w:val="0"/>
          <w:color w:val="2E4B7A"/>
          <w:sz w:val="20"/>
        </w:rPr>
        <w:t>■ [별도 ②] 범주형(Type) ↔ 고장(Target) 관련성 (등급별 고장률)</w:t>
      </w:r>
    </w:p>
    <w:tbl>
      <w:tblPr>
        <w:tblW w:type="auto" w:w="0"/>
        <w:tblLook w:firstColumn="1" w:firstRow="1" w:lastColumn="0" w:lastRow="0" w:noHBand="0" w:noVBand="1" w:val="04A0"/>
      </w:tblPr>
      <w:tblGrid>
        <w:gridCol w:w="2336"/>
        <w:gridCol w:w="2336"/>
        <w:gridCol w:w="2336"/>
        <w:gridCol w:w="2336"/>
      </w:tblGrid>
      <w:tr>
        <w:tc>
          <w:tcPr>
            <w:tcW w:type="dxa" w:w="2336"/>
            <w:shd w:val="clear" w:fill="1F3864"/>
          </w:tcPr>
          <w:p>
            <w:pPr>
              <w:jc w:val="center"/>
            </w:pPr>
            <w:r>
              <w:rPr>
                <w:rFonts w:eastAsia="맑은 고딕" w:ascii="맑은 고딕" w:hAnsi="맑은 고딕"/>
                <w:b/>
                <w:i w:val="0"/>
                <w:color w:val="FFFFFF"/>
                <w:sz w:val="19"/>
              </w:rPr>
              <w:t>제품 등급</w:t>
            </w:r>
          </w:p>
        </w:tc>
        <w:tc>
          <w:tcPr>
            <w:tcW w:type="dxa" w:w="2336"/>
            <w:shd w:val="clear" w:fill="1F3864"/>
          </w:tcPr>
          <w:p>
            <w:pPr>
              <w:jc w:val="center"/>
            </w:pPr>
            <w:r>
              <w:rPr>
                <w:rFonts w:eastAsia="맑은 고딕" w:ascii="맑은 고딕" w:hAnsi="맑은 고딕"/>
                <w:b/>
                <w:i w:val="0"/>
                <w:color w:val="FFFFFF"/>
                <w:sz w:val="19"/>
              </w:rPr>
              <w:t>L (저품질)</w:t>
            </w:r>
          </w:p>
        </w:tc>
        <w:tc>
          <w:tcPr>
            <w:tcW w:type="dxa" w:w="2336"/>
            <w:shd w:val="clear" w:fill="1F3864"/>
          </w:tcPr>
          <w:p>
            <w:pPr>
              <w:jc w:val="center"/>
            </w:pPr>
            <w:r>
              <w:rPr>
                <w:rFonts w:eastAsia="맑은 고딕" w:ascii="맑은 고딕" w:hAnsi="맑은 고딕"/>
                <w:b/>
                <w:i w:val="0"/>
                <w:color w:val="FFFFFF"/>
                <w:sz w:val="19"/>
              </w:rPr>
              <w:t>M (중품질)</w:t>
            </w:r>
          </w:p>
        </w:tc>
        <w:tc>
          <w:tcPr>
            <w:tcW w:type="dxa" w:w="2336"/>
            <w:shd w:val="clear" w:fill="1F3864"/>
          </w:tcPr>
          <w:p>
            <w:pPr>
              <w:jc w:val="center"/>
            </w:pPr>
            <w:r>
              <w:rPr>
                <w:rFonts w:eastAsia="맑은 고딕" w:ascii="맑은 고딕" w:hAnsi="맑은 고딕"/>
                <w:b/>
                <w:i w:val="0"/>
                <w:color w:val="FFFFFF"/>
                <w:sz w:val="19"/>
              </w:rPr>
              <w:t>H (고품질)</w:t>
            </w:r>
          </w:p>
        </w:tc>
      </w:tr>
      <w:tr>
        <w:tc>
          <w:tcPr>
            <w:tcW w:type="dxa" w:w="2336"/>
          </w:tcPr>
          <w:p>
            <w:r>
              <w:rPr>
                <w:rFonts w:eastAsia="맑은 고딕" w:ascii="맑은 고딕" w:hAnsi="맑은 고딕"/>
                <w:b/>
                <w:i w:val="0"/>
                <w:color w:val="1A1A1A"/>
                <w:sz w:val="19"/>
              </w:rPr>
              <w:t>고장률</w:t>
            </w:r>
          </w:p>
        </w:tc>
        <w:tc>
          <w:tcPr>
            <w:tcW w:type="dxa" w:w="2336"/>
          </w:tcPr>
          <w:p>
            <w:pPr>
              <w:jc w:val="center"/>
            </w:pPr>
            <w:r>
              <w:rPr>
                <w:rFonts w:eastAsia="맑은 고딕" w:ascii="맑은 고딕" w:hAnsi="맑은 고딕"/>
                <w:b w:val="0"/>
                <w:i w:val="0"/>
                <w:color w:val="1A1A1A"/>
                <w:sz w:val="19"/>
              </w:rPr>
              <w:t>3.92%</w:t>
            </w:r>
          </w:p>
        </w:tc>
        <w:tc>
          <w:tcPr>
            <w:tcW w:type="dxa" w:w="2336"/>
          </w:tcPr>
          <w:p>
            <w:pPr>
              <w:jc w:val="center"/>
            </w:pPr>
            <w:r>
              <w:rPr>
                <w:rFonts w:eastAsia="맑은 고딕" w:ascii="맑은 고딕" w:hAnsi="맑은 고딕"/>
                <w:b w:val="0"/>
                <w:i w:val="0"/>
                <w:color w:val="1A1A1A"/>
                <w:sz w:val="19"/>
              </w:rPr>
              <w:t>2.77%</w:t>
            </w:r>
          </w:p>
        </w:tc>
        <w:tc>
          <w:tcPr>
            <w:tcW w:type="dxa" w:w="2336"/>
          </w:tcPr>
          <w:p>
            <w:pPr>
              <w:jc w:val="center"/>
            </w:pPr>
            <w:r>
              <w:rPr>
                <w:rFonts w:eastAsia="맑은 고딕" w:ascii="맑은 고딕" w:hAnsi="맑은 고딕"/>
                <w:b w:val="0"/>
                <w:i w:val="0"/>
                <w:color w:val="1A1A1A"/>
                <w:sz w:val="19"/>
              </w:rPr>
              <w:t>2.09%</w:t>
            </w:r>
          </w:p>
        </w:tc>
      </w:tr>
    </w:tbl>
    <w:p>
      <w:pPr>
        <w:spacing w:after="80"/>
      </w:pPr>
    </w:p>
    <w:p>
      <w:pPr>
        <w:spacing w:after="160"/>
      </w:pPr>
      <w:r>
        <w:rPr>
          <w:rFonts w:eastAsia="맑은 고딕" w:ascii="맑은 고딕" w:hAnsi="맑은 고딕"/>
          <w:b w:val="0"/>
          <w:i w:val="0"/>
          <w:color w:val="333333"/>
          <w:sz w:val="20"/>
        </w:rPr>
        <w:t>해석: 단일 수치형의 선형 상관은 약해(최대 토크 0.19) 고장이 비선형 상호작용으로 발생함을 시사한다. 범주형 Type은 상관 대신 등급별 고장률로 보며, 저품질(L)일수록 고장률이 높다(L&gt;M&gt;H). 두 별도 분석 모두 모델 특성 중요도(4.4)와 일관된다.</w:t>
      </w:r>
    </w:p>
    <w:p>
      <w:pPr>
        <w:jc w:val="center"/>
      </w:pPr>
      <w:r>
        <w:drawing>
          <wp:inline xmlns:a="http://schemas.openxmlformats.org/drawingml/2006/main" xmlns:pic="http://schemas.openxmlformats.org/drawingml/2006/picture">
            <wp:extent cx="4297680" cy="3069771"/>
            <wp:docPr id="5" name="Picture 5"/>
            <wp:cNvGraphicFramePr>
              <a:graphicFrameLocks noChangeAspect="1"/>
            </wp:cNvGraphicFramePr>
            <a:graphic>
              <a:graphicData uri="http://schemas.openxmlformats.org/drawingml/2006/picture">
                <pic:pic>
                  <pic:nvPicPr>
                    <pic:cNvPr id="0" name="scatter.png"/>
                    <pic:cNvPicPr/>
                  </pic:nvPicPr>
                  <pic:blipFill>
                    <a:blip r:embed="rId31"/>
                    <a:stretch>
                      <a:fillRect/>
                    </a:stretch>
                  </pic:blipFill>
                  <pic:spPr>
                    <a:xfrm>
                      <a:off x="0" y="0"/>
                      <a:ext cx="4297680" cy="3069771"/>
                    </a:xfrm>
                    <a:prstGeom prst="rect"/>
                  </pic:spPr>
                </pic:pic>
              </a:graphicData>
            </a:graphic>
          </wp:inline>
        </w:drawing>
      </w:r>
    </w:p>
    <w:p>
      <w:pPr>
        <w:jc w:val="center"/>
      </w:pPr>
      <w:r>
        <w:rPr>
          <w:rFonts w:ascii="맑은 고딕" w:hAnsi="맑은 고딕" w:eastAsia="맑은 고딕"/>
          <w:b w:val="0"/>
          <w:i/>
          <w:color w:val="777777"/>
          <w:sz w:val="17"/>
        </w:rPr>
        <w:t>그림 D4. 회전속도 vs 토크 (빨강=고장)</w:t>
      </w:r>
    </w:p>
    <w:p>
      <w:pPr>
        <w:spacing w:after="60"/>
        <w:ind w:left="280"/>
      </w:pPr>
      <w:r>
        <w:rPr>
          <w:rFonts w:ascii="맑은 고딕" w:hAnsi="맑은 고딕" w:eastAsia="맑은 고딕"/>
          <w:b w:val="0"/>
          <w:color w:val="1A1A1A"/>
          <w:sz w:val="20"/>
        </w:rPr>
        <w:t>• 산점도에서 회전속도-토크는 강한 음의 곡선 관계(출력≈일정)이고, 고장(빨강)은 양 극단(저토크·고속 / 고토크·저속)에 분포 → 물리 고장규칙(PWF·OSF)과 일치.</w:t>
      </w:r>
    </w:p>
    <w:p>
      <w:pPr>
        <w:spacing w:after="60"/>
        <w:ind w:left="280"/>
      </w:pPr>
      <w:r>
        <w:rPr>
          <w:rFonts w:ascii="맑은 고딕" w:hAnsi="맑은 고딕" w:eastAsia="맑은 고딕"/>
          <w:b w:val="0"/>
          <w:color w:val="1A1A1A"/>
          <w:sz w:val="20"/>
        </w:rPr>
        <w:t>• 선형 상관이 약한 것은 고장이 단일 변수가 아니라 비선형 상호작용으로 발생함을 뜻하며, 이것이 트리·부스팅(XGBoost)이 선형모델(LogReg)을 크게 앞서는 이유다.</w:t>
      </w:r>
    </w:p>
    <w:p>
      <w:pPr>
        <w:spacing w:after="60"/>
        <w:ind w:left="280"/>
      </w:pPr>
      <w:r>
        <w:rPr>
          <w:rFonts w:ascii="맑은 고딕" w:hAnsi="맑은 고딕" w:eastAsia="맑은 고딕"/>
          <w:b w:val="0"/>
          <w:color w:val="1A1A1A"/>
          <w:sz w:val="20"/>
        </w:rPr>
        <w:t>• 공기온도-공정온도는 높은 양의 상관(다중공선성) → 선형모델엔 주의, 트리 모델엔 무해.</w:t>
      </w:r>
    </w:p>
    <w:p>
      <w:pPr>
        <w:pStyle w:val="Heading3"/>
      </w:pPr>
      <w:r>
        <w:rPr>
          <w:rFonts w:ascii="맑은 고딕" w:hAnsi="맑은 고딕" w:eastAsia="맑은 고딕"/>
          <w:b/>
          <w:color w:val="2E4B7A"/>
          <w:sz w:val="25"/>
        </w:rPr>
        <w:t>3.8 시나리오 기반 5단계 진단 (df.describe → hist → box → corr)</w:t>
      </w:r>
    </w:p>
    <w:p>
      <w:pPr>
        <w:spacing w:after="120"/>
      </w:pPr>
      <w:r>
        <w:rPr>
          <w:rFonts w:ascii="맑은 고딕" w:hAnsi="맑은 고딕" w:eastAsia="맑은 고딕"/>
          <w:b w:val="0"/>
          <w:i w:val="0"/>
          <w:color w:val="1A1A1A"/>
          <w:sz w:val="20"/>
        </w:rPr>
        <w:t>"반도체 공정의 불량률이 예측 불가능하게 변동한다"는 시나리오를, 데이터 분석 5단계 절차로 진단하였다.</w:t>
      </w:r>
    </w:p>
    <w:p>
      <w:pPr>
        <w:spacing w:after="120"/>
      </w:pPr>
      <w:r>
        <w:rPr>
          <w:rFonts w:ascii="맑은 고딕" w:hAnsi="맑은 고딕" w:eastAsia="맑은 고딕"/>
          <w:b w:val="0"/>
          <w:i w:val="0"/>
          <w:color w:val="1A1A1A"/>
          <w:sz w:val="20"/>
        </w:rPr>
        <w:t>1) 데이터 로드 — CSV 적재(df): 10,000행 × 8 feature.</w:t>
        <w:br/>
        <w:t>2) 요약 통계 — df.describe(): 아래 표.</w:t>
        <w:br/>
        <w:t>3) 분포 확인 — 히스토그램(3.5): 토크 정규·회전속도 우편향 → 스케일링/이상치 전략 결정.</w:t>
        <w:br/>
        <w:t>4) 이상치 감지 — 상자그림(3.6): 회전속도 4.2% 이상치 → IQR 대치.</w:t>
        <w:br/>
        <w:t>5) 상관 분석 — df.corr()(3.7): 토크·공구마모가 불량과 최다 연관 → 핵심 관리 변수 식별.</w:t>
      </w:r>
    </w:p>
    <w:tbl>
      <w:tblPr>
        <w:tblW w:type="auto" w:w="0"/>
        <w:tblLook w:firstColumn="1" w:firstRow="1" w:lastColumn="0" w:lastRow="0" w:noHBand="0" w:noVBand="1" w:val="04A0"/>
      </w:tblPr>
      <w:tblGrid>
        <w:gridCol w:w="1038"/>
        <w:gridCol w:w="1038"/>
        <w:gridCol w:w="1038"/>
        <w:gridCol w:w="1038"/>
        <w:gridCol w:w="1038"/>
        <w:gridCol w:w="1038"/>
        <w:gridCol w:w="1038"/>
        <w:gridCol w:w="1038"/>
        <w:gridCol w:w="1038"/>
      </w:tblGrid>
      <w:tr>
        <w:tc>
          <w:tcPr>
            <w:tcW w:type="dxa" w:w="1038"/>
            <w:shd w:val="clear" w:fill="1F3864"/>
          </w:tcPr>
          <w:p>
            <w:pPr>
              <w:jc w:val="center"/>
            </w:pPr>
            <w:r>
              <w:rPr>
                <w:rFonts w:ascii="맑은 고딕" w:hAnsi="맑은 고딕" w:eastAsia="맑은 고딕"/>
                <w:b/>
                <w:color w:val="FFFFFF"/>
                <w:sz w:val="19"/>
              </w:rPr>
              <w:t>feature</w:t>
            </w:r>
          </w:p>
        </w:tc>
        <w:tc>
          <w:tcPr>
            <w:tcW w:type="dxa" w:w="1038"/>
            <w:shd w:val="clear" w:fill="1F3864"/>
          </w:tcPr>
          <w:p>
            <w:pPr>
              <w:jc w:val="center"/>
            </w:pPr>
            <w:r>
              <w:rPr>
                <w:rFonts w:ascii="맑은 고딕" w:hAnsi="맑은 고딕" w:eastAsia="맑은 고딕"/>
                <w:b/>
                <w:color w:val="FFFFFF"/>
                <w:sz w:val="19"/>
              </w:rPr>
              <w:t>count</w:t>
            </w:r>
          </w:p>
        </w:tc>
        <w:tc>
          <w:tcPr>
            <w:tcW w:type="dxa" w:w="1038"/>
            <w:shd w:val="clear" w:fill="1F3864"/>
          </w:tcPr>
          <w:p>
            <w:pPr>
              <w:jc w:val="center"/>
            </w:pPr>
            <w:r>
              <w:rPr>
                <w:rFonts w:ascii="맑은 고딕" w:hAnsi="맑은 고딕" w:eastAsia="맑은 고딕"/>
                <w:b/>
                <w:color w:val="FFFFFF"/>
                <w:sz w:val="19"/>
              </w:rPr>
              <w:t>mean</w:t>
            </w:r>
          </w:p>
        </w:tc>
        <w:tc>
          <w:tcPr>
            <w:tcW w:type="dxa" w:w="1038"/>
            <w:shd w:val="clear" w:fill="1F3864"/>
          </w:tcPr>
          <w:p>
            <w:pPr>
              <w:jc w:val="center"/>
            </w:pPr>
            <w:r>
              <w:rPr>
                <w:rFonts w:ascii="맑은 고딕" w:hAnsi="맑은 고딕" w:eastAsia="맑은 고딕"/>
                <w:b/>
                <w:color w:val="FFFFFF"/>
                <w:sz w:val="19"/>
              </w:rPr>
              <w:t>std</w:t>
            </w:r>
          </w:p>
        </w:tc>
        <w:tc>
          <w:tcPr>
            <w:tcW w:type="dxa" w:w="1038"/>
            <w:shd w:val="clear" w:fill="1F3864"/>
          </w:tcPr>
          <w:p>
            <w:pPr>
              <w:jc w:val="center"/>
            </w:pPr>
            <w:r>
              <w:rPr>
                <w:rFonts w:ascii="맑은 고딕" w:hAnsi="맑은 고딕" w:eastAsia="맑은 고딕"/>
                <w:b/>
                <w:color w:val="FFFFFF"/>
                <w:sz w:val="19"/>
              </w:rPr>
              <w:t>min</w:t>
            </w:r>
          </w:p>
        </w:tc>
        <w:tc>
          <w:tcPr>
            <w:tcW w:type="dxa" w:w="1038"/>
            <w:shd w:val="clear" w:fill="1F3864"/>
          </w:tcPr>
          <w:p>
            <w:pPr>
              <w:jc w:val="center"/>
            </w:pPr>
            <w:r>
              <w:rPr>
                <w:rFonts w:ascii="맑은 고딕" w:hAnsi="맑은 고딕" w:eastAsia="맑은 고딕"/>
                <w:b/>
                <w:color w:val="FFFFFF"/>
                <w:sz w:val="19"/>
              </w:rPr>
              <w:t>25%</w:t>
            </w:r>
          </w:p>
        </w:tc>
        <w:tc>
          <w:tcPr>
            <w:tcW w:type="dxa" w:w="1038"/>
            <w:shd w:val="clear" w:fill="1F3864"/>
          </w:tcPr>
          <w:p>
            <w:pPr>
              <w:jc w:val="center"/>
            </w:pPr>
            <w:r>
              <w:rPr>
                <w:rFonts w:ascii="맑은 고딕" w:hAnsi="맑은 고딕" w:eastAsia="맑은 고딕"/>
                <w:b/>
                <w:color w:val="FFFFFF"/>
                <w:sz w:val="19"/>
              </w:rPr>
              <w:t>50%</w:t>
            </w:r>
          </w:p>
        </w:tc>
        <w:tc>
          <w:tcPr>
            <w:tcW w:type="dxa" w:w="1038"/>
            <w:shd w:val="clear" w:fill="1F3864"/>
          </w:tcPr>
          <w:p>
            <w:pPr>
              <w:jc w:val="center"/>
            </w:pPr>
            <w:r>
              <w:rPr>
                <w:rFonts w:ascii="맑은 고딕" w:hAnsi="맑은 고딕" w:eastAsia="맑은 고딕"/>
                <w:b/>
                <w:color w:val="FFFFFF"/>
                <w:sz w:val="19"/>
              </w:rPr>
              <w:t>75%</w:t>
            </w:r>
          </w:p>
        </w:tc>
        <w:tc>
          <w:tcPr>
            <w:tcW w:type="dxa" w:w="1038"/>
            <w:shd w:val="clear" w:fill="1F3864"/>
          </w:tcPr>
          <w:p>
            <w:pPr>
              <w:jc w:val="center"/>
            </w:pPr>
            <w:r>
              <w:rPr>
                <w:rFonts w:ascii="맑은 고딕" w:hAnsi="맑은 고딕" w:eastAsia="맑은 고딕"/>
                <w:b/>
                <w:color w:val="FFFFFF"/>
                <w:sz w:val="19"/>
              </w:rPr>
              <w:t>max</w:t>
            </w:r>
          </w:p>
        </w:tc>
      </w:tr>
      <w:tr>
        <w:tc>
          <w:tcPr>
            <w:tcW w:type="dxa" w:w="1038"/>
          </w:tcPr>
          <w:p>
            <w:r>
              <w:rPr>
                <w:rFonts w:ascii="맑은 고딕" w:hAnsi="맑은 고딕" w:eastAsia="맑은 고딕"/>
                <w:b w:val="0"/>
                <w:color w:val="1A1A1A"/>
                <w:sz w:val="19"/>
              </w:rPr>
              <w:t>공기온도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300.00</w:t>
            </w:r>
          </w:p>
        </w:tc>
        <w:tc>
          <w:tcPr>
            <w:tcW w:type="dxa" w:w="1038"/>
          </w:tcPr>
          <w:p>
            <w:r>
              <w:rPr>
                <w:rFonts w:ascii="맑은 고딕" w:hAnsi="맑은 고딕" w:eastAsia="맑은 고딕"/>
                <w:b w:val="0"/>
                <w:color w:val="1A1A1A"/>
                <w:sz w:val="19"/>
              </w:rPr>
              <w:t>2.00</w:t>
            </w:r>
          </w:p>
        </w:tc>
        <w:tc>
          <w:tcPr>
            <w:tcW w:type="dxa" w:w="1038"/>
          </w:tcPr>
          <w:p>
            <w:r>
              <w:rPr>
                <w:rFonts w:ascii="맑은 고딕" w:hAnsi="맑은 고딕" w:eastAsia="맑은 고딕"/>
                <w:b w:val="0"/>
                <w:color w:val="1A1A1A"/>
                <w:sz w:val="19"/>
              </w:rPr>
              <w:t>295.3</w:t>
            </w:r>
          </w:p>
        </w:tc>
        <w:tc>
          <w:tcPr>
            <w:tcW w:type="dxa" w:w="1038"/>
          </w:tcPr>
          <w:p>
            <w:r>
              <w:rPr>
                <w:rFonts w:ascii="맑은 고딕" w:hAnsi="맑은 고딕" w:eastAsia="맑은 고딕"/>
                <w:b w:val="0"/>
                <w:color w:val="1A1A1A"/>
                <w:sz w:val="19"/>
              </w:rPr>
              <w:t>298.3</w:t>
            </w:r>
          </w:p>
        </w:tc>
        <w:tc>
          <w:tcPr>
            <w:tcW w:type="dxa" w:w="1038"/>
          </w:tcPr>
          <w:p>
            <w:r>
              <w:rPr>
                <w:rFonts w:ascii="맑은 고딕" w:hAnsi="맑은 고딕" w:eastAsia="맑은 고딕"/>
                <w:b w:val="0"/>
                <w:color w:val="1A1A1A"/>
                <w:sz w:val="19"/>
              </w:rPr>
              <w:t>300.1</w:t>
            </w:r>
          </w:p>
        </w:tc>
        <w:tc>
          <w:tcPr>
            <w:tcW w:type="dxa" w:w="1038"/>
          </w:tcPr>
          <w:p>
            <w:r>
              <w:rPr>
                <w:rFonts w:ascii="맑은 고딕" w:hAnsi="맑은 고딕" w:eastAsia="맑은 고딕"/>
                <w:b w:val="0"/>
                <w:color w:val="1A1A1A"/>
                <w:sz w:val="19"/>
              </w:rPr>
              <w:t>301.5</w:t>
            </w:r>
          </w:p>
        </w:tc>
        <w:tc>
          <w:tcPr>
            <w:tcW w:type="dxa" w:w="1038"/>
          </w:tcPr>
          <w:p>
            <w:r>
              <w:rPr>
                <w:rFonts w:ascii="맑은 고딕" w:hAnsi="맑은 고딕" w:eastAsia="맑은 고딕"/>
                <w:b w:val="0"/>
                <w:color w:val="1A1A1A"/>
                <w:sz w:val="19"/>
              </w:rPr>
              <w:t>304.5</w:t>
            </w:r>
          </w:p>
        </w:tc>
      </w:tr>
      <w:tr>
        <w:tc>
          <w:tcPr>
            <w:tcW w:type="dxa" w:w="1038"/>
          </w:tcPr>
          <w:p>
            <w:r>
              <w:rPr>
                <w:rFonts w:ascii="맑은 고딕" w:hAnsi="맑은 고딕" w:eastAsia="맑은 고딕"/>
                <w:b w:val="0"/>
                <w:color w:val="1A1A1A"/>
                <w:sz w:val="19"/>
              </w:rPr>
              <w:t>공정온도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310.01</w:t>
            </w:r>
          </w:p>
        </w:tc>
        <w:tc>
          <w:tcPr>
            <w:tcW w:type="dxa" w:w="1038"/>
          </w:tcPr>
          <w:p>
            <w:r>
              <w:rPr>
                <w:rFonts w:ascii="맑은 고딕" w:hAnsi="맑은 고딕" w:eastAsia="맑은 고딕"/>
                <w:b w:val="0"/>
                <w:color w:val="1A1A1A"/>
                <w:sz w:val="19"/>
              </w:rPr>
              <w:t>1.48</w:t>
            </w:r>
          </w:p>
        </w:tc>
        <w:tc>
          <w:tcPr>
            <w:tcW w:type="dxa" w:w="1038"/>
          </w:tcPr>
          <w:p>
            <w:r>
              <w:rPr>
                <w:rFonts w:ascii="맑은 고딕" w:hAnsi="맑은 고딕" w:eastAsia="맑은 고딕"/>
                <w:b w:val="0"/>
                <w:color w:val="1A1A1A"/>
                <w:sz w:val="19"/>
              </w:rPr>
              <w:t>305.7</w:t>
            </w:r>
          </w:p>
        </w:tc>
        <w:tc>
          <w:tcPr>
            <w:tcW w:type="dxa" w:w="1038"/>
          </w:tcPr>
          <w:p>
            <w:r>
              <w:rPr>
                <w:rFonts w:ascii="맑은 고딕" w:hAnsi="맑은 고딕" w:eastAsia="맑은 고딕"/>
                <w:b w:val="0"/>
                <w:color w:val="1A1A1A"/>
                <w:sz w:val="19"/>
              </w:rPr>
              <w:t>308.8</w:t>
            </w:r>
          </w:p>
        </w:tc>
        <w:tc>
          <w:tcPr>
            <w:tcW w:type="dxa" w:w="1038"/>
          </w:tcPr>
          <w:p>
            <w:r>
              <w:rPr>
                <w:rFonts w:ascii="맑은 고딕" w:hAnsi="맑은 고딕" w:eastAsia="맑은 고딕"/>
                <w:b w:val="0"/>
                <w:color w:val="1A1A1A"/>
                <w:sz w:val="19"/>
              </w:rPr>
              <w:t>310.1</w:t>
            </w:r>
          </w:p>
        </w:tc>
        <w:tc>
          <w:tcPr>
            <w:tcW w:type="dxa" w:w="1038"/>
          </w:tcPr>
          <w:p>
            <w:r>
              <w:rPr>
                <w:rFonts w:ascii="맑은 고딕" w:hAnsi="맑은 고딕" w:eastAsia="맑은 고딕"/>
                <w:b w:val="0"/>
                <w:color w:val="1A1A1A"/>
                <w:sz w:val="19"/>
              </w:rPr>
              <w:t>311.1</w:t>
            </w:r>
          </w:p>
        </w:tc>
        <w:tc>
          <w:tcPr>
            <w:tcW w:type="dxa" w:w="1038"/>
          </w:tcPr>
          <w:p>
            <w:r>
              <w:rPr>
                <w:rFonts w:ascii="맑은 고딕" w:hAnsi="맑은 고딕" w:eastAsia="맑은 고딕"/>
                <w:b w:val="0"/>
                <w:color w:val="1A1A1A"/>
                <w:sz w:val="19"/>
              </w:rPr>
              <w:t>313.8</w:t>
            </w:r>
          </w:p>
        </w:tc>
      </w:tr>
      <w:tr>
        <w:tc>
          <w:tcPr>
            <w:tcW w:type="dxa" w:w="1038"/>
          </w:tcPr>
          <w:p>
            <w:r>
              <w:rPr>
                <w:rFonts w:ascii="맑은 고딕" w:hAnsi="맑은 고딕" w:eastAsia="맑은 고딕"/>
                <w:b w:val="0"/>
                <w:color w:val="1A1A1A"/>
                <w:sz w:val="19"/>
              </w:rPr>
              <w:t>회전속도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1538.78</w:t>
            </w:r>
          </w:p>
        </w:tc>
        <w:tc>
          <w:tcPr>
            <w:tcW w:type="dxa" w:w="1038"/>
          </w:tcPr>
          <w:p>
            <w:r>
              <w:rPr>
                <w:rFonts w:ascii="맑은 고딕" w:hAnsi="맑은 고딕" w:eastAsia="맑은 고딕"/>
                <w:b w:val="0"/>
                <w:color w:val="1A1A1A"/>
                <w:sz w:val="19"/>
              </w:rPr>
              <w:t>179.28</w:t>
            </w:r>
          </w:p>
        </w:tc>
        <w:tc>
          <w:tcPr>
            <w:tcW w:type="dxa" w:w="1038"/>
          </w:tcPr>
          <w:p>
            <w:r>
              <w:rPr>
                <w:rFonts w:ascii="맑은 고딕" w:hAnsi="맑은 고딕" w:eastAsia="맑은 고딕"/>
                <w:b w:val="0"/>
                <w:color w:val="1A1A1A"/>
                <w:sz w:val="19"/>
              </w:rPr>
              <w:t>1168</w:t>
            </w:r>
          </w:p>
        </w:tc>
        <w:tc>
          <w:tcPr>
            <w:tcW w:type="dxa" w:w="1038"/>
          </w:tcPr>
          <w:p>
            <w:r>
              <w:rPr>
                <w:rFonts w:ascii="맑은 고딕" w:hAnsi="맑은 고딕" w:eastAsia="맑은 고딕"/>
                <w:b w:val="0"/>
                <w:color w:val="1A1A1A"/>
                <w:sz w:val="19"/>
              </w:rPr>
              <w:t>1423</w:t>
            </w:r>
          </w:p>
        </w:tc>
        <w:tc>
          <w:tcPr>
            <w:tcW w:type="dxa" w:w="1038"/>
          </w:tcPr>
          <w:p>
            <w:r>
              <w:rPr>
                <w:rFonts w:ascii="맑은 고딕" w:hAnsi="맑은 고딕" w:eastAsia="맑은 고딕"/>
                <w:b w:val="0"/>
                <w:color w:val="1A1A1A"/>
                <w:sz w:val="19"/>
              </w:rPr>
              <w:t>1503</w:t>
            </w:r>
          </w:p>
        </w:tc>
        <w:tc>
          <w:tcPr>
            <w:tcW w:type="dxa" w:w="1038"/>
          </w:tcPr>
          <w:p>
            <w:r>
              <w:rPr>
                <w:rFonts w:ascii="맑은 고딕" w:hAnsi="맑은 고딕" w:eastAsia="맑은 고딕"/>
                <w:b w:val="0"/>
                <w:color w:val="1A1A1A"/>
                <w:sz w:val="19"/>
              </w:rPr>
              <w:t>1612</w:t>
            </w:r>
          </w:p>
        </w:tc>
        <w:tc>
          <w:tcPr>
            <w:tcW w:type="dxa" w:w="1038"/>
          </w:tcPr>
          <w:p>
            <w:r>
              <w:rPr>
                <w:rFonts w:ascii="맑은 고딕" w:hAnsi="맑은 고딕" w:eastAsia="맑은 고딕"/>
                <w:b w:val="0"/>
                <w:color w:val="1A1A1A"/>
                <w:sz w:val="19"/>
              </w:rPr>
              <w:t>2886</w:t>
            </w:r>
          </w:p>
        </w:tc>
      </w:tr>
      <w:tr>
        <w:tc>
          <w:tcPr>
            <w:tcW w:type="dxa" w:w="1038"/>
          </w:tcPr>
          <w:p>
            <w:r>
              <w:rPr>
                <w:rFonts w:ascii="맑은 고딕" w:hAnsi="맑은 고딕" w:eastAsia="맑은 고딕"/>
                <w:b w:val="0"/>
                <w:color w:val="1A1A1A"/>
                <w:sz w:val="19"/>
              </w:rPr>
              <w:t>토크</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39.99</w:t>
            </w:r>
          </w:p>
        </w:tc>
        <w:tc>
          <w:tcPr>
            <w:tcW w:type="dxa" w:w="1038"/>
          </w:tcPr>
          <w:p>
            <w:r>
              <w:rPr>
                <w:rFonts w:ascii="맑은 고딕" w:hAnsi="맑은 고딕" w:eastAsia="맑은 고딕"/>
                <w:b w:val="0"/>
                <w:color w:val="1A1A1A"/>
                <w:sz w:val="19"/>
              </w:rPr>
              <w:t>9.97</w:t>
            </w:r>
          </w:p>
        </w:tc>
        <w:tc>
          <w:tcPr>
            <w:tcW w:type="dxa" w:w="1038"/>
          </w:tcPr>
          <w:p>
            <w:r>
              <w:rPr>
                <w:rFonts w:ascii="맑은 고딕" w:hAnsi="맑은 고딕" w:eastAsia="맑은 고딕"/>
                <w:b w:val="0"/>
                <w:color w:val="1A1A1A"/>
                <w:sz w:val="19"/>
              </w:rPr>
              <w:t>3.8</w:t>
            </w:r>
          </w:p>
        </w:tc>
        <w:tc>
          <w:tcPr>
            <w:tcW w:type="dxa" w:w="1038"/>
          </w:tcPr>
          <w:p>
            <w:r>
              <w:rPr>
                <w:rFonts w:ascii="맑은 고딕" w:hAnsi="맑은 고딕" w:eastAsia="맑은 고딕"/>
                <w:b w:val="0"/>
                <w:color w:val="1A1A1A"/>
                <w:sz w:val="19"/>
              </w:rPr>
              <w:t>33.2</w:t>
            </w:r>
          </w:p>
        </w:tc>
        <w:tc>
          <w:tcPr>
            <w:tcW w:type="dxa" w:w="1038"/>
          </w:tcPr>
          <w:p>
            <w:r>
              <w:rPr>
                <w:rFonts w:ascii="맑은 고딕" w:hAnsi="맑은 고딕" w:eastAsia="맑은 고딕"/>
                <w:b w:val="0"/>
                <w:color w:val="1A1A1A"/>
                <w:sz w:val="19"/>
              </w:rPr>
              <w:t>40.1</w:t>
            </w:r>
          </w:p>
        </w:tc>
        <w:tc>
          <w:tcPr>
            <w:tcW w:type="dxa" w:w="1038"/>
          </w:tcPr>
          <w:p>
            <w:r>
              <w:rPr>
                <w:rFonts w:ascii="맑은 고딕" w:hAnsi="맑은 고딕" w:eastAsia="맑은 고딕"/>
                <w:b w:val="0"/>
                <w:color w:val="1A1A1A"/>
                <w:sz w:val="19"/>
              </w:rPr>
              <w:t>46.8</w:t>
            </w:r>
          </w:p>
        </w:tc>
        <w:tc>
          <w:tcPr>
            <w:tcW w:type="dxa" w:w="1038"/>
          </w:tcPr>
          <w:p>
            <w:r>
              <w:rPr>
                <w:rFonts w:ascii="맑은 고딕" w:hAnsi="맑은 고딕" w:eastAsia="맑은 고딕"/>
                <w:b w:val="0"/>
                <w:color w:val="1A1A1A"/>
                <w:sz w:val="19"/>
              </w:rPr>
              <w:t>76.6</w:t>
            </w:r>
          </w:p>
        </w:tc>
      </w:tr>
      <w:tr>
        <w:tc>
          <w:tcPr>
            <w:tcW w:type="dxa" w:w="1038"/>
          </w:tcPr>
          <w:p>
            <w:r>
              <w:rPr>
                <w:rFonts w:ascii="맑은 고딕" w:hAnsi="맑은 고딕" w:eastAsia="맑은 고딕"/>
                <w:b w:val="0"/>
                <w:color w:val="1A1A1A"/>
                <w:sz w:val="19"/>
              </w:rPr>
              <w:t>공구마모</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107.95</w:t>
            </w:r>
          </w:p>
        </w:tc>
        <w:tc>
          <w:tcPr>
            <w:tcW w:type="dxa" w:w="1038"/>
          </w:tcPr>
          <w:p>
            <w:r>
              <w:rPr>
                <w:rFonts w:ascii="맑은 고딕" w:hAnsi="맑은 고딕" w:eastAsia="맑은 고딕"/>
                <w:b w:val="0"/>
                <w:color w:val="1A1A1A"/>
                <w:sz w:val="19"/>
              </w:rPr>
              <w:t>63.65</w:t>
            </w:r>
          </w:p>
        </w:tc>
        <w:tc>
          <w:tcPr>
            <w:tcW w:type="dxa" w:w="1038"/>
          </w:tcPr>
          <w:p>
            <w:r>
              <w:rPr>
                <w:rFonts w:ascii="맑은 고딕" w:hAnsi="맑은 고딕" w:eastAsia="맑은 고딕"/>
                <w:b w:val="0"/>
                <w:color w:val="1A1A1A"/>
                <w:sz w:val="19"/>
              </w:rPr>
              <w:t>0</w:t>
            </w:r>
          </w:p>
        </w:tc>
        <w:tc>
          <w:tcPr>
            <w:tcW w:type="dxa" w:w="1038"/>
          </w:tcPr>
          <w:p>
            <w:r>
              <w:rPr>
                <w:rFonts w:ascii="맑은 고딕" w:hAnsi="맑은 고딕" w:eastAsia="맑은 고딕"/>
                <w:b w:val="0"/>
                <w:color w:val="1A1A1A"/>
                <w:sz w:val="19"/>
              </w:rPr>
              <w:t>53</w:t>
            </w:r>
          </w:p>
        </w:tc>
        <w:tc>
          <w:tcPr>
            <w:tcW w:type="dxa" w:w="1038"/>
          </w:tcPr>
          <w:p>
            <w:r>
              <w:rPr>
                <w:rFonts w:ascii="맑은 고딕" w:hAnsi="맑은 고딕" w:eastAsia="맑은 고딕"/>
                <w:b w:val="0"/>
                <w:color w:val="1A1A1A"/>
                <w:sz w:val="19"/>
              </w:rPr>
              <w:t>108</w:t>
            </w:r>
          </w:p>
        </w:tc>
        <w:tc>
          <w:tcPr>
            <w:tcW w:type="dxa" w:w="1038"/>
          </w:tcPr>
          <w:p>
            <w:r>
              <w:rPr>
                <w:rFonts w:ascii="맑은 고딕" w:hAnsi="맑은 고딕" w:eastAsia="맑은 고딕"/>
                <w:b w:val="0"/>
                <w:color w:val="1A1A1A"/>
                <w:sz w:val="19"/>
              </w:rPr>
              <w:t>162</w:t>
            </w:r>
          </w:p>
        </w:tc>
        <w:tc>
          <w:tcPr>
            <w:tcW w:type="dxa" w:w="1038"/>
          </w:tcPr>
          <w:p>
            <w:r>
              <w:rPr>
                <w:rFonts w:ascii="맑은 고딕" w:hAnsi="맑은 고딕" w:eastAsia="맑은 고딕"/>
                <w:b w:val="0"/>
                <w:color w:val="1A1A1A"/>
                <w:sz w:val="19"/>
              </w:rPr>
              <w:t>253</w:t>
            </w:r>
          </w:p>
        </w:tc>
      </w:tr>
    </w:tbl>
    <w:p>
      <w:pPr>
        <w:spacing w:after="80"/>
      </w:pPr>
    </w:p>
    <w:p>
      <w:pPr>
        <w:spacing w:after="200"/>
      </w:pPr>
      <w:r>
        <w:rPr>
          <w:rFonts w:ascii="맑은 고딕" w:hAnsi="맑은 고딕" w:eastAsia="맑은 고딕"/>
          <w:b w:val="0"/>
          <w:i w:val="0"/>
          <w:color w:val="333333"/>
          <w:sz w:val="20"/>
        </w:rPr>
        <w:t>진단 결론: 불량률 변동의 주원인 후보 = 토크·공구마모·회전속도(과부하·마모·전력). 이 데이터 분석 결과는 이후 ML 모델의 특성 중요도(4.4절: 토크·회전속도·공구마모 상위)와 일치하여, 분석의 타당성을 교차 검증한다.</w:t>
      </w:r>
    </w:p>
    <w:p>
      <w:pPr>
        <w:pStyle w:val="Heading2"/>
      </w:pPr>
      <w:r>
        <w:rPr>
          <w:rFonts w:ascii="맑은 고딕" w:cs="맑은 고딕" w:eastAsia="맑은 고딕" w:hAnsi="맑은 고딕"/>
        </w:rPr>
        <w:t xml:space="preserve">4. 학습 및 모델 평가</w:t>
      </w:r>
    </w:p>
    <w:p>
      <w:pPr>
        <w:pStyle w:val="Heading3"/>
      </w:pPr>
      <w:r>
        <w:rPr>
          <w:rFonts w:ascii="맑은 고딕" w:cs="맑은 고딕" w:eastAsia="맑은 고딕" w:hAnsi="맑은 고딕"/>
        </w:rPr>
        <w:t xml:space="preserve">4.1 Feature Selection</w:t>
      </w:r>
    </w:p>
    <w:p>
      <w:pPr>
        <w:pStyle w:val="ListParagraph"/>
        <w:numPr>
          <w:ilvl w:val="0"/>
          <w:numId w:val="2"/>
        </w:numPr>
        <w:spacing w:after="60"/>
      </w:pPr>
      <w:r>
        <w:rPr>
          <w:rFonts w:ascii="맑은 고딕" w:cs="맑은 고딕" w:eastAsia="맑은 고딕" w:hAnsi="맑은 고딕"/>
          <w:sz w:val="21"/>
          <w:szCs w:val="21"/>
        </w:rPr>
        <w:t xml:space="preserve">입력 변수(8): Type(원-핫 3) + 공기·공정온도, 회전속도, 토크, 공구마모 / 제외: 식별자·Failure Type</w:t>
      </w:r>
    </w:p>
    <w:p>
      <w:pPr>
        <w:spacing w:after="120"/>
      </w:pPr>
      <w:r>
        <w:rPr>
          <w:rFonts w:eastAsia="맑은 고딕" w:ascii="맑은 고딕" w:hAnsi="맑은 고딕"/>
          <w:b w:val="0"/>
          <w:color w:val="333333"/>
          <w:sz w:val="20"/>
        </w:rPr>
        <w:t>※ 최종 모델은 위 8개에 물리 기반 파생 feature 3개(Power·Overstrain·Temp diff)를 더한 11개를 사용한다(5.8절).</w:t>
      </w:r>
    </w:p>
    <w:p>
      <w:pPr>
        <w:pStyle w:val="Heading3"/>
      </w:pPr>
      <w:r>
        <w:rPr>
          <w:rFonts w:ascii="맑은 고딕" w:cs="맑은 고딕" w:eastAsia="맑은 고딕" w:hAnsi="맑은 고딕"/>
        </w:rPr>
        <w:t xml:space="preserve">4.2 모델 성능 비교 (8:2 분할 ·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Balanced Acc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0.814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Specificity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0.296</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 Loss (↓)</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0.092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0.061</w:t>
            </w:r>
          </w:p>
        </w:tc>
      </w:tr>
    </w:tbl>
    <w:p>
      <w:pPr>
        <w:spacing w:after="80" w:before="60"/>
      </w:pPr>
      <w:r>
        <w:rPr>
          <w:rFonts w:ascii="맑은 고딕" w:cs="맑은 고딕" w:eastAsia="맑은 고딕" w:hAnsi="맑은 고딕"/>
          <w:sz w:val="21"/>
          <w:szCs w:val="21"/>
        </w:rPr>
        <w:t xml:space="preserve">※ 누락 지표 보강: Balanced Accuracy(불균형 보정 정확도), Specificity(특이도=정상 적중률), MCC(상관계수형 종합지표), Log Loss(확률 정확도, 낮을수록 우수)를 추가하였다. MSE·RMSE·MAE·R²는 회귀(연속값) 전용 지표로 본 분류 과제에는 사용하지 않는다.</w:t>
      </w:r>
    </w:p>
    <w:p>
      <w:pPr>
        <w:spacing w:after="120"/>
      </w:pPr>
      <w:r>
        <w:rPr>
          <w:rFonts w:eastAsia="맑은 고딕" w:ascii="맑은 고딕" w:hAnsi="맑은 고딕"/>
          <w:b w:val="0"/>
          <w:color w:val="333333"/>
          <w:sz w:val="20"/>
        </w:rPr>
        <w:t>※ 본 4장 지표는 파생 feature 적용 전 baseline(8 feature) 기준이다. 파생 feature를 더한 최종 11-feature 성능은 5.8절 참조.</w:t>
      </w:r>
    </w:p>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그림2-1. 확장 지표 모델 비교 — XGBoost가 MCC·PR-AUC·ROC-AUC 모두 1위</w:t>
      </w:r>
    </w:p>
    <w:p>
      <w:pPr>
        <w:spacing w:after="40" w:before="10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0480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 3개 모델 ROC Curve (XGBoost AUC 0.971)</w:t>
      </w:r>
    </w:p>
    <w:p>
      <w:pPr>
        <w:spacing w:after="40" w:before="100"/>
        <w:jc w:val="center"/>
      </w:pPr>
      <w:r>
        <w:drawing>
          <wp:inline distT="0" distB="0" distL="0" distR="0">
            <wp:extent cx="29241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26003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그림3. XGBoost 혼동행렬 (고장 68건 중 55건 탐지)</w:t>
      </w:r>
    </w:p>
    <w:p>
      <w:pPr>
        <w:pStyle w:val="Heading3"/>
      </w:pPr>
      <w:r>
        <w:rPr>
          <w:rFonts w:ascii="맑은 고딕" w:cs="맑은 고딕" w:eastAsia="맑은 고딕" w:hAnsi="맑은 고딕"/>
        </w:rPr>
        <w:t xml:space="preserve">4.3 평가지표 중요도 (불균형 기준)</w:t>
      </w:r>
    </w:p>
    <w:p>
      <w:pPr>
        <w:spacing w:after="80"/>
      </w:pPr>
      <w:r>
        <w:rPr>
          <w:rFonts w:ascii="맑은 고딕" w:cs="맑은 고딕" w:eastAsia="맑은 고딕" w:hAnsi="맑은 고딕"/>
          <w:sz w:val="21"/>
          <w:szCs w:val="21"/>
        </w:rPr>
        <w:t xml:space="preserve">R²(결정계수)는 회귀 전용 지표로 분류에는 사용하지 않는다. 고장이 드문 불균형 특성상 다음 순서로 중요하다.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1700"/>
        <w:gridCol w:w="1700"/>
        <w:gridCol w:w="18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순위</w:t>
            </w:r>
          </w:p>
        </w:tc>
        <w:tc>
          <w:tcPr>
            <w:tcW w:type="dxa" w:w="3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RF</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Recall(재현율)</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F1-score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ROC-AUC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Precision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Accuracy(참고)</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bl>
    <w:p>
      <w:pPr>
        <w:spacing w:after="80" w:before="80"/>
      </w:pPr>
      <w:r>
        <w:rPr>
          <w:rFonts w:ascii="맑은 고딕" w:cs="맑은 고딕" w:eastAsia="맑은 고딕" w:hAnsi="맑은 고딕"/>
          <w:sz w:val="21"/>
          <w:szCs w:val="21"/>
        </w:rPr>
        <w:t xml:space="preserve">※ Accuracy는 불균형으로 변별력이 낮고, R²는 분류에 부적합. 혼동행렬은 모든 지표의 출발점이다.</w:t>
      </w:r>
    </w:p>
    <w:p>
      <w:pPr>
        <w:spacing w:after="80"/>
      </w:pPr>
      <w:r>
        <w:rPr>
          <w:rFonts w:eastAsia="맑은 고딕" w:ascii="맑은 고딕" w:hAnsi="맑은 고딕"/>
          <w:b/>
          <w:i w:val="0"/>
          <w:color w:val="2E4B7A"/>
          <w:sz w:val="20"/>
        </w:rPr>
        <w:t>■ 가중치 기반 종합 점수 (제안)</w:t>
      </w:r>
    </w:p>
    <w:p>
      <w:pPr>
        <w:spacing w:after="120"/>
      </w:pPr>
      <w:r>
        <w:rPr>
          <w:rFonts w:eastAsia="맑은 고딕" w:ascii="맑은 고딕" w:hAnsi="맑은 고딕"/>
          <w:b w:val="0"/>
          <w:i w:val="0"/>
          <w:color w:val="333333"/>
          <w:sz w:val="20"/>
        </w:rPr>
        <w:t>위 순위(ordinal)를 명시적 가중치로 환산해 종합 점수를 계산하였다. PdM 특성상 놓친 고장(FN) 비용이 크므로 Recall에 최대 가중(0.35)을 두고, F1(0.25)·PR-AUC(0.20)·ROC-AUC(0.15)·Precision(0.05) 순으로 부여한다(불균형 왜곡이 큰 Accuracy는 제외).</w:t>
      </w:r>
    </w:p>
    <w:tbl>
      <w:tblPr>
        <w:tblW w:type="auto" w:w="0"/>
        <w:tblLook w:firstColumn="1" w:firstRow="1" w:lastColumn="0" w:lastRow="0" w:noHBand="0" w:noVBand="1" w:val="04A0"/>
      </w:tblPr>
      <w:tblGrid>
        <w:gridCol w:w="1869"/>
        <w:gridCol w:w="1869"/>
        <w:gridCol w:w="1869"/>
        <w:gridCol w:w="1869"/>
        <w:gridCol w:w="1869"/>
      </w:tblGrid>
      <w:tr>
        <w:tc>
          <w:tcPr>
            <w:tcW w:type="dxa" w:w="1869"/>
            <w:shd w:val="clear" w:fill="1F3864"/>
          </w:tcPr>
          <w:p>
            <w:pPr>
              <w:jc w:val="center"/>
            </w:pPr>
            <w:r>
              <w:rPr>
                <w:rFonts w:eastAsia="맑은 고딕" w:ascii="맑은 고딕" w:hAnsi="맑은 고딕"/>
                <w:b/>
                <w:i w:val="0"/>
                <w:color w:val="FFFFFF"/>
                <w:sz w:val="19"/>
              </w:rPr>
              <w:t>지표</w:t>
            </w:r>
          </w:p>
        </w:tc>
        <w:tc>
          <w:tcPr>
            <w:tcW w:type="dxa" w:w="1869"/>
            <w:shd w:val="clear" w:fill="1F3864"/>
          </w:tcPr>
          <w:p>
            <w:pPr>
              <w:jc w:val="center"/>
            </w:pPr>
            <w:r>
              <w:rPr>
                <w:rFonts w:eastAsia="맑은 고딕" w:ascii="맑은 고딕" w:hAnsi="맑은 고딕"/>
                <w:b/>
                <w:i w:val="0"/>
                <w:color w:val="FFFFFF"/>
                <w:sz w:val="19"/>
              </w:rPr>
              <w:t>가중치</w:t>
            </w:r>
          </w:p>
        </w:tc>
        <w:tc>
          <w:tcPr>
            <w:tcW w:type="dxa" w:w="1869"/>
            <w:shd w:val="clear" w:fill="1F3864"/>
          </w:tcPr>
          <w:p>
            <w:pPr>
              <w:jc w:val="center"/>
            </w:pPr>
            <w:r>
              <w:rPr>
                <w:rFonts w:eastAsia="맑은 고딕" w:ascii="맑은 고딕" w:hAnsi="맑은 고딕"/>
                <w:b/>
                <w:i w:val="0"/>
                <w:color w:val="FFFFFF"/>
                <w:sz w:val="19"/>
              </w:rPr>
              <w:t>LogReg</w:t>
            </w:r>
          </w:p>
        </w:tc>
        <w:tc>
          <w:tcPr>
            <w:tcW w:type="dxa" w:w="1869"/>
            <w:shd w:val="clear" w:fill="1F3864"/>
          </w:tcPr>
          <w:p>
            <w:pPr>
              <w:jc w:val="center"/>
            </w:pPr>
            <w:r>
              <w:rPr>
                <w:rFonts w:eastAsia="맑은 고딕" w:ascii="맑은 고딕" w:hAnsi="맑은 고딕"/>
                <w:b/>
                <w:i w:val="0"/>
                <w:color w:val="FFFFFF"/>
                <w:sz w:val="19"/>
              </w:rPr>
              <w:t>RandomForest</w:t>
            </w:r>
          </w:p>
        </w:tc>
        <w:tc>
          <w:tcPr>
            <w:tcW w:type="dxa" w:w="1869"/>
            <w:shd w:val="clear" w:fill="1F3864"/>
          </w:tcPr>
          <w:p>
            <w:pPr>
              <w:jc w:val="center"/>
            </w:pPr>
            <w:r>
              <w:rPr>
                <w:rFonts w:eastAsia="맑은 고딕" w:ascii="맑은 고딕" w:hAnsi="맑은 고딕"/>
                <w:b/>
                <w:i w:val="0"/>
                <w:color w:val="FFFFFF"/>
                <w:sz w:val="19"/>
              </w:rPr>
              <w:t>XGBoost</w:t>
            </w:r>
          </w:p>
        </w:tc>
      </w:tr>
      <w:tr>
        <w:tc>
          <w:tcPr>
            <w:tcW w:type="dxa" w:w="1869"/>
          </w:tcPr>
          <w:p>
            <w:r>
              <w:rPr>
                <w:rFonts w:eastAsia="맑은 고딕" w:ascii="맑은 고딕" w:hAnsi="맑은 고딕"/>
                <w:b/>
                <w:i w:val="0"/>
                <w:color w:val="1A1A1A"/>
                <w:sz w:val="19"/>
              </w:rPr>
              <w:t>Recall(재현율)</w:t>
            </w:r>
          </w:p>
        </w:tc>
        <w:tc>
          <w:tcPr>
            <w:tcW w:type="dxa" w:w="1869"/>
          </w:tcPr>
          <w:p>
            <w:pPr>
              <w:jc w:val="center"/>
            </w:pPr>
            <w:r>
              <w:rPr>
                <w:rFonts w:eastAsia="맑은 고딕" w:ascii="맑은 고딕" w:hAnsi="맑은 고딕"/>
                <w:b w:val="0"/>
                <w:i w:val="0"/>
                <w:color w:val="1A1A1A"/>
                <w:sz w:val="19"/>
              </w:rPr>
              <w:t>0.35</w:t>
            </w:r>
          </w:p>
        </w:tc>
        <w:tc>
          <w:tcPr>
            <w:tcW w:type="dxa" w:w="1869"/>
          </w:tcPr>
          <w:p>
            <w:pPr>
              <w:jc w:val="center"/>
            </w:pPr>
            <w:r>
              <w:rPr>
                <w:rFonts w:eastAsia="맑은 고딕" w:ascii="맑은 고딕" w:hAnsi="맑은 고딕"/>
                <w:b w:val="0"/>
                <w:i w:val="0"/>
                <w:color w:val="1A1A1A"/>
                <w:sz w:val="19"/>
              </w:rPr>
              <w:t>0.824</w:t>
            </w:r>
          </w:p>
        </w:tc>
        <w:tc>
          <w:tcPr>
            <w:tcW w:type="dxa" w:w="1869"/>
          </w:tcPr>
          <w:p>
            <w:pPr>
              <w:jc w:val="center"/>
            </w:pPr>
            <w:r>
              <w:rPr>
                <w:rFonts w:eastAsia="맑은 고딕" w:ascii="맑은 고딕" w:hAnsi="맑은 고딕"/>
                <w:b w:val="0"/>
                <w:i w:val="0"/>
                <w:color w:val="1A1A1A"/>
                <w:sz w:val="19"/>
              </w:rPr>
              <w:t>0.632</w:t>
            </w:r>
          </w:p>
        </w:tc>
        <w:tc>
          <w:tcPr>
            <w:tcW w:type="dxa" w:w="1869"/>
          </w:tcPr>
          <w:p>
            <w:pPr>
              <w:jc w:val="center"/>
            </w:pPr>
            <w:r>
              <w:rPr>
                <w:rFonts w:eastAsia="맑은 고딕" w:ascii="맑은 고딕" w:hAnsi="맑은 고딕"/>
                <w:b w:val="0"/>
                <w:i w:val="0"/>
                <w:color w:val="1A1A1A"/>
                <w:sz w:val="19"/>
              </w:rPr>
              <w:t>0.809</w:t>
            </w:r>
          </w:p>
        </w:tc>
      </w:tr>
      <w:tr>
        <w:tc>
          <w:tcPr>
            <w:tcW w:type="dxa" w:w="1869"/>
          </w:tcPr>
          <w:p>
            <w:r>
              <w:rPr>
                <w:rFonts w:eastAsia="맑은 고딕" w:ascii="맑은 고딕" w:hAnsi="맑은 고딕"/>
                <w:b/>
                <w:i w:val="0"/>
                <w:color w:val="1A1A1A"/>
                <w:sz w:val="19"/>
              </w:rPr>
              <w:t>F1-score</w:t>
            </w:r>
          </w:p>
        </w:tc>
        <w:tc>
          <w:tcPr>
            <w:tcW w:type="dxa" w:w="1869"/>
          </w:tcPr>
          <w:p>
            <w:pPr>
              <w:jc w:val="center"/>
            </w:pPr>
            <w:r>
              <w:rPr>
                <w:rFonts w:eastAsia="맑은 고딕" w:ascii="맑은 고딕" w:hAnsi="맑은 고딕"/>
                <w:b w:val="0"/>
                <w:i w:val="0"/>
                <w:color w:val="1A1A1A"/>
                <w:sz w:val="19"/>
              </w:rPr>
              <w:t>0.25</w:t>
            </w:r>
          </w:p>
        </w:tc>
        <w:tc>
          <w:tcPr>
            <w:tcW w:type="dxa" w:w="1869"/>
          </w:tcPr>
          <w:p>
            <w:pPr>
              <w:jc w:val="center"/>
            </w:pPr>
            <w:r>
              <w:rPr>
                <w:rFonts w:eastAsia="맑은 고딕" w:ascii="맑은 고딕" w:hAnsi="맑은 고딕"/>
                <w:b w:val="0"/>
                <w:i w:val="0"/>
                <w:color w:val="1A1A1A"/>
                <w:sz w:val="19"/>
              </w:rPr>
              <w:t>0.242</w:t>
            </w:r>
          </w:p>
        </w:tc>
        <w:tc>
          <w:tcPr>
            <w:tcW w:type="dxa" w:w="1869"/>
          </w:tcPr>
          <w:p>
            <w:pPr>
              <w:jc w:val="center"/>
            </w:pPr>
            <w:r>
              <w:rPr>
                <w:rFonts w:eastAsia="맑은 고딕" w:ascii="맑은 고딕" w:hAnsi="맑은 고딕"/>
                <w:b w:val="0"/>
                <w:i w:val="0"/>
                <w:color w:val="1A1A1A"/>
                <w:sz w:val="19"/>
              </w:rPr>
              <w:t>0.717</w:t>
            </w:r>
          </w:p>
        </w:tc>
        <w:tc>
          <w:tcPr>
            <w:tcW w:type="dxa" w:w="1869"/>
          </w:tcPr>
          <w:p>
            <w:pPr>
              <w:jc w:val="center"/>
            </w:pPr>
            <w:r>
              <w:rPr>
                <w:rFonts w:eastAsia="맑은 고딕" w:ascii="맑은 고딕" w:hAnsi="맑은 고딕"/>
                <w:b w:val="0"/>
                <w:i w:val="0"/>
                <w:color w:val="1A1A1A"/>
                <w:sz w:val="19"/>
              </w:rPr>
              <w:t>0.724</w:t>
            </w:r>
          </w:p>
        </w:tc>
      </w:tr>
      <w:tr>
        <w:tc>
          <w:tcPr>
            <w:tcW w:type="dxa" w:w="1869"/>
          </w:tcPr>
          <w:p>
            <w:r>
              <w:rPr>
                <w:rFonts w:eastAsia="맑은 고딕" w:ascii="맑은 고딕" w:hAnsi="맑은 고딕"/>
                <w:b/>
                <w:i w:val="0"/>
                <w:color w:val="1A1A1A"/>
                <w:sz w:val="19"/>
              </w:rPr>
              <w:t>PR-AUC</w:t>
            </w:r>
          </w:p>
        </w:tc>
        <w:tc>
          <w:tcPr>
            <w:tcW w:type="dxa" w:w="1869"/>
          </w:tcPr>
          <w:p>
            <w:pPr>
              <w:jc w:val="center"/>
            </w:pPr>
            <w:r>
              <w:rPr>
                <w:rFonts w:eastAsia="맑은 고딕" w:ascii="맑은 고딕" w:hAnsi="맑은 고딕"/>
                <w:b w:val="0"/>
                <w:i w:val="0"/>
                <w:color w:val="1A1A1A"/>
                <w:sz w:val="19"/>
              </w:rPr>
              <w:t>0.20</w:t>
            </w:r>
          </w:p>
        </w:tc>
        <w:tc>
          <w:tcPr>
            <w:tcW w:type="dxa" w:w="1869"/>
          </w:tcPr>
          <w:p>
            <w:pPr>
              <w:jc w:val="center"/>
            </w:pPr>
            <w:r>
              <w:rPr>
                <w:rFonts w:eastAsia="맑은 고딕" w:ascii="맑은 고딕" w:hAnsi="맑은 고딕"/>
                <w:b w:val="0"/>
                <w:i w:val="0"/>
                <w:color w:val="1A1A1A"/>
                <w:sz w:val="19"/>
              </w:rPr>
              <w:t>0.382</w:t>
            </w:r>
          </w:p>
        </w:tc>
        <w:tc>
          <w:tcPr>
            <w:tcW w:type="dxa" w:w="1869"/>
          </w:tcPr>
          <w:p>
            <w:pPr>
              <w:jc w:val="center"/>
            </w:pPr>
            <w:r>
              <w:rPr>
                <w:rFonts w:eastAsia="맑은 고딕" w:ascii="맑은 고딕" w:hAnsi="맑은 고딕"/>
                <w:b w:val="0"/>
                <w:i w:val="0"/>
                <w:color w:val="1A1A1A"/>
                <w:sz w:val="19"/>
              </w:rPr>
              <w:t>0.772</w:t>
            </w:r>
          </w:p>
        </w:tc>
        <w:tc>
          <w:tcPr>
            <w:tcW w:type="dxa" w:w="1869"/>
          </w:tcPr>
          <w:p>
            <w:pPr>
              <w:jc w:val="center"/>
            </w:pPr>
            <w:r>
              <w:rPr>
                <w:rFonts w:eastAsia="맑은 고딕" w:ascii="맑은 고딕" w:hAnsi="맑은 고딕"/>
                <w:b w:val="0"/>
                <w:i w:val="0"/>
                <w:color w:val="1A1A1A"/>
                <w:sz w:val="19"/>
              </w:rPr>
              <w:t>0.833</w:t>
            </w:r>
          </w:p>
        </w:tc>
      </w:tr>
      <w:tr>
        <w:tc>
          <w:tcPr>
            <w:tcW w:type="dxa" w:w="1869"/>
          </w:tcPr>
          <w:p>
            <w:r>
              <w:rPr>
                <w:rFonts w:eastAsia="맑은 고딕" w:ascii="맑은 고딕" w:hAnsi="맑은 고딕"/>
                <w:b/>
                <w:i w:val="0"/>
                <w:color w:val="1A1A1A"/>
                <w:sz w:val="19"/>
              </w:rPr>
              <w:t>ROC-AUC</w:t>
            </w:r>
          </w:p>
        </w:tc>
        <w:tc>
          <w:tcPr>
            <w:tcW w:type="dxa" w:w="1869"/>
          </w:tcPr>
          <w:p>
            <w:pPr>
              <w:jc w:val="center"/>
            </w:pPr>
            <w:r>
              <w:rPr>
                <w:rFonts w:eastAsia="맑은 고딕" w:ascii="맑은 고딕" w:hAnsi="맑은 고딕"/>
                <w:b w:val="0"/>
                <w:i w:val="0"/>
                <w:color w:val="1A1A1A"/>
                <w:sz w:val="19"/>
              </w:rPr>
              <w:t>0.15</w:t>
            </w:r>
          </w:p>
        </w:tc>
        <w:tc>
          <w:tcPr>
            <w:tcW w:type="dxa" w:w="1869"/>
          </w:tcPr>
          <w:p>
            <w:pPr>
              <w:jc w:val="center"/>
            </w:pPr>
            <w:r>
              <w:rPr>
                <w:rFonts w:eastAsia="맑은 고딕" w:ascii="맑은 고딕" w:hAnsi="맑은 고딕"/>
                <w:b w:val="0"/>
                <w:i w:val="0"/>
                <w:color w:val="1A1A1A"/>
                <w:sz w:val="19"/>
              </w:rPr>
              <w:t>0.907</w:t>
            </w:r>
          </w:p>
        </w:tc>
        <w:tc>
          <w:tcPr>
            <w:tcW w:type="dxa" w:w="1869"/>
          </w:tcPr>
          <w:p>
            <w:pPr>
              <w:jc w:val="center"/>
            </w:pPr>
            <w:r>
              <w:rPr>
                <w:rFonts w:eastAsia="맑은 고딕" w:ascii="맑은 고딕" w:hAnsi="맑은 고딕"/>
                <w:b w:val="0"/>
                <w:i w:val="0"/>
                <w:color w:val="1A1A1A"/>
                <w:sz w:val="19"/>
              </w:rPr>
              <w:t>0.961</w:t>
            </w:r>
          </w:p>
        </w:tc>
        <w:tc>
          <w:tcPr>
            <w:tcW w:type="dxa" w:w="1869"/>
          </w:tcPr>
          <w:p>
            <w:pPr>
              <w:jc w:val="center"/>
            </w:pPr>
            <w:r>
              <w:rPr>
                <w:rFonts w:eastAsia="맑은 고딕" w:ascii="맑은 고딕" w:hAnsi="맑은 고딕"/>
                <w:b w:val="0"/>
                <w:i w:val="0"/>
                <w:color w:val="1A1A1A"/>
                <w:sz w:val="19"/>
              </w:rPr>
              <w:t>0.971</w:t>
            </w:r>
          </w:p>
        </w:tc>
      </w:tr>
      <w:tr>
        <w:tc>
          <w:tcPr>
            <w:tcW w:type="dxa" w:w="1869"/>
          </w:tcPr>
          <w:p>
            <w:r>
              <w:rPr>
                <w:rFonts w:eastAsia="맑은 고딕" w:ascii="맑은 고딕" w:hAnsi="맑은 고딕"/>
                <w:b/>
                <w:i w:val="0"/>
                <w:color w:val="1A1A1A"/>
                <w:sz w:val="19"/>
              </w:rPr>
              <w:t>Precision</w:t>
            </w:r>
          </w:p>
        </w:tc>
        <w:tc>
          <w:tcPr>
            <w:tcW w:type="dxa" w:w="1869"/>
          </w:tcPr>
          <w:p>
            <w:pPr>
              <w:jc w:val="center"/>
            </w:pPr>
            <w:r>
              <w:rPr>
                <w:rFonts w:eastAsia="맑은 고딕" w:ascii="맑은 고딕" w:hAnsi="맑은 고딕"/>
                <w:b w:val="0"/>
                <w:i w:val="0"/>
                <w:color w:val="1A1A1A"/>
                <w:sz w:val="19"/>
              </w:rPr>
              <w:t>0.05</w:t>
            </w:r>
          </w:p>
        </w:tc>
        <w:tc>
          <w:tcPr>
            <w:tcW w:type="dxa" w:w="1869"/>
          </w:tcPr>
          <w:p>
            <w:pPr>
              <w:jc w:val="center"/>
            </w:pPr>
            <w:r>
              <w:rPr>
                <w:rFonts w:eastAsia="맑은 고딕" w:ascii="맑은 고딕" w:hAnsi="맑은 고딕"/>
                <w:b w:val="0"/>
                <w:i w:val="0"/>
                <w:color w:val="1A1A1A"/>
                <w:sz w:val="19"/>
              </w:rPr>
              <w:t>0.142</w:t>
            </w:r>
          </w:p>
        </w:tc>
        <w:tc>
          <w:tcPr>
            <w:tcW w:type="dxa" w:w="1869"/>
          </w:tcPr>
          <w:p>
            <w:pPr>
              <w:jc w:val="center"/>
            </w:pPr>
            <w:r>
              <w:rPr>
                <w:rFonts w:eastAsia="맑은 고딕" w:ascii="맑은 고딕" w:hAnsi="맑은 고딕"/>
                <w:b w:val="0"/>
                <w:i w:val="0"/>
                <w:color w:val="1A1A1A"/>
                <w:sz w:val="19"/>
              </w:rPr>
              <w:t>0.827</w:t>
            </w:r>
          </w:p>
        </w:tc>
        <w:tc>
          <w:tcPr>
            <w:tcW w:type="dxa" w:w="1869"/>
          </w:tcPr>
          <w:p>
            <w:pPr>
              <w:jc w:val="center"/>
            </w:pPr>
            <w:r>
              <w:rPr>
                <w:rFonts w:eastAsia="맑은 고딕" w:ascii="맑은 고딕" w:hAnsi="맑은 고딕"/>
                <w:b w:val="0"/>
                <w:i w:val="0"/>
                <w:color w:val="1A1A1A"/>
                <w:sz w:val="19"/>
              </w:rPr>
              <w:t>0.655</w:t>
            </w:r>
          </w:p>
        </w:tc>
      </w:tr>
      <w:tr>
        <w:tc>
          <w:tcPr>
            <w:tcW w:type="dxa" w:w="1869"/>
          </w:tcPr>
          <w:p>
            <w:r>
              <w:rPr>
                <w:rFonts w:eastAsia="맑은 고딕" w:ascii="맑은 고딕" w:hAnsi="맑은 고딕"/>
                <w:b/>
                <w:i w:val="0"/>
                <w:color w:val="1A1A1A"/>
                <w:sz w:val="19"/>
              </w:rPr>
              <w:t>가중 종합점수</w:t>
            </w:r>
          </w:p>
        </w:tc>
        <w:tc>
          <w:tcPr>
            <w:tcW w:type="dxa" w:w="1869"/>
          </w:tcPr>
          <w:p>
            <w:pPr>
              <w:jc w:val="center"/>
            </w:pPr>
            <w:r>
              <w:rPr>
                <w:rFonts w:eastAsia="맑은 고딕" w:ascii="맑은 고딕" w:hAnsi="맑은 고딕"/>
                <w:b w:val="0"/>
                <w:i w:val="0"/>
                <w:color w:val="1A1A1A"/>
                <w:sz w:val="19"/>
              </w:rPr>
              <w:t>합 1.00</w:t>
            </w:r>
          </w:p>
        </w:tc>
        <w:tc>
          <w:tcPr>
            <w:tcW w:type="dxa" w:w="1869"/>
          </w:tcPr>
          <w:p>
            <w:pPr>
              <w:jc w:val="center"/>
            </w:pPr>
            <w:r>
              <w:rPr>
                <w:rFonts w:eastAsia="맑은 고딕" w:ascii="맑은 고딕" w:hAnsi="맑은 고딕"/>
                <w:b w:val="0"/>
                <w:i w:val="0"/>
                <w:color w:val="1A1A1A"/>
                <w:sz w:val="19"/>
              </w:rPr>
              <w:t>0.569</w:t>
            </w:r>
          </w:p>
        </w:tc>
        <w:tc>
          <w:tcPr>
            <w:tcW w:type="dxa" w:w="1869"/>
          </w:tcPr>
          <w:p>
            <w:pPr>
              <w:jc w:val="center"/>
            </w:pPr>
            <w:r>
              <w:rPr>
                <w:rFonts w:eastAsia="맑은 고딕" w:ascii="맑은 고딕" w:hAnsi="맑은 고딕"/>
                <w:b w:val="0"/>
                <w:i w:val="0"/>
                <w:color w:val="1A1A1A"/>
                <w:sz w:val="19"/>
              </w:rPr>
              <w:t>0.740</w:t>
            </w:r>
          </w:p>
        </w:tc>
        <w:tc>
          <w:tcPr>
            <w:tcW w:type="dxa" w:w="1869"/>
          </w:tcPr>
          <w:p>
            <w:pPr>
              <w:jc w:val="center"/>
            </w:pPr>
            <w:r>
              <w:rPr>
                <w:rFonts w:eastAsia="맑은 고딕" w:ascii="맑은 고딕" w:hAnsi="맑은 고딕"/>
                <w:b w:val="0"/>
                <w:i w:val="0"/>
                <w:color w:val="1A1A1A"/>
                <w:sz w:val="19"/>
              </w:rPr>
              <w:t>0.809 (1위)</w:t>
            </w:r>
          </w:p>
        </w:tc>
      </w:tr>
    </w:tbl>
    <w:p>
      <w:pPr>
        <w:spacing w:after="80"/>
      </w:pPr>
    </w:p>
    <w:p>
      <w:pPr>
        <w:spacing w:after="120"/>
      </w:pPr>
      <w:r>
        <w:rPr>
          <w:rFonts w:eastAsia="맑은 고딕" w:ascii="맑은 고딕" w:hAnsi="맑은 고딕"/>
          <w:b w:val="0"/>
          <w:i w:val="0"/>
          <w:color w:val="333333"/>
          <w:sz w:val="20"/>
        </w:rPr>
        <w:t>가중 종합점수에서도 XGBoost(0.809)가 1위로 순위 기반 선정과 일치한다. 가중치는 현장 비용비(놓침:오경보)에 맞게 조정 가능하다.</w:t>
      </w:r>
    </w:p>
    <w:p>
      <w:pPr>
        <w:pStyle w:val="Heading3"/>
      </w:pPr>
      <w:r>
        <w:rPr>
          <w:rFonts w:ascii="맑은 고딕" w:cs="맑은 고딕" w:eastAsia="맑은 고딕" w:hAnsi="맑은 고딕"/>
        </w:rPr>
        <w:t xml:space="preserve">4.4 특성 중요도</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 특성 중요도 — 토크·온도·회전속도 상위, Type 미미</w:t>
      </w:r>
    </w:p>
    <w:p>
      <w:pPr>
        <w:spacing w:after="80"/>
      </w:pPr>
      <w:r>
        <w:rPr>
          <w:rFonts w:eastAsia="맑은 고딕" w:ascii="맑은 고딕" w:hAnsi="맑은 고딕"/>
          <w:b w:val="0"/>
          <w:i w:val="0"/>
          <w:color w:val="1A1A1A"/>
          <w:sz w:val="20"/>
        </w:rPr>
        <w:t>특성 중요도를 두 방법으로 교차 검증하였다. ① 내장 중요도(XGBoost feature_importances_ = 분기 기여도)와 ② Permutation Importance(테스트셋에서 각 feature 값을 무작위로 섞었을 때의 PR-AUC 감소량 = 실제 예측 기여도).</w:t>
      </w:r>
    </w:p>
    <w:p>
      <w:pPr>
        <w:jc w:val="center"/>
      </w:pPr>
      <w:r>
        <w:drawing>
          <wp:inline xmlns:a="http://schemas.openxmlformats.org/drawingml/2006/main" xmlns:pic="http://schemas.openxmlformats.org/drawingml/2006/picture">
            <wp:extent cx="5943600" cy="2485505"/>
            <wp:docPr id="7" name="Picture 7"/>
            <wp:cNvGraphicFramePr>
              <a:graphicFrameLocks noChangeAspect="1"/>
            </wp:cNvGraphicFramePr>
            <a:graphic>
              <a:graphicData uri="http://schemas.openxmlformats.org/drawingml/2006/picture">
                <pic:pic>
                  <pic:nvPicPr>
                    <pic:cNvPr id="0" name="importance.png"/>
                    <pic:cNvPicPr/>
                  </pic:nvPicPr>
                  <pic:blipFill>
                    <a:blip r:embed="rId33"/>
                    <a:stretch>
                      <a:fillRect/>
                    </a:stretch>
                  </pic:blipFill>
                  <pic:spPr>
                    <a:xfrm>
                      <a:off x="0" y="0"/>
                      <a:ext cx="5943600" cy="2485505"/>
                    </a:xfrm>
                    <a:prstGeom prst="rect"/>
                  </pic:spPr>
                </pic:pic>
              </a:graphicData>
            </a:graphic>
          </wp:inline>
        </w:drawing>
      </w:r>
    </w:p>
    <w:p>
      <w:pPr>
        <w:jc w:val="center"/>
      </w:pPr>
      <w:r>
        <w:rPr>
          <w:rFonts w:eastAsia="맑은 고딕" w:ascii="맑은 고딕" w:hAnsi="맑은 고딕"/>
          <w:b w:val="0"/>
          <w:i/>
          <w:color w:val="777777"/>
          <w:sz w:val="17"/>
        </w:rPr>
        <w:t>그림 4-2. 특성 중요도 — 내장 vs Permutation (XGBoost, 테스트셋)</w:t>
      </w:r>
    </w:p>
    <w:p>
      <w:pPr>
        <w:spacing w:after="120"/>
      </w:pPr>
      <w:r>
        <w:rPr>
          <w:rFonts w:eastAsia="맑은 고딕" w:ascii="맑은 고딕" w:hAnsi="맑은 고딕"/>
          <w:b w:val="0"/>
          <w:i w:val="0"/>
          <w:color w:val="333333"/>
          <w:sz w:val="20"/>
        </w:rPr>
        <w:t>두 방법 모두 수치형 5개(회전속도·토크·공구마모·공기온도·공정온도)가 상위, Type 원-핫 3개(Type_H/M/L)가 최하위로 일치하였다. (내장 상위: 회전속도·토크·공구마모 / Permutation 상위: 토크·공기온도·회전속도 — 세부 순위는 다르나 결론은 동일)</w:t>
      </w:r>
    </w:p>
    <w:p>
      <w:pPr>
        <w:spacing w:after="120"/>
      </w:pPr>
      <w:r>
        <w:rPr>
          <w:rFonts w:eastAsia="맑은 고딕" w:ascii="맑은 고딕" w:hAnsi="맑은 고딕"/>
          <w:b w:val="0"/>
          <w:i w:val="0"/>
          <w:color w:val="333333"/>
          <w:sz w:val="20"/>
        </w:rPr>
        <w:t>특성 선택 근거: 내장·Permutation 두 중요도가 모두 Type 원-핫(H/M/L)을 최하위로 지목했다. 이를 제거 후보로 보고 실제 성능을 비교한 결과(아래 표), 8→5개 제거 시 F1 0.724→0.688·PR-AUC 0.833→0.801로 소폭 하락하였다. Type는 기여가 가장 작지만 0은 아니므로 최종 모델은 8개 feature를 모두 유지한다.</w:t>
      </w:r>
    </w:p>
    <w:p>
      <w:pPr>
        <w:spacing w:after="80"/>
      </w:pPr>
      <w:r>
        <w:rPr>
          <w:rFonts w:eastAsia="맑은 고딕" w:ascii="맑은 고딕" w:hAnsi="맑은 고딕"/>
          <w:b/>
          <w:color w:val="2E4B7A"/>
          <w:sz w:val="20"/>
        </w:rPr>
        <w:t>■ 특성 중요도 기반 컬럼 선택 (전/후)</w:t>
      </w:r>
    </w:p>
    <w:tbl>
      <w:tblPr>
        <w:tblW w:type="auto" w:w="0"/>
        <w:tblLook w:firstColumn="1" w:firstRow="1" w:lastColumn="0" w:lastRow="0" w:noHBand="0" w:noVBand="1" w:val="04A0"/>
      </w:tblPr>
      <w:tblGrid>
        <w:gridCol w:w="1869"/>
        <w:gridCol w:w="1869"/>
        <w:gridCol w:w="1869"/>
        <w:gridCol w:w="1869"/>
        <w:gridCol w:w="1869"/>
      </w:tblGrid>
      <w:tr>
        <w:tc>
          <w:tcPr>
            <w:tcW w:type="dxa" w:w="1869"/>
            <w:shd w:val="clear" w:fill="1F3864"/>
          </w:tcPr>
          <w:p>
            <w:pPr>
              <w:jc w:val="center"/>
            </w:pPr>
            <w:r>
              <w:rPr>
                <w:rFonts w:eastAsia="맑은 고딕" w:ascii="맑은 고딕" w:hAnsi="맑은 고딕"/>
                <w:b/>
                <w:color w:val="FFFFFF"/>
                <w:sz w:val="18"/>
              </w:rPr>
              <w:t>feature</w:t>
            </w:r>
          </w:p>
        </w:tc>
        <w:tc>
          <w:tcPr>
            <w:tcW w:type="dxa" w:w="1869"/>
            <w:shd w:val="clear" w:fill="1F3864"/>
          </w:tcPr>
          <w:p>
            <w:pPr>
              <w:jc w:val="center"/>
            </w:pPr>
            <w:r>
              <w:rPr>
                <w:rFonts w:eastAsia="맑은 고딕" w:ascii="맑은 고딕" w:hAnsi="맑은 고딕"/>
                <w:b/>
                <w:color w:val="FFFFFF"/>
                <w:sz w:val="18"/>
              </w:rPr>
              <w:t>내장 중요도</w:t>
            </w:r>
          </w:p>
        </w:tc>
        <w:tc>
          <w:tcPr>
            <w:tcW w:type="dxa" w:w="1869"/>
            <w:shd w:val="clear" w:fill="1F3864"/>
          </w:tcPr>
          <w:p>
            <w:pPr>
              <w:jc w:val="center"/>
            </w:pPr>
            <w:r>
              <w:rPr>
                <w:rFonts w:eastAsia="맑은 고딕" w:ascii="맑은 고딕" w:hAnsi="맑은 고딕"/>
                <w:b/>
                <w:color w:val="FFFFFF"/>
                <w:sz w:val="18"/>
              </w:rPr>
              <w:t>Permutation</w:t>
            </w:r>
          </w:p>
        </w:tc>
        <w:tc>
          <w:tcPr>
            <w:tcW w:type="dxa" w:w="1869"/>
            <w:shd w:val="clear" w:fill="1F3864"/>
          </w:tcPr>
          <w:p>
            <w:pPr>
              <w:jc w:val="center"/>
            </w:pPr>
            <w:r>
              <w:rPr>
                <w:rFonts w:eastAsia="맑은 고딕" w:ascii="맑은 고딕" w:hAnsi="맑은 고딕"/>
                <w:b/>
                <w:color w:val="FFFFFF"/>
                <w:sz w:val="18"/>
              </w:rPr>
              <w:t>중요도 순위</w:t>
            </w:r>
          </w:p>
        </w:tc>
        <w:tc>
          <w:tcPr>
            <w:tcW w:type="dxa" w:w="1869"/>
            <w:shd w:val="clear" w:fill="1F3864"/>
          </w:tcPr>
          <w:p>
            <w:pPr>
              <w:jc w:val="center"/>
            </w:pPr>
            <w:r>
              <w:rPr>
                <w:rFonts w:eastAsia="맑은 고딕" w:ascii="맑은 고딕" w:hAnsi="맑은 고딕"/>
                <w:b/>
                <w:color w:val="FFFFFF"/>
                <w:sz w:val="18"/>
              </w:rPr>
              <w:t>선택</w:t>
            </w:r>
          </w:p>
        </w:tc>
      </w:tr>
      <w:tr>
        <w:tc>
          <w:tcPr>
            <w:tcW w:type="dxa" w:w="1869"/>
          </w:tcPr>
          <w:p>
            <w:r>
              <w:rPr>
                <w:rFonts w:eastAsia="맑은 고딕" w:ascii="맑은 고딕" w:hAnsi="맑은 고딕"/>
                <w:b/>
                <w:color w:val="1A1A1A"/>
                <w:sz w:val="18"/>
              </w:rPr>
              <w:t>회전속도</w:t>
            </w:r>
          </w:p>
        </w:tc>
        <w:tc>
          <w:tcPr>
            <w:tcW w:type="dxa" w:w="1869"/>
          </w:tcPr>
          <w:p>
            <w:pPr>
              <w:jc w:val="center"/>
            </w:pPr>
            <w:r>
              <w:rPr>
                <w:rFonts w:eastAsia="맑은 고딕" w:ascii="맑은 고딕" w:hAnsi="맑은 고딕"/>
                <w:b w:val="0"/>
                <w:color w:val="1A1A1A"/>
                <w:sz w:val="18"/>
              </w:rPr>
              <w:t>0.272</w:t>
            </w:r>
          </w:p>
        </w:tc>
        <w:tc>
          <w:tcPr>
            <w:tcW w:type="dxa" w:w="1869"/>
          </w:tcPr>
          <w:p>
            <w:pPr>
              <w:jc w:val="center"/>
            </w:pPr>
            <w:r>
              <w:rPr>
                <w:rFonts w:eastAsia="맑은 고딕" w:ascii="맑은 고딕" w:hAnsi="맑은 고딕"/>
                <w:b w:val="0"/>
                <w:color w:val="1A1A1A"/>
                <w:sz w:val="18"/>
              </w:rPr>
              <w:t>0.392</w:t>
            </w:r>
          </w:p>
        </w:tc>
        <w:tc>
          <w:tcPr>
            <w:tcW w:type="dxa" w:w="1869"/>
          </w:tcPr>
          <w:p>
            <w:pPr>
              <w:jc w:val="center"/>
            </w:pPr>
            <w:r>
              <w:rPr>
                <w:rFonts w:eastAsia="맑은 고딕" w:ascii="맑은 고딕" w:hAnsi="맑은 고딕"/>
                <w:b w:val="0"/>
                <w:color w:val="1A1A1A"/>
                <w:sz w:val="18"/>
              </w:rPr>
              <w:t>상위</w:t>
            </w:r>
          </w:p>
        </w:tc>
        <w:tc>
          <w:tcPr>
            <w:tcW w:type="dxa" w:w="1869"/>
          </w:tcPr>
          <w:p>
            <w:pPr>
              <w:jc w:val="center"/>
            </w:pPr>
            <w:r>
              <w:rPr>
                <w:rFonts w:eastAsia="맑은 고딕" w:ascii="맑은 고딕" w:hAnsi="맑은 고딕"/>
                <w:b w:val="0"/>
                <w:color w:val="1A1A1A"/>
                <w:sz w:val="18"/>
              </w:rPr>
              <w:t>유지</w:t>
            </w:r>
          </w:p>
        </w:tc>
      </w:tr>
      <w:tr>
        <w:tc>
          <w:tcPr>
            <w:tcW w:type="dxa" w:w="1869"/>
          </w:tcPr>
          <w:p>
            <w:r>
              <w:rPr>
                <w:rFonts w:eastAsia="맑은 고딕" w:ascii="맑은 고딕" w:hAnsi="맑은 고딕"/>
                <w:b/>
                <w:color w:val="1A1A1A"/>
                <w:sz w:val="18"/>
              </w:rPr>
              <w:t>토크</w:t>
            </w:r>
          </w:p>
        </w:tc>
        <w:tc>
          <w:tcPr>
            <w:tcW w:type="dxa" w:w="1869"/>
          </w:tcPr>
          <w:p>
            <w:pPr>
              <w:jc w:val="center"/>
            </w:pPr>
            <w:r>
              <w:rPr>
                <w:rFonts w:eastAsia="맑은 고딕" w:ascii="맑은 고딕" w:hAnsi="맑은 고딕"/>
                <w:b w:val="0"/>
                <w:color w:val="1A1A1A"/>
                <w:sz w:val="18"/>
              </w:rPr>
              <w:t>0.252</w:t>
            </w:r>
          </w:p>
        </w:tc>
        <w:tc>
          <w:tcPr>
            <w:tcW w:type="dxa" w:w="1869"/>
          </w:tcPr>
          <w:p>
            <w:pPr>
              <w:jc w:val="center"/>
            </w:pPr>
            <w:r>
              <w:rPr>
                <w:rFonts w:eastAsia="맑은 고딕" w:ascii="맑은 고딕" w:hAnsi="맑은 고딕"/>
                <w:b w:val="0"/>
                <w:color w:val="1A1A1A"/>
                <w:sz w:val="18"/>
              </w:rPr>
              <w:t>0.612</w:t>
            </w:r>
          </w:p>
        </w:tc>
        <w:tc>
          <w:tcPr>
            <w:tcW w:type="dxa" w:w="1869"/>
          </w:tcPr>
          <w:p>
            <w:pPr>
              <w:jc w:val="center"/>
            </w:pPr>
            <w:r>
              <w:rPr>
                <w:rFonts w:eastAsia="맑은 고딕" w:ascii="맑은 고딕" w:hAnsi="맑은 고딕"/>
                <w:b w:val="0"/>
                <w:color w:val="1A1A1A"/>
                <w:sz w:val="18"/>
              </w:rPr>
              <w:t>상위</w:t>
            </w:r>
          </w:p>
        </w:tc>
        <w:tc>
          <w:tcPr>
            <w:tcW w:type="dxa" w:w="1869"/>
          </w:tcPr>
          <w:p>
            <w:pPr>
              <w:jc w:val="center"/>
            </w:pPr>
            <w:r>
              <w:rPr>
                <w:rFonts w:eastAsia="맑은 고딕" w:ascii="맑은 고딕" w:hAnsi="맑은 고딕"/>
                <w:b w:val="0"/>
                <w:color w:val="1A1A1A"/>
                <w:sz w:val="18"/>
              </w:rPr>
              <w:t>유지</w:t>
            </w:r>
          </w:p>
        </w:tc>
      </w:tr>
      <w:tr>
        <w:tc>
          <w:tcPr>
            <w:tcW w:type="dxa" w:w="1869"/>
          </w:tcPr>
          <w:p>
            <w:r>
              <w:rPr>
                <w:rFonts w:eastAsia="맑은 고딕" w:ascii="맑은 고딕" w:hAnsi="맑은 고딕"/>
                <w:b/>
                <w:color w:val="1A1A1A"/>
                <w:sz w:val="18"/>
              </w:rPr>
              <w:t>공구마모</w:t>
            </w:r>
          </w:p>
        </w:tc>
        <w:tc>
          <w:tcPr>
            <w:tcW w:type="dxa" w:w="1869"/>
          </w:tcPr>
          <w:p>
            <w:pPr>
              <w:jc w:val="center"/>
            </w:pPr>
            <w:r>
              <w:rPr>
                <w:rFonts w:eastAsia="맑은 고딕" w:ascii="맑은 고딕" w:hAnsi="맑은 고딕"/>
                <w:b w:val="0"/>
                <w:color w:val="1A1A1A"/>
                <w:sz w:val="18"/>
              </w:rPr>
              <w:t>0.216</w:t>
            </w:r>
          </w:p>
        </w:tc>
        <w:tc>
          <w:tcPr>
            <w:tcW w:type="dxa" w:w="1869"/>
          </w:tcPr>
          <w:p>
            <w:pPr>
              <w:jc w:val="center"/>
            </w:pPr>
            <w:r>
              <w:rPr>
                <w:rFonts w:eastAsia="맑은 고딕" w:ascii="맑은 고딕" w:hAnsi="맑은 고딕"/>
                <w:b w:val="0"/>
                <w:color w:val="1A1A1A"/>
                <w:sz w:val="18"/>
              </w:rPr>
              <w:t>0.320</w:t>
            </w:r>
          </w:p>
        </w:tc>
        <w:tc>
          <w:tcPr>
            <w:tcW w:type="dxa" w:w="1869"/>
          </w:tcPr>
          <w:p>
            <w:pPr>
              <w:jc w:val="center"/>
            </w:pPr>
            <w:r>
              <w:rPr>
                <w:rFonts w:eastAsia="맑은 고딕" w:ascii="맑은 고딕" w:hAnsi="맑은 고딕"/>
                <w:b w:val="0"/>
                <w:color w:val="1A1A1A"/>
                <w:sz w:val="18"/>
              </w:rPr>
              <w:t>상위</w:t>
            </w:r>
          </w:p>
        </w:tc>
        <w:tc>
          <w:tcPr>
            <w:tcW w:type="dxa" w:w="1869"/>
          </w:tcPr>
          <w:p>
            <w:pPr>
              <w:jc w:val="center"/>
            </w:pPr>
            <w:r>
              <w:rPr>
                <w:rFonts w:eastAsia="맑은 고딕" w:ascii="맑은 고딕" w:hAnsi="맑은 고딕"/>
                <w:b w:val="0"/>
                <w:color w:val="1A1A1A"/>
                <w:sz w:val="18"/>
              </w:rPr>
              <w:t>유지</w:t>
            </w:r>
          </w:p>
        </w:tc>
      </w:tr>
      <w:tr>
        <w:tc>
          <w:tcPr>
            <w:tcW w:type="dxa" w:w="1869"/>
          </w:tcPr>
          <w:p>
            <w:r>
              <w:rPr>
                <w:rFonts w:eastAsia="맑은 고딕" w:ascii="맑은 고딕" w:hAnsi="맑은 고딕"/>
                <w:b/>
                <w:color w:val="1A1A1A"/>
                <w:sz w:val="18"/>
              </w:rPr>
              <w:t>공기온도</w:t>
            </w:r>
          </w:p>
        </w:tc>
        <w:tc>
          <w:tcPr>
            <w:tcW w:type="dxa" w:w="1869"/>
          </w:tcPr>
          <w:p>
            <w:pPr>
              <w:jc w:val="center"/>
            </w:pPr>
            <w:r>
              <w:rPr>
                <w:rFonts w:eastAsia="맑은 고딕" w:ascii="맑은 고딕" w:hAnsi="맑은 고딕"/>
                <w:b w:val="0"/>
                <w:color w:val="1A1A1A"/>
                <w:sz w:val="18"/>
              </w:rPr>
              <w:t>0.086</w:t>
            </w:r>
          </w:p>
        </w:tc>
        <w:tc>
          <w:tcPr>
            <w:tcW w:type="dxa" w:w="1869"/>
          </w:tcPr>
          <w:p>
            <w:pPr>
              <w:jc w:val="center"/>
            </w:pPr>
            <w:r>
              <w:rPr>
                <w:rFonts w:eastAsia="맑은 고딕" w:ascii="맑은 고딕" w:hAnsi="맑은 고딕"/>
                <w:b w:val="0"/>
                <w:color w:val="1A1A1A"/>
                <w:sz w:val="18"/>
              </w:rPr>
              <w:t>0.466</w:t>
            </w:r>
          </w:p>
        </w:tc>
        <w:tc>
          <w:tcPr>
            <w:tcW w:type="dxa" w:w="1869"/>
          </w:tcPr>
          <w:p>
            <w:pPr>
              <w:jc w:val="center"/>
            </w:pPr>
            <w:r>
              <w:rPr>
                <w:rFonts w:eastAsia="맑은 고딕" w:ascii="맑은 고딕" w:hAnsi="맑은 고딕"/>
                <w:b w:val="0"/>
                <w:color w:val="1A1A1A"/>
                <w:sz w:val="18"/>
              </w:rPr>
              <w:t>중위</w:t>
            </w:r>
          </w:p>
        </w:tc>
        <w:tc>
          <w:tcPr>
            <w:tcW w:type="dxa" w:w="1869"/>
          </w:tcPr>
          <w:p>
            <w:pPr>
              <w:jc w:val="center"/>
            </w:pPr>
            <w:r>
              <w:rPr>
                <w:rFonts w:eastAsia="맑은 고딕" w:ascii="맑은 고딕" w:hAnsi="맑은 고딕"/>
                <w:b w:val="0"/>
                <w:color w:val="1A1A1A"/>
                <w:sz w:val="18"/>
              </w:rPr>
              <w:t>유지</w:t>
            </w:r>
          </w:p>
        </w:tc>
      </w:tr>
      <w:tr>
        <w:tc>
          <w:tcPr>
            <w:tcW w:type="dxa" w:w="1869"/>
          </w:tcPr>
          <w:p>
            <w:r>
              <w:rPr>
                <w:rFonts w:eastAsia="맑은 고딕" w:ascii="맑은 고딕" w:hAnsi="맑은 고딕"/>
                <w:b/>
                <w:color w:val="1A1A1A"/>
                <w:sz w:val="18"/>
              </w:rPr>
              <w:t>공정온도</w:t>
            </w:r>
          </w:p>
        </w:tc>
        <w:tc>
          <w:tcPr>
            <w:tcW w:type="dxa" w:w="1869"/>
          </w:tcPr>
          <w:p>
            <w:pPr>
              <w:jc w:val="center"/>
            </w:pPr>
            <w:r>
              <w:rPr>
                <w:rFonts w:eastAsia="맑은 고딕" w:ascii="맑은 고딕" w:hAnsi="맑은 고딕"/>
                <w:b w:val="0"/>
                <w:color w:val="1A1A1A"/>
                <w:sz w:val="18"/>
              </w:rPr>
              <w:t>0.063</w:t>
            </w:r>
          </w:p>
        </w:tc>
        <w:tc>
          <w:tcPr>
            <w:tcW w:type="dxa" w:w="1869"/>
          </w:tcPr>
          <w:p>
            <w:pPr>
              <w:jc w:val="center"/>
            </w:pPr>
            <w:r>
              <w:rPr>
                <w:rFonts w:eastAsia="맑은 고딕" w:ascii="맑은 고딕" w:hAnsi="맑은 고딕"/>
                <w:b w:val="0"/>
                <w:color w:val="1A1A1A"/>
                <w:sz w:val="18"/>
              </w:rPr>
              <w:t>0.275</w:t>
            </w:r>
          </w:p>
        </w:tc>
        <w:tc>
          <w:tcPr>
            <w:tcW w:type="dxa" w:w="1869"/>
          </w:tcPr>
          <w:p>
            <w:pPr>
              <w:jc w:val="center"/>
            </w:pPr>
            <w:r>
              <w:rPr>
                <w:rFonts w:eastAsia="맑은 고딕" w:ascii="맑은 고딕" w:hAnsi="맑은 고딕"/>
                <w:b w:val="0"/>
                <w:color w:val="1A1A1A"/>
                <w:sz w:val="18"/>
              </w:rPr>
              <w:t>중위</w:t>
            </w:r>
          </w:p>
        </w:tc>
        <w:tc>
          <w:tcPr>
            <w:tcW w:type="dxa" w:w="1869"/>
          </w:tcPr>
          <w:p>
            <w:pPr>
              <w:jc w:val="center"/>
            </w:pPr>
            <w:r>
              <w:rPr>
                <w:rFonts w:eastAsia="맑은 고딕" w:ascii="맑은 고딕" w:hAnsi="맑은 고딕"/>
                <w:b w:val="0"/>
                <w:color w:val="1A1A1A"/>
                <w:sz w:val="18"/>
              </w:rPr>
              <w:t>유지</w:t>
            </w:r>
          </w:p>
        </w:tc>
      </w:tr>
      <w:tr>
        <w:tc>
          <w:tcPr>
            <w:tcW w:type="dxa" w:w="1869"/>
          </w:tcPr>
          <w:p>
            <w:r>
              <w:rPr>
                <w:rFonts w:eastAsia="맑은 고딕" w:ascii="맑은 고딕" w:hAnsi="맑은 고딕"/>
                <w:b/>
                <w:color w:val="1A1A1A"/>
                <w:sz w:val="18"/>
              </w:rPr>
              <w:t>Type_L</w:t>
            </w:r>
          </w:p>
        </w:tc>
        <w:tc>
          <w:tcPr>
            <w:tcW w:type="dxa" w:w="1869"/>
          </w:tcPr>
          <w:p>
            <w:pPr>
              <w:jc w:val="center"/>
            </w:pPr>
            <w:r>
              <w:rPr>
                <w:rFonts w:eastAsia="맑은 고딕" w:ascii="맑은 고딕" w:hAnsi="맑은 고딕"/>
                <w:b w:val="0"/>
                <w:color w:val="1A1A1A"/>
                <w:sz w:val="18"/>
              </w:rPr>
              <w:t>0.046</w:t>
            </w:r>
          </w:p>
        </w:tc>
        <w:tc>
          <w:tcPr>
            <w:tcW w:type="dxa" w:w="1869"/>
          </w:tcPr>
          <w:p>
            <w:pPr>
              <w:jc w:val="center"/>
            </w:pPr>
            <w:r>
              <w:rPr>
                <w:rFonts w:eastAsia="맑은 고딕" w:ascii="맑은 고딕" w:hAnsi="맑은 고딕"/>
                <w:b w:val="0"/>
                <w:color w:val="1A1A1A"/>
                <w:sz w:val="18"/>
              </w:rPr>
              <w:t>0.019</w:t>
            </w:r>
          </w:p>
        </w:tc>
        <w:tc>
          <w:tcPr>
            <w:tcW w:type="dxa" w:w="1869"/>
          </w:tcPr>
          <w:p>
            <w:pPr>
              <w:jc w:val="center"/>
            </w:pPr>
            <w:r>
              <w:rPr>
                <w:rFonts w:eastAsia="맑은 고딕" w:ascii="맑은 고딕" w:hAnsi="맑은 고딕"/>
                <w:b w:val="0"/>
                <w:color w:val="1A1A1A"/>
                <w:sz w:val="18"/>
              </w:rPr>
              <w:t>최하위</w:t>
            </w:r>
          </w:p>
        </w:tc>
        <w:tc>
          <w:tcPr>
            <w:tcW w:type="dxa" w:w="1869"/>
          </w:tcPr>
          <w:p>
            <w:pPr>
              <w:jc w:val="center"/>
            </w:pPr>
            <w:r>
              <w:rPr>
                <w:rFonts w:eastAsia="맑은 고딕" w:ascii="맑은 고딕" w:hAnsi="맑은 고딕"/>
                <w:b w:val="0"/>
                <w:color w:val="1A1A1A"/>
                <w:sz w:val="18"/>
              </w:rPr>
              <w:t>유지(제거후보)</w:t>
            </w:r>
          </w:p>
        </w:tc>
      </w:tr>
      <w:tr>
        <w:tc>
          <w:tcPr>
            <w:tcW w:type="dxa" w:w="1869"/>
          </w:tcPr>
          <w:p>
            <w:r>
              <w:rPr>
                <w:rFonts w:eastAsia="맑은 고딕" w:ascii="맑은 고딕" w:hAnsi="맑은 고딕"/>
                <w:b/>
                <w:color w:val="1A1A1A"/>
                <w:sz w:val="18"/>
              </w:rPr>
              <w:t>Type_M</w:t>
            </w:r>
          </w:p>
        </w:tc>
        <w:tc>
          <w:tcPr>
            <w:tcW w:type="dxa" w:w="1869"/>
          </w:tcPr>
          <w:p>
            <w:pPr>
              <w:jc w:val="center"/>
            </w:pPr>
            <w:r>
              <w:rPr>
                <w:rFonts w:eastAsia="맑은 고딕" w:ascii="맑은 고딕" w:hAnsi="맑은 고딕"/>
                <w:b w:val="0"/>
                <w:color w:val="1A1A1A"/>
                <w:sz w:val="18"/>
              </w:rPr>
              <w:t>0.038</w:t>
            </w:r>
          </w:p>
        </w:tc>
        <w:tc>
          <w:tcPr>
            <w:tcW w:type="dxa" w:w="1869"/>
          </w:tcPr>
          <w:p>
            <w:pPr>
              <w:jc w:val="center"/>
            </w:pPr>
            <w:r>
              <w:rPr>
                <w:rFonts w:eastAsia="맑은 고딕" w:ascii="맑은 고딕" w:hAnsi="맑은 고딕"/>
                <w:b w:val="0"/>
                <w:color w:val="1A1A1A"/>
                <w:sz w:val="18"/>
              </w:rPr>
              <w:t>0.003</w:t>
            </w:r>
          </w:p>
        </w:tc>
        <w:tc>
          <w:tcPr>
            <w:tcW w:type="dxa" w:w="1869"/>
          </w:tcPr>
          <w:p>
            <w:pPr>
              <w:jc w:val="center"/>
            </w:pPr>
            <w:r>
              <w:rPr>
                <w:rFonts w:eastAsia="맑은 고딕" w:ascii="맑은 고딕" w:hAnsi="맑은 고딕"/>
                <w:b w:val="0"/>
                <w:color w:val="1A1A1A"/>
                <w:sz w:val="18"/>
              </w:rPr>
              <w:t>최하위</w:t>
            </w:r>
          </w:p>
        </w:tc>
        <w:tc>
          <w:tcPr>
            <w:tcW w:type="dxa" w:w="1869"/>
          </w:tcPr>
          <w:p>
            <w:pPr>
              <w:jc w:val="center"/>
            </w:pPr>
            <w:r>
              <w:rPr>
                <w:rFonts w:eastAsia="맑은 고딕" w:ascii="맑은 고딕" w:hAnsi="맑은 고딕"/>
                <w:b w:val="0"/>
                <w:color w:val="1A1A1A"/>
                <w:sz w:val="18"/>
              </w:rPr>
              <w:t>유지(제거후보)</w:t>
            </w:r>
          </w:p>
        </w:tc>
      </w:tr>
      <w:tr>
        <w:tc>
          <w:tcPr>
            <w:tcW w:type="dxa" w:w="1869"/>
          </w:tcPr>
          <w:p>
            <w:r>
              <w:rPr>
                <w:rFonts w:eastAsia="맑은 고딕" w:ascii="맑은 고딕" w:hAnsi="맑은 고딕"/>
                <w:b/>
                <w:color w:val="1A1A1A"/>
                <w:sz w:val="18"/>
              </w:rPr>
              <w:t>Type_H</w:t>
            </w:r>
          </w:p>
        </w:tc>
        <w:tc>
          <w:tcPr>
            <w:tcW w:type="dxa" w:w="1869"/>
          </w:tcPr>
          <w:p>
            <w:pPr>
              <w:jc w:val="center"/>
            </w:pPr>
            <w:r>
              <w:rPr>
                <w:rFonts w:eastAsia="맑은 고딕" w:ascii="맑은 고딕" w:hAnsi="맑은 고딕"/>
                <w:b w:val="0"/>
                <w:color w:val="1A1A1A"/>
                <w:sz w:val="18"/>
              </w:rPr>
              <w:t>0.027</w:t>
            </w:r>
          </w:p>
        </w:tc>
        <w:tc>
          <w:tcPr>
            <w:tcW w:type="dxa" w:w="1869"/>
          </w:tcPr>
          <w:p>
            <w:pPr>
              <w:jc w:val="center"/>
            </w:pPr>
            <w:r>
              <w:rPr>
                <w:rFonts w:eastAsia="맑은 고딕" w:ascii="맑은 고딕" w:hAnsi="맑은 고딕"/>
                <w:b w:val="0"/>
                <w:color w:val="1A1A1A"/>
                <w:sz w:val="18"/>
              </w:rPr>
              <w:t>0.002</w:t>
            </w:r>
          </w:p>
        </w:tc>
        <w:tc>
          <w:tcPr>
            <w:tcW w:type="dxa" w:w="1869"/>
          </w:tcPr>
          <w:p>
            <w:pPr>
              <w:jc w:val="center"/>
            </w:pPr>
            <w:r>
              <w:rPr>
                <w:rFonts w:eastAsia="맑은 고딕" w:ascii="맑은 고딕" w:hAnsi="맑은 고딕"/>
                <w:b w:val="0"/>
                <w:color w:val="1A1A1A"/>
                <w:sz w:val="18"/>
              </w:rPr>
              <w:t>최하위</w:t>
            </w:r>
          </w:p>
        </w:tc>
        <w:tc>
          <w:tcPr>
            <w:tcW w:type="dxa" w:w="1869"/>
          </w:tcPr>
          <w:p>
            <w:pPr>
              <w:jc w:val="center"/>
            </w:pPr>
            <w:r>
              <w:rPr>
                <w:rFonts w:eastAsia="맑은 고딕" w:ascii="맑은 고딕" w:hAnsi="맑은 고딕"/>
                <w:b w:val="0"/>
                <w:color w:val="1A1A1A"/>
                <w:sz w:val="18"/>
              </w:rPr>
              <w:t>유지(제거후보)</w:t>
            </w:r>
          </w:p>
        </w:tc>
      </w:tr>
    </w:tbl>
    <w:p>
      <w:pPr>
        <w:spacing w:after="80"/>
      </w:pPr>
    </w:p>
    <w:p>
      <w:pPr>
        <w:spacing w:after="80"/>
      </w:pPr>
      <w:r>
        <w:rPr>
          <w:rFonts w:eastAsia="맑은 고딕" w:ascii="맑은 고딕" w:hAnsi="맑은 고딕"/>
          <w:b w:val="0"/>
          <w:color w:val="1A1A1A"/>
          <w:sz w:val="20"/>
        </w:rPr>
        <w:t>동일 XGBoost(같은 하이퍼파라미터·같은 8:2 분할)로 Type 3개 제거 효과를 검증한 전/후 성능:</w:t>
      </w:r>
    </w:p>
    <w:tbl>
      <w:tblPr>
        <w:tblW w:type="auto" w:w="0"/>
        <w:tblLook w:firstColumn="1" w:firstRow="1" w:lastColumn="0" w:lastRow="0" w:noHBand="0" w:noVBand="1" w:val="04A0"/>
      </w:tblPr>
      <w:tblGrid>
        <w:gridCol w:w="1558"/>
        <w:gridCol w:w="1558"/>
        <w:gridCol w:w="1558"/>
        <w:gridCol w:w="1558"/>
        <w:gridCol w:w="1558"/>
        <w:gridCol w:w="1558"/>
      </w:tblGrid>
      <w:tr>
        <w:tc>
          <w:tcPr>
            <w:tcW w:type="dxa" w:w="1558"/>
            <w:shd w:val="clear" w:fill="1F3864"/>
          </w:tcPr>
          <w:p>
            <w:pPr>
              <w:jc w:val="center"/>
            </w:pPr>
            <w:r>
              <w:rPr>
                <w:rFonts w:eastAsia="맑은 고딕" w:ascii="맑은 고딕" w:hAnsi="맑은 고딕"/>
                <w:b/>
                <w:color w:val="FFFFFF"/>
                <w:sz w:val="18"/>
              </w:rPr>
              <w:t>구분</w:t>
            </w:r>
          </w:p>
        </w:tc>
        <w:tc>
          <w:tcPr>
            <w:tcW w:type="dxa" w:w="1558"/>
            <w:shd w:val="clear" w:fill="1F3864"/>
          </w:tcPr>
          <w:p>
            <w:pPr>
              <w:jc w:val="center"/>
            </w:pPr>
            <w:r>
              <w:rPr>
                <w:rFonts w:eastAsia="맑은 고딕" w:ascii="맑은 고딕" w:hAnsi="맑은 고딕"/>
                <w:b/>
                <w:color w:val="FFFFFF"/>
                <w:sz w:val="18"/>
              </w:rPr>
              <w:t>feature 수</w:t>
            </w:r>
          </w:p>
        </w:tc>
        <w:tc>
          <w:tcPr>
            <w:tcW w:type="dxa" w:w="1558"/>
            <w:shd w:val="clear" w:fill="1F3864"/>
          </w:tcPr>
          <w:p>
            <w:pPr>
              <w:jc w:val="center"/>
            </w:pPr>
            <w:r>
              <w:rPr>
                <w:rFonts w:eastAsia="맑은 고딕" w:ascii="맑은 고딕" w:hAnsi="맑은 고딕"/>
                <w:b/>
                <w:color w:val="FFFFFF"/>
                <w:sz w:val="18"/>
              </w:rPr>
              <w:t>Recall</w:t>
            </w:r>
          </w:p>
        </w:tc>
        <w:tc>
          <w:tcPr>
            <w:tcW w:type="dxa" w:w="1558"/>
            <w:shd w:val="clear" w:fill="1F3864"/>
          </w:tcPr>
          <w:p>
            <w:pPr>
              <w:jc w:val="center"/>
            </w:pPr>
            <w:r>
              <w:rPr>
                <w:rFonts w:eastAsia="맑은 고딕" w:ascii="맑은 고딕" w:hAnsi="맑은 고딕"/>
                <w:b/>
                <w:color w:val="FFFFFF"/>
                <w:sz w:val="18"/>
              </w:rPr>
              <w:t>F1</w:t>
            </w:r>
          </w:p>
        </w:tc>
        <w:tc>
          <w:tcPr>
            <w:tcW w:type="dxa" w:w="1558"/>
            <w:shd w:val="clear" w:fill="1F3864"/>
          </w:tcPr>
          <w:p>
            <w:pPr>
              <w:jc w:val="center"/>
            </w:pPr>
            <w:r>
              <w:rPr>
                <w:rFonts w:eastAsia="맑은 고딕" w:ascii="맑은 고딕" w:hAnsi="맑은 고딕"/>
                <w:b/>
                <w:color w:val="FFFFFF"/>
                <w:sz w:val="18"/>
              </w:rPr>
              <w:t>PR-AUC</w:t>
            </w:r>
          </w:p>
        </w:tc>
        <w:tc>
          <w:tcPr>
            <w:tcW w:type="dxa" w:w="1558"/>
            <w:shd w:val="clear" w:fill="1F3864"/>
          </w:tcPr>
          <w:p>
            <w:pPr>
              <w:jc w:val="center"/>
            </w:pPr>
            <w:r>
              <w:rPr>
                <w:rFonts w:eastAsia="맑은 고딕" w:ascii="맑은 고딕" w:hAnsi="맑은 고딕"/>
                <w:b/>
                <w:color w:val="FFFFFF"/>
                <w:sz w:val="18"/>
              </w:rPr>
              <w:t>ROC-AUC</w:t>
            </w:r>
          </w:p>
        </w:tc>
      </w:tr>
      <w:tr>
        <w:tc>
          <w:tcPr>
            <w:tcW w:type="dxa" w:w="1558"/>
          </w:tcPr>
          <w:p>
            <w:r>
              <w:rPr>
                <w:rFonts w:eastAsia="맑은 고딕" w:ascii="맑은 고딕" w:hAnsi="맑은 고딕"/>
                <w:b/>
                <w:color w:val="1A1A1A"/>
                <w:sz w:val="18"/>
              </w:rPr>
              <w:t>적용 전 (전체)</w:t>
            </w:r>
          </w:p>
        </w:tc>
        <w:tc>
          <w:tcPr>
            <w:tcW w:type="dxa" w:w="1558"/>
          </w:tcPr>
          <w:p>
            <w:pPr>
              <w:jc w:val="center"/>
            </w:pPr>
            <w:r>
              <w:rPr>
                <w:rFonts w:eastAsia="맑은 고딕" w:ascii="맑은 고딕" w:hAnsi="맑은 고딕"/>
                <w:b w:val="0"/>
                <w:color w:val="1A1A1A"/>
                <w:sz w:val="18"/>
              </w:rPr>
              <w:t>8</w:t>
            </w:r>
          </w:p>
        </w:tc>
        <w:tc>
          <w:tcPr>
            <w:tcW w:type="dxa" w:w="1558"/>
          </w:tcPr>
          <w:p>
            <w:pPr>
              <w:jc w:val="center"/>
            </w:pPr>
            <w:r>
              <w:rPr>
                <w:rFonts w:eastAsia="맑은 고딕" w:ascii="맑은 고딕" w:hAnsi="맑은 고딕"/>
                <w:b w:val="0"/>
                <w:color w:val="1A1A1A"/>
                <w:sz w:val="18"/>
              </w:rPr>
              <w:t>0.809</w:t>
            </w:r>
          </w:p>
        </w:tc>
        <w:tc>
          <w:tcPr>
            <w:tcW w:type="dxa" w:w="1558"/>
          </w:tcPr>
          <w:p>
            <w:pPr>
              <w:jc w:val="center"/>
            </w:pPr>
            <w:r>
              <w:rPr>
                <w:rFonts w:eastAsia="맑은 고딕" w:ascii="맑은 고딕" w:hAnsi="맑은 고딕"/>
                <w:b w:val="0"/>
                <w:color w:val="1A1A1A"/>
                <w:sz w:val="18"/>
              </w:rPr>
              <w:t>0.724</w:t>
            </w:r>
          </w:p>
        </w:tc>
        <w:tc>
          <w:tcPr>
            <w:tcW w:type="dxa" w:w="1558"/>
          </w:tcPr>
          <w:p>
            <w:pPr>
              <w:jc w:val="center"/>
            </w:pPr>
            <w:r>
              <w:rPr>
                <w:rFonts w:eastAsia="맑은 고딕" w:ascii="맑은 고딕" w:hAnsi="맑은 고딕"/>
                <w:b w:val="0"/>
                <w:color w:val="1A1A1A"/>
                <w:sz w:val="18"/>
              </w:rPr>
              <w:t>0.833</w:t>
            </w:r>
          </w:p>
        </w:tc>
        <w:tc>
          <w:tcPr>
            <w:tcW w:type="dxa" w:w="1558"/>
          </w:tcPr>
          <w:p>
            <w:pPr>
              <w:jc w:val="center"/>
            </w:pPr>
            <w:r>
              <w:rPr>
                <w:rFonts w:eastAsia="맑은 고딕" w:ascii="맑은 고딕" w:hAnsi="맑은 고딕"/>
                <w:b w:val="0"/>
                <w:color w:val="1A1A1A"/>
                <w:sz w:val="18"/>
              </w:rPr>
              <w:t>0.971</w:t>
            </w:r>
          </w:p>
        </w:tc>
      </w:tr>
      <w:tr>
        <w:tc>
          <w:tcPr>
            <w:tcW w:type="dxa" w:w="1558"/>
          </w:tcPr>
          <w:p>
            <w:r>
              <w:rPr>
                <w:rFonts w:eastAsia="맑은 고딕" w:ascii="맑은 고딕" w:hAnsi="맑은 고딕"/>
                <w:b/>
                <w:color w:val="1A1A1A"/>
                <w:sz w:val="18"/>
              </w:rPr>
              <w:t>Type 제거안</w:t>
            </w:r>
          </w:p>
        </w:tc>
        <w:tc>
          <w:tcPr>
            <w:tcW w:type="dxa" w:w="1558"/>
          </w:tcPr>
          <w:p>
            <w:pPr>
              <w:jc w:val="center"/>
            </w:pPr>
            <w:r>
              <w:rPr>
                <w:rFonts w:eastAsia="맑은 고딕" w:ascii="맑은 고딕" w:hAnsi="맑은 고딕"/>
                <w:b w:val="0"/>
                <w:color w:val="1A1A1A"/>
                <w:sz w:val="18"/>
              </w:rPr>
              <w:t>5</w:t>
            </w:r>
          </w:p>
        </w:tc>
        <w:tc>
          <w:tcPr>
            <w:tcW w:type="dxa" w:w="1558"/>
          </w:tcPr>
          <w:p>
            <w:pPr>
              <w:jc w:val="center"/>
            </w:pPr>
            <w:r>
              <w:rPr>
                <w:rFonts w:eastAsia="맑은 고딕" w:ascii="맑은 고딕" w:hAnsi="맑은 고딕"/>
                <w:b w:val="0"/>
                <w:color w:val="1A1A1A"/>
                <w:sz w:val="18"/>
              </w:rPr>
              <w:t>0.794</w:t>
            </w:r>
          </w:p>
        </w:tc>
        <w:tc>
          <w:tcPr>
            <w:tcW w:type="dxa" w:w="1558"/>
          </w:tcPr>
          <w:p>
            <w:pPr>
              <w:jc w:val="center"/>
            </w:pPr>
            <w:r>
              <w:rPr>
                <w:rFonts w:eastAsia="맑은 고딕" w:ascii="맑은 고딕" w:hAnsi="맑은 고딕"/>
                <w:b w:val="0"/>
                <w:color w:val="1A1A1A"/>
                <w:sz w:val="18"/>
              </w:rPr>
              <w:t>0.688</w:t>
            </w:r>
          </w:p>
        </w:tc>
        <w:tc>
          <w:tcPr>
            <w:tcW w:type="dxa" w:w="1558"/>
          </w:tcPr>
          <w:p>
            <w:pPr>
              <w:jc w:val="center"/>
            </w:pPr>
            <w:r>
              <w:rPr>
                <w:rFonts w:eastAsia="맑은 고딕" w:ascii="맑은 고딕" w:hAnsi="맑은 고딕"/>
                <w:b w:val="0"/>
                <w:color w:val="1A1A1A"/>
                <w:sz w:val="18"/>
              </w:rPr>
              <w:t>0.801</w:t>
            </w:r>
          </w:p>
        </w:tc>
        <w:tc>
          <w:tcPr>
            <w:tcW w:type="dxa" w:w="1558"/>
          </w:tcPr>
          <w:p>
            <w:pPr>
              <w:jc w:val="center"/>
            </w:pPr>
            <w:r>
              <w:rPr>
                <w:rFonts w:eastAsia="맑은 고딕" w:ascii="맑은 고딕" w:hAnsi="맑은 고딕"/>
                <w:b w:val="0"/>
                <w:color w:val="1A1A1A"/>
                <w:sz w:val="18"/>
              </w:rPr>
              <w:t>0.968</w:t>
            </w:r>
          </w:p>
        </w:tc>
      </w:tr>
      <w:tr>
        <w:tc>
          <w:tcPr>
            <w:tcW w:type="dxa" w:w="1558"/>
          </w:tcPr>
          <w:p>
            <w:r>
              <w:rPr>
                <w:rFonts w:eastAsia="맑은 고딕" w:ascii="맑은 고딕" w:hAnsi="맑은 고딕"/>
                <w:b/>
                <w:color w:val="1A1A1A"/>
                <w:sz w:val="18"/>
              </w:rPr>
              <w:t>Δ (후−전)</w:t>
            </w:r>
          </w:p>
        </w:tc>
        <w:tc>
          <w:tcPr>
            <w:tcW w:type="dxa" w:w="1558"/>
          </w:tcPr>
          <w:p>
            <w:pPr>
              <w:jc w:val="center"/>
            </w:pPr>
            <w:r>
              <w:rPr>
                <w:rFonts w:eastAsia="맑은 고딕" w:ascii="맑은 고딕" w:hAnsi="맑은 고딕"/>
                <w:b w:val="0"/>
                <w:color w:val="1A1A1A"/>
                <w:sz w:val="18"/>
              </w:rPr>
              <w:t>−3</w:t>
            </w:r>
          </w:p>
        </w:tc>
        <w:tc>
          <w:tcPr>
            <w:tcW w:type="dxa" w:w="1558"/>
          </w:tcPr>
          <w:p>
            <w:pPr>
              <w:jc w:val="center"/>
            </w:pPr>
            <w:r>
              <w:rPr>
                <w:rFonts w:eastAsia="맑은 고딕" w:ascii="맑은 고딕" w:hAnsi="맑은 고딕"/>
                <w:b w:val="0"/>
                <w:color w:val="1A1A1A"/>
                <w:sz w:val="18"/>
              </w:rPr>
              <w:t>−0.015</w:t>
            </w:r>
          </w:p>
        </w:tc>
        <w:tc>
          <w:tcPr>
            <w:tcW w:type="dxa" w:w="1558"/>
          </w:tcPr>
          <w:p>
            <w:pPr>
              <w:jc w:val="center"/>
            </w:pPr>
            <w:r>
              <w:rPr>
                <w:rFonts w:eastAsia="맑은 고딕" w:ascii="맑은 고딕" w:hAnsi="맑은 고딕"/>
                <w:b w:val="0"/>
                <w:color w:val="1A1A1A"/>
                <w:sz w:val="18"/>
              </w:rPr>
              <w:t>−0.036</w:t>
            </w:r>
          </w:p>
        </w:tc>
        <w:tc>
          <w:tcPr>
            <w:tcW w:type="dxa" w:w="1558"/>
          </w:tcPr>
          <w:p>
            <w:pPr>
              <w:jc w:val="center"/>
            </w:pPr>
            <w:r>
              <w:rPr>
                <w:rFonts w:eastAsia="맑은 고딕" w:ascii="맑은 고딕" w:hAnsi="맑은 고딕"/>
                <w:b w:val="0"/>
                <w:color w:val="1A1A1A"/>
                <w:sz w:val="18"/>
              </w:rPr>
              <w:t>−0.032</w:t>
            </w:r>
          </w:p>
        </w:tc>
        <w:tc>
          <w:tcPr>
            <w:tcW w:type="dxa" w:w="1558"/>
          </w:tcPr>
          <w:p>
            <w:pPr>
              <w:jc w:val="center"/>
            </w:pPr>
            <w:r>
              <w:rPr>
                <w:rFonts w:eastAsia="맑은 고딕" w:ascii="맑은 고딕" w:hAnsi="맑은 고딕"/>
                <w:b w:val="0"/>
                <w:color w:val="1A1A1A"/>
                <w:sz w:val="18"/>
              </w:rPr>
              <w:t>−0.003</w:t>
            </w:r>
          </w:p>
        </w:tc>
      </w:tr>
      <w:tr>
        <w:tc>
          <w:tcPr>
            <w:tcW w:type="dxa" w:w="1558"/>
          </w:tcPr>
          <w:p>
            <w:r>
              <w:rPr>
                <w:rFonts w:eastAsia="맑은 고딕" w:ascii="맑은 고딕" w:hAnsi="맑은 고딕"/>
                <w:b/>
                <w:color w:val="1A1A1A"/>
                <w:sz w:val="18"/>
              </w:rPr>
              <w:t>최종 선택</w:t>
            </w:r>
          </w:p>
        </w:tc>
        <w:tc>
          <w:tcPr>
            <w:tcW w:type="dxa" w:w="1558"/>
          </w:tcPr>
          <w:p>
            <w:pPr>
              <w:jc w:val="center"/>
            </w:pPr>
            <w:r>
              <w:rPr>
                <w:rFonts w:eastAsia="맑은 고딕" w:ascii="맑은 고딕" w:hAnsi="맑은 고딕"/>
                <w:b/>
                <w:color w:val="1A1A1A"/>
                <w:sz w:val="18"/>
              </w:rPr>
              <w:t>8 (전체 유지)</w:t>
            </w:r>
          </w:p>
        </w:tc>
        <w:tc>
          <w:tcPr>
            <w:tcW w:type="dxa" w:w="1558"/>
          </w:tcPr>
          <w:p>
            <w:pPr>
              <w:jc w:val="center"/>
            </w:pPr>
            <w:r>
              <w:rPr>
                <w:rFonts w:eastAsia="맑은 고딕" w:ascii="맑은 고딕" w:hAnsi="맑은 고딕"/>
                <w:b/>
                <w:color w:val="1A1A1A"/>
                <w:sz w:val="18"/>
              </w:rPr>
              <w:t>—</w:t>
            </w:r>
          </w:p>
        </w:tc>
        <w:tc>
          <w:tcPr>
            <w:tcW w:type="dxa" w:w="1558"/>
          </w:tcPr>
          <w:p>
            <w:pPr>
              <w:jc w:val="center"/>
            </w:pPr>
            <w:r>
              <w:rPr>
                <w:rFonts w:eastAsia="맑은 고딕" w:ascii="맑은 고딕" w:hAnsi="맑은 고딕"/>
                <w:b/>
                <w:color w:val="1A1A1A"/>
                <w:sz w:val="18"/>
              </w:rPr>
              <w:t>—</w:t>
            </w:r>
          </w:p>
        </w:tc>
        <w:tc>
          <w:tcPr>
            <w:tcW w:type="dxa" w:w="1558"/>
          </w:tcPr>
          <w:p>
            <w:pPr>
              <w:jc w:val="center"/>
            </w:pPr>
            <w:r>
              <w:rPr>
                <w:rFonts w:eastAsia="맑은 고딕" w:ascii="맑은 고딕" w:hAnsi="맑은 고딕"/>
                <w:b/>
                <w:color w:val="1A1A1A"/>
                <w:sz w:val="18"/>
              </w:rPr>
              <w:t>—</w:t>
            </w:r>
          </w:p>
        </w:tc>
        <w:tc>
          <w:tcPr>
            <w:tcW w:type="dxa" w:w="1558"/>
          </w:tcPr>
          <w:p>
            <w:pPr>
              <w:jc w:val="center"/>
            </w:pPr>
            <w:r>
              <w:rPr>
                <w:rFonts w:eastAsia="맑은 고딕" w:ascii="맑은 고딕" w:hAnsi="맑은 고딕"/>
                <w:b/>
                <w:color w:val="1A1A1A"/>
                <w:sz w:val="18"/>
              </w:rPr>
              <w:t>—</w:t>
            </w:r>
          </w:p>
        </w:tc>
      </w:tr>
    </w:tbl>
    <w:p>
      <w:pPr>
        <w:spacing w:after="80"/>
      </w:pPr>
    </w:p>
    <w:p>
      <w:pPr>
        <w:spacing w:after="160"/>
      </w:pPr>
      <w:r>
        <w:rPr>
          <w:rFonts w:eastAsia="맑은 고딕" w:ascii="맑은 고딕" w:hAnsi="맑은 고딕"/>
          <w:b w:val="0"/>
          <w:color w:val="333333"/>
          <w:sz w:val="20"/>
        </w:rPr>
        <w:t>결론: 두 중요도가 일치해 Type가 최하위임을 확인했으나, 실제 제거 시 F1·PR-AUC가 소폭 하락하므로 안전하게 제거 가능한 feature는 없다고 판단해 8개를 모두 유지하였다. 경량화가 꼭 필요한 환경에서만 Type 축소를 검토한다.</w:t>
      </w:r>
    </w:p>
    <w:p>
      <w:r>
        <w:br w:type="page"/>
      </w:r>
    </w:p>
    <w:p>
      <w:pPr>
        <w:pStyle w:val="Heading3"/>
      </w:pPr>
      <w:r>
        <w:rPr>
          <w:rFonts w:ascii="맑은 고딕" w:cs="맑은 고딕" w:eastAsia="맑은 고딕" w:hAnsi="맑은 고딕"/>
        </w:rPr>
        <w:t xml:space="preserve">4.5 모델·데이터·하이퍼파라미터 선택 근거</w:t>
      </w:r>
    </w:p>
    <w:p>
      <w:pPr>
        <w:spacing w:after="40" w:before="60"/>
      </w:pPr>
      <w:r>
        <w:rPr>
          <w:rFonts w:ascii="맑은 고딕" w:cs="맑은 고딕" w:eastAsia="맑은 고딕" w:hAnsi="맑은 고딕"/>
          <w:sz w:val="21"/>
          <w:szCs w:val="21"/>
        </w:rPr>
        <w:t xml:space="preserve">모델 선택(XGBoost):</w:t>
      </w:r>
    </w:p>
    <w:p>
      <w:pPr>
        <w:pStyle w:val="ListParagraph"/>
        <w:numPr>
          <w:ilvl w:val="0"/>
          <w:numId w:val="2"/>
        </w:numPr>
        <w:spacing w:after="60"/>
      </w:pPr>
      <w:r>
        <w:rPr>
          <w:rFonts w:ascii="맑은 고딕" w:cs="맑은 고딕" w:eastAsia="맑은 고딕" w:hAnsi="맑은 고딕"/>
          <w:sz w:val="21"/>
          <w:szCs w:val="21"/>
        </w:rPr>
        <w:t xml:space="preserve">토크×회전속도(=출력) 등 변수 간 비선형 상호작용이 강하고 클래스가 불균형한 데이터에서, 부스팅이 소수 클래스(고장) 신호를 단계적으로 보정·학습</w:t>
      </w:r>
    </w:p>
    <w:p>
      <w:pPr>
        <w:pStyle w:val="ListParagraph"/>
        <w:numPr>
          <w:ilvl w:val="0"/>
          <w:numId w:val="2"/>
        </w:numPr>
        <w:spacing w:after="60"/>
      </w:pPr>
      <w:r>
        <w:rPr>
          <w:rFonts w:ascii="맑은 고딕" w:cs="맑은 고딕" w:eastAsia="맑은 고딕" w:hAnsi="맑은 고딕"/>
          <w:sz w:val="21"/>
          <w:szCs w:val="21"/>
        </w:rPr>
        <w:t xml:space="preserve">확장 지표(MCC 0.717, PR-AUC 0.833, ROC-AUC 0.971, Log Loss 0.061 최저)에서 종합 1위 — LogReg는 해석·베이스라인, RF는 정밀도 최고이나 재현율 부족</w:t>
      </w:r>
    </w:p>
    <w:p>
      <w:pPr>
        <w:spacing w:after="40" w:before="60"/>
      </w:pPr>
      <w:r>
        <w:rPr>
          <w:rFonts w:ascii="맑은 고딕" w:cs="맑은 고딕" w:eastAsia="맑은 고딕" w:hAnsi="맑은 고딕"/>
          <w:sz w:val="21"/>
          <w:szCs w:val="21"/>
        </w:rPr>
        <w:t xml:space="preserve">데이터 양:</w:t>
      </w:r>
    </w:p>
    <w:p>
      <w:pPr>
        <w:pStyle w:val="ListParagraph"/>
        <w:numPr>
          <w:ilvl w:val="0"/>
          <w:numId w:val="2"/>
        </w:numPr>
        <w:spacing w:after="60"/>
      </w:pPr>
      <w:r>
        <w:rPr>
          <w:rFonts w:ascii="맑은 고딕" w:cs="맑은 고딕" w:eastAsia="맑은 고딕" w:hAnsi="맑은 고딕"/>
          <w:sz w:val="21"/>
          <w:szCs w:val="21"/>
        </w:rPr>
        <w:t xml:space="preserve">학습곡선상 학습 800→8,000건 증가 시 ROC-AUC 0.939→0.973, Recall 0.574→0.809로 우상향 → 10k 전량 사용이 타당(데이터 양↑ = 일반화↑ 확인)</w:t>
      </w:r>
    </w:p>
    <w:p>
      <w:pPr>
        <w:spacing w:after="40" w:before="60"/>
      </w:pPr>
      <w:r>
        <w:rPr>
          <w:rFonts w:ascii="맑은 고딕" w:cs="맑은 고딕" w:eastAsia="맑은 고딕" w:hAnsi="맑은 고딕"/>
          <w:sz w:val="21"/>
          <w:szCs w:val="21"/>
        </w:rPr>
        <w:t xml:space="preserve">하이퍼파라미터 정의 근거:</w:t>
      </w:r>
    </w:p>
    <w:p>
      <w:pPr>
        <w:pStyle w:val="ListParagraph"/>
        <w:numPr>
          <w:ilvl w:val="0"/>
          <w:numId w:val="2"/>
        </w:numPr>
        <w:spacing w:after="60"/>
      </w:pPr>
      <w:r>
        <w:rPr>
          <w:rFonts w:ascii="맑은 고딕" w:cs="맑은 고딕" w:eastAsia="맑은 고딕" w:hAnsi="맑은 고딕"/>
          <w:sz w:val="21"/>
          <w:szCs w:val="21"/>
        </w:rPr>
        <w:t xml:space="preserve">scale_pos_weight = 음성/양성 비율 — 불균형(3.4%) 보정으로 재현율 확보</w:t>
      </w:r>
    </w:p>
    <w:p>
      <w:pPr>
        <w:pStyle w:val="ListParagraph"/>
        <w:numPr>
          <w:ilvl w:val="0"/>
          <w:numId w:val="2"/>
        </w:numPr>
        <w:spacing w:after="60"/>
      </w:pPr>
      <w:r>
        <w:rPr>
          <w:rFonts w:ascii="맑은 고딕" w:cs="맑은 고딕" w:eastAsia="맑은 고딕" w:hAnsi="맑은 고딕"/>
          <w:sz w:val="21"/>
          <w:szCs w:val="21"/>
        </w:rPr>
        <w:t xml:space="preserve">max_depth 4(과적합 억제) · learning_rate 0.05~0.1 · n_estimators 300~600 · subsample/colsample 0.7~0.9(과적합 완화)를 RandomizedSearchCV(F1 기준)로 탐색하여 도출</w:t>
      </w:r>
    </w:p>
    <w:p>
      <w:pPr>
        <w:spacing w:after="40" w:before="60"/>
      </w:pPr>
      <w:r>
        <w:rPr>
          <w:rFonts w:ascii="맑은 고딕" w:cs="맑은 고딕" w:eastAsia="맑은 고딕" w:hAnsi="맑은 고딕"/>
          <w:sz w:val="21"/>
          <w:szCs w:val="21"/>
        </w:rPr>
        <w:t xml:space="preserve">머신러닝 전용 확인:</w:t>
      </w:r>
    </w:p>
    <w:p>
      <w:pPr>
        <w:pStyle w:val="ListParagraph"/>
        <w:numPr>
          <w:ilvl w:val="0"/>
          <w:numId w:val="2"/>
        </w:numPr>
        <w:spacing w:after="60"/>
      </w:pPr>
      <w:r>
        <w:rPr>
          <w:rFonts w:ascii="맑은 고딕" w:cs="맑은 고딕" w:eastAsia="맑은 고딕" w:hAnsi="맑은 고딕"/>
          <w:sz w:val="21"/>
          <w:szCs w:val="21"/>
        </w:rPr>
        <w:t xml:space="preserve">전체 소스에 딥러닝 프레임워크(TensorFlow·Keras·PyTorch) import가 없음을 확인. LogisticRegression·RandomForest·XGBoost 등 머신러닝 알고리즘만 사용하며, 데이터 생성(synth_ai4i)도 딥러닝이 아닌 물리 규칙 기반이다</w:t>
      </w:r>
    </w:p>
    <w:p>
      <w:pPr>
        <w:pStyle w:val="Heading3"/>
      </w:pPr>
      <w:r>
        <w:rPr>
          <w:rFonts w:ascii="맑은 고딕" w:cs="맑은 고딕" w:eastAsia="맑은 고딕" w:hAnsi="맑은 고딕"/>
        </w:rPr>
        <w:t xml:space="preserve">4.6 분류 모델 종류별 전수 비교 (머신러닝 8종)</w:t>
      </w:r>
    </w:p>
    <w:p>
      <w:pPr>
        <w:spacing w:after="60"/>
      </w:pPr>
      <w:r>
        <w:rPr>
          <w:rFonts w:ascii="맑은 고딕" w:cs="맑은 고딕" w:eastAsia="맑은 고딕" w:hAnsi="맑은 고딕"/>
          <w:sz w:val="21"/>
          <w:szCs w:val="21"/>
        </w:rPr>
        <w:t xml:space="preserve">대표적 분류 모델을 동일 데이터(AI4I 10k)·동일 전처리로 전수 비교하여 모델 선정의 타당성을 검증하였다. MLP(신경망=딥러닝)는 머신러닝 전용 원칙상 제외하고, Naive Bayes는 음수가 생기는 연속형 데이터에 맞는 GaussianNB를 사용하였다(빈도형 MultinomialNB는 부적합).</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160"/>
        <w:gridCol w:w="1700"/>
        <w:gridCol w:w="17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 (Scikit-Learn)</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GradientBoosting</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0.662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SVC (SVM)</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0.471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LogisticRegression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GaussianNB</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0.160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0.250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KNN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DecisionTree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0.646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0.797</w:t>
            </w:r>
          </w:p>
        </w:tc>
      </w:tr>
    </w:tbl>
    <w:p>
      <w:pPr>
        <w:spacing w:after="40" w:before="100"/>
        <w:jc w:val="center"/>
      </w:pPr>
      <w:r>
        <w:drawing>
          <wp:inline distT="0" distB="0" distL="0" distR="0">
            <wp:extent cx="4572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099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그림4-1. 분류 모델 8종 전수 비교 (ROC-AUC 순, 머신러닝 전용)</w:t>
      </w:r>
    </w:p>
    <w:p>
      <w:pPr>
        <w:pStyle w:val="ListParagraph"/>
        <w:numPr>
          <w:ilvl w:val="0"/>
          <w:numId w:val="2"/>
        </w:numPr>
        <w:spacing w:after="60"/>
      </w:pPr>
      <w:r>
        <w:rPr>
          <w:rFonts w:ascii="맑은 고딕" w:cs="맑은 고딕" w:eastAsia="맑은 고딕" w:hAnsi="맑은 고딕"/>
          <w:sz w:val="21"/>
          <w:szCs w:val="21"/>
        </w:rPr>
        <w:t xml:space="preserve">부스팅·앙상블 계열(XGBoost·GradientBoosting·RandomForest)이 1~3위 독식 — 비선형 상호작용·불균형에 강한 모델이 본 과제에 적합함을 재확인</w:t>
      </w:r>
    </w:p>
    <w:p>
      <w:pPr>
        <w:pStyle w:val="ListParagraph"/>
        <w:numPr>
          <w:ilvl w:val="0"/>
          <w:numId w:val="2"/>
        </w:numPr>
        <w:spacing w:after="60"/>
      </w:pPr>
      <w:r>
        <w:rPr>
          <w:rFonts w:ascii="맑은 고딕" w:cs="맑은 고딕" w:eastAsia="맑은 고딕" w:hAnsi="맑은 고딕"/>
          <w:sz w:val="21"/>
          <w:szCs w:val="21"/>
        </w:rPr>
        <w:t xml:space="preserve">XGBoost가 종합 1위(ROC-AUC 0.971·PR-AUC 0.833·Recall 0.809), GradientBoosting은 근소한 2위이며 F1·MCC 최고로 강력한 대안</w:t>
      </w:r>
    </w:p>
    <w:p>
      <w:pPr>
        <w:pStyle w:val="ListParagraph"/>
        <w:numPr>
          <w:ilvl w:val="0"/>
          <w:numId w:val="2"/>
        </w:numPr>
        <w:spacing w:after="60"/>
      </w:pPr>
      <w:r>
        <w:rPr>
          <w:rFonts w:ascii="맑은 고딕" w:cs="맑은 고딕" w:eastAsia="맑은 고딕" w:hAnsi="맑은 고딕"/>
          <w:sz w:val="21"/>
          <w:szCs w:val="21"/>
        </w:rPr>
        <w:t xml:space="preserve">단일 모델(KNN·DecisionTree·GaussianNB)은 하위권 — 8종 전수 비교로도 부스팅(XGBoost) 선정이 타당함이 확인됨</w:t>
      </w:r>
    </w:p>
    <w:p>
      <w:pPr>
        <w:spacing w:after="60" w:before="60"/>
      </w:pPr>
      <w:r>
        <w:rPr>
          <w:rFonts w:ascii="맑은 고딕" w:cs="맑은 고딕" w:eastAsia="맑은 고딕" w:hAnsi="맑은 고딕"/>
          <w:sz w:val="21"/>
          <w:szCs w:val="21"/>
        </w:rPr>
        <w:t xml:space="preserve">※ MLP Classifier(MLPClassifier)는 신경망(딥러닝)이므로 본 과제(머신러닝 전용)에서 제외하였다.</w:t>
      </w:r>
    </w:p>
    <w:p>
      <w:pPr>
        <w:pStyle w:val="Heading3"/>
      </w:pPr>
      <w:r>
        <w:rPr>
          <w:rFonts w:ascii="맑은 고딕" w:cs="맑은 고딕" w:eastAsia="맑은 고딕" w:hAnsi="맑은 고딕"/>
        </w:rPr>
        <w:t xml:space="preserve">4.7 분류 보고서 (Classification Report) — XGBoost</w:t>
      </w:r>
    </w:p>
    <w:p>
      <w:pPr>
        <w:spacing w:after="60"/>
      </w:pPr>
      <w:r>
        <w:rPr>
          <w:rFonts w:ascii="맑은 고딕" w:cs="맑은 고딕" w:eastAsia="맑은 고딕" w:hAnsi="맑은 고딕"/>
          <w:sz w:val="21"/>
          <w:szCs w:val="21"/>
        </w:rPr>
        <w:t xml:space="preserve">주력 모델 XGBoost의 클래스별 정밀도·재현율·F1을 sklearn classification_report로 산출하였다(AI4I 10k,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클래스</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f1-score</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support</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정상 (0)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1,932</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 (1)</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68</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macro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0.856</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weighted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bl>
    <w:p>
      <w:pPr>
        <w:spacing w:after="40" w:before="60"/>
      </w:pPr>
      <w:r>
        <w:rPr>
          <w:rFonts w:ascii="맑은 고딕" w:cs="맑은 고딕" w:eastAsia="맑은 고딕" w:hAnsi="맑은 고딕"/>
          <w:sz w:val="21"/>
          <w:szCs w:val="21"/>
        </w:rPr>
        <w:t xml:space="preserve">혼동행렬(XGBoost): TN 1,903 · FP 29 · FN 13 · TP 55.</w:t>
      </w:r>
    </w:p>
    <w:p>
      <w:pPr>
        <w:pStyle w:val="ListParagraph"/>
        <w:numPr>
          <w:ilvl w:val="0"/>
          <w:numId w:val="2"/>
        </w:numPr>
        <w:spacing w:after="60"/>
      </w:pPr>
      <w:r>
        <w:rPr>
          <w:rFonts w:ascii="맑은 고딕" w:cs="맑은 고딕" w:eastAsia="맑은 고딕" w:hAnsi="맑은 고딕"/>
          <w:sz w:val="21"/>
          <w:szCs w:val="21"/>
        </w:rPr>
        <w:t xml:space="preserve">고장(1) 재현율 0.809 — 실제 고장 68건 중 55건 탐지(13건 놓침). 정밀도 0.655 — 고장 예측 84건 중 55건 적중(오경보 29건).</w:t>
      </w:r>
    </w:p>
    <w:p>
      <w:pPr>
        <w:pStyle w:val="ListParagraph"/>
        <w:numPr>
          <w:ilvl w:val="0"/>
          <w:numId w:val="2"/>
        </w:numPr>
        <w:spacing w:after="60"/>
      </w:pPr>
      <w:r>
        <w:rPr>
          <w:rFonts w:ascii="맑은 고딕" w:cs="맑은 고딕" w:eastAsia="맑은 고딕" w:hAnsi="맑은 고딕"/>
          <w:sz w:val="21"/>
          <w:szCs w:val="21"/>
        </w:rPr>
        <w:t xml:space="preserve">정상(0)은 f1 0.989로 거의 완벽. accuracy 0.979는 불균형(고장 3.4%) 때문에 높게 보이므로, 소수 클래스(고장) 지표(recall·f1)가 핵심 판단 기준이다.</w:t>
      </w:r>
    </w:p>
    <w:p>
      <w:pPr>
        <w:pStyle w:val="ListParagraph"/>
        <w:numPr>
          <w:ilvl w:val="0"/>
          <w:numId w:val="2"/>
        </w:numPr>
        <w:spacing w:after="60"/>
      </w:pPr>
      <w:r>
        <w:rPr>
          <w:rFonts w:ascii="맑은 고딕" w:cs="맑은 고딕" w:eastAsia="맑은 고딕" w:hAnsi="맑은 고딕"/>
          <w:sz w:val="21"/>
          <w:szCs w:val="21"/>
        </w:rPr>
        <w:t xml:space="preserve">macro avg vs weighted avg: macro avg는 클래스별 지표를 '단순 평균'(각 클래스 동일 가중)하고, weighted avg는 'support(샘플 수)로 가중 평균'한다. 불균형 데이터에서 weighted avg(f1 0.980)는 다수 클래스(정상)에 쏠려 높게 나오지만, macro avg(f1 0.856)는 소수 클래스(고장)를 동등하게 반영하므로 소수 클래스 성능까지 보는 더 엄격한 지표다. 예: macro f1 = (0.989 + 0.724) / 2 = 0.856.</w:t>
      </w:r>
    </w:p>
    <w:p>
      <w:pPr>
        <w:spacing w:after="60" w:before="60"/>
      </w:pPr>
      <w:r>
        <w:rPr>
          <w:rFonts w:ascii="맑은 고딕" w:cs="맑은 고딕" w:eastAsia="맑은 고딕" w:hAnsi="맑은 고딕"/>
          <w:sz w:val="21"/>
          <w:szCs w:val="21"/>
        </w:rPr>
        <w:t xml:space="preserve">※ 4.6 모델 전수 비교(요약 지표)와 본 4.7 분류 보고서(클래스별 상세)를 함께 보면, XGBoost가 다수·소수 클래스 모두에서 가장 균형 잡힌 성능을 냄을 확인할 수 있다.</w:t>
      </w:r>
    </w:p>
    <w:p>
      <w:pPr>
        <w:pStyle w:val="Heading2"/>
      </w:pPr>
      <w:r>
        <w:rPr>
          <w:rFonts w:ascii="맑은 고딕" w:cs="맑은 고딕" w:eastAsia="맑은 고딕" w:hAnsi="맑은 고딕"/>
        </w:rPr>
        <w:t xml:space="preserve">5. 성능 개선</w:t>
      </w:r>
    </w:p>
    <w:p>
      <w:pPr>
        <w:pStyle w:val="Heading3"/>
      </w:pPr>
      <w:r>
        <w:rPr>
          <w:rFonts w:ascii="맑은 고딕" w:cs="맑은 고딕" w:eastAsia="맑은 고딕" w:hAnsi="맑은 고딕"/>
        </w:rPr>
        <w:t xml:space="preserve">5.1 다항 차수(degree) 비교 — LogisticRegression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degree</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 수</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(현재)</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0.328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0.945</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164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0.948</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그림5. 다항 차수 증가에 따른 성능(상호작용 학습)</w:t>
      </w:r>
    </w:p>
    <w:p>
      <w:pPr>
        <w:pStyle w:val="Heading3"/>
      </w:pPr>
      <w:r>
        <w:rPr>
          <w:rFonts w:ascii="맑은 고딕" w:cs="맑은 고딕" w:eastAsia="맑은 고딕" w:hAnsi="맑은 고딕"/>
        </w:rPr>
        <w:t xml:space="preserve">5.2 하이퍼파라미터 튜닝 (XGBoost, 전/후)</w:t>
      </w:r>
    </w:p>
    <w:p>
      <w:pPr>
        <w:spacing w:after="60"/>
      </w:pPr>
      <w:r>
        <w:rPr>
          <w:rFonts w:ascii="맑은 고딕" w:cs="맑은 고딕" w:eastAsia="맑은 고딕" w:hAnsi="맑은 고딕"/>
          <w:sz w:val="21"/>
          <w:szCs w:val="21"/>
        </w:rPr>
        <w:t xml:space="preserve">※ 5.1(degree)은 LogisticRegression의 다항 차수만 바꾼 실험이고, 본 5.2는 그와 무관하게 XGBoost 자체 하이퍼파라미터 7종을 RandomizedSearchCV로 탐색한 것이다(무작위 25회 조합 × 3-fold 교차검증 = 75회 학습, 평가 기준 F1).</w:t>
      </w:r>
    </w:p>
    <w:p>
      <w:pPr>
        <w:spacing w:after="40" w:before="40"/>
      </w:pPr>
      <w:r>
        <w:rPr>
          <w:rFonts w:ascii="맑은 고딕" w:cs="맑은 고딕" w:eastAsia="맑은 고딕" w:hAnsi="맑은 고딕"/>
          <w:sz w:val="21"/>
          <w:szCs w:val="21"/>
        </w:rPr>
        <w:t xml:space="preserve">탐색 공간 및 최적값:</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160"/>
        <w:gridCol w:w="26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범위</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전(기본)</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후(최적)</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n_estimators (트리 수)</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200·300·400·600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600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max_depth (트리 깊이)</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3·4·5·6·8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learning_rate (학습률)</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0.02·0.05·0.1·0.2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subsample (행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colsample_bytree (열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min_child_weight</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gamma (분할 임계)</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0·0.5·1·2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60" w:before="60"/>
      </w:pPr>
      <w:r>
        <w:rPr>
          <w:rFonts w:ascii="맑은 고딕" w:cs="맑은 고딕" w:eastAsia="맑은 고딕" w:hAnsi="맑은 고딕"/>
          <w:sz w:val="21"/>
          <w:szCs w:val="21"/>
        </w:rPr>
        <w:t xml:space="preserve">해석: 더 많은 트리(600)·깊은 트리(8)·낮은 학습률(0.05)로 미세한 상호작용까지 학습하되, 행 샘플링(0.7)으로 과적합을 억제하는 조합이 선택되었다. 그 결과는 아래와 같다.</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0.754</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그림6. RandomizedSearchCV 튜닝 전/후 (Precision 0.655→0.754, F1 0.724→0.737)</w:t>
      </w:r>
    </w:p>
    <w:p>
      <w:pPr>
        <w:pStyle w:val="Heading3"/>
      </w:pPr>
      <w:r>
        <w:rPr>
          <w:rFonts w:ascii="맑은 고딕" w:cs="맑은 고딕" w:eastAsia="맑은 고딕" w:hAnsi="맑은 고딕"/>
        </w:rPr>
        <w:t xml:space="preserve">5.3 데이터 확대 및 이상치 처리</w:t>
      </w:r>
    </w:p>
    <w:p>
      <w:pPr>
        <w:pStyle w:val="ListParagraph"/>
        <w:numPr>
          <w:ilvl w:val="0"/>
          <w:numId w:val="2"/>
        </w:numPr>
        <w:spacing w:after="60"/>
      </w:pPr>
      <w:r>
        <w:rPr>
          <w:rFonts w:ascii="맑은 고딕" w:cs="맑은 고딕" w:eastAsia="맑은 고딕" w:hAnsi="맑은 고딕"/>
          <w:sz w:val="21"/>
          <w:szCs w:val="21"/>
        </w:rPr>
        <w:t xml:space="preserve">학습 데이터 800→8,000건 증가 시 ROC-AUC 0.939→0.973, Recall 0.574→0.809 향상 — 데이터 확대가 일반화에 효과적</w:t>
      </w:r>
    </w:p>
    <w:p>
      <w:pPr>
        <w:spacing w:after="40" w:before="100"/>
        <w:jc w:val="center"/>
      </w:pPr>
      <w:r>
        <w:drawing>
          <wp:inline distT="0" distB="0" distL="0" distR="0">
            <wp:extent cx="39338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그림7. 학습곡선 (데이터량 증가 효과)</w:t>
      </w:r>
    </w:p>
    <w:p>
      <w:r>
        <w:br w:type="page"/>
      </w:r>
    </w:p>
    <w:p>
      <w:pPr>
        <w:pStyle w:val="Heading3"/>
      </w:pPr>
      <w:r>
        <w:rPr>
          <w:rFonts w:ascii="맑은 고딕" w:cs="맑은 고딕" w:eastAsia="맑은 고딕" w:hAnsi="맑은 고딕"/>
        </w:rPr>
        <w:t xml:space="preserve">5.4 과적합 진단 (Train vs Test) 및 테스트 개선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AUC</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AUC</w:t>
            </w:r>
          </w:p>
        </w:tc>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Gap</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LogReg</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-0.006</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0.029</w:t>
            </w:r>
          </w:p>
        </w:tc>
      </w:tr>
    </w:tbl>
    <w:p>
      <w:pPr>
        <w:spacing w:after="60" w:before="80"/>
      </w:pPr>
      <w:r>
        <w:rPr>
          <w:rFonts w:ascii="맑은 고딕" w:cs="맑은 고딕" w:eastAsia="맑은 고딕" w:hAnsi="맑은 고딕"/>
          <w:sz w:val="21"/>
          <w:szCs w:val="21"/>
        </w:rPr>
        <w:t xml:space="preserve">원인: 트리 모델이 Train AUC=1.0으로 학습 데이터를 암기 → 과적합. 개선: ① 정규화로 Gap 0.039→0.027 축소, ② 임계값 튜닝(0.5→0.67)으로 Test F1 0.720→0.767 향상.</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그림8. Train vs Test AUC (과적합 진단)</w:t>
      </w:r>
    </w:p>
    <w:p>
      <w:pPr>
        <w:pStyle w:val="Heading3"/>
      </w:pPr>
      <w:r>
        <w:rPr>
          <w:rFonts w:ascii="맑은 고딕" w:cs="맑은 고딕" w:eastAsia="맑은 고딕" w:hAnsi="맑은 고딕"/>
        </w:rPr>
        <w:t xml:space="preserve">5.5 특성 수와 노이즈 분석</w:t>
      </w:r>
    </w:p>
    <w:p>
      <w:pPr>
        <w:pStyle w:val="ListParagraph"/>
        <w:numPr>
          <w:ilvl w:val="0"/>
          <w:numId w:val="2"/>
        </w:numPr>
        <w:spacing w:after="60"/>
      </w:pPr>
      <w:r>
        <w:rPr>
          <w:rFonts w:ascii="맑은 고딕" w:cs="맑은 고딕" w:eastAsia="맑은 고딕" w:hAnsi="맑은 고딕"/>
          <w:sz w:val="21"/>
          <w:szCs w:val="21"/>
        </w:rPr>
        <w:t xml:space="preserve">다항 차수↑(특성 8→164)로 Train-Test Gap 확대(-0.006→0.012) — 과적합 시작</w:t>
      </w:r>
    </w:p>
    <w:p>
      <w:pPr>
        <w:pStyle w:val="ListParagraph"/>
        <w:numPr>
          <w:ilvl w:val="0"/>
          <w:numId w:val="2"/>
        </w:numPr>
        <w:spacing w:after="60"/>
      </w:pPr>
      <w:r>
        <w:rPr>
          <w:rFonts w:ascii="맑은 고딕" w:cs="맑은 고딕" w:eastAsia="맑은 고딕" w:hAnsi="맑은 고딕"/>
          <w:sz w:val="21"/>
          <w:szCs w:val="21"/>
        </w:rPr>
        <w:t xml:space="preserve">무의미 랜덤 특성 0→60개 추가 시 Test AUC 0.971→0.957, F1 0.724→0.635 하락 — 불필요 feature는 노이즈로 작용</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그림9. 노이즈 특성 증가 → 테스트 성능 하락</w:t>
      </w:r>
    </w:p>
    <w:p>
      <w:pPr>
        <w:pStyle w:val="Heading3"/>
      </w:pPr>
      <w:r>
        <w:rPr>
          <w:rFonts w:ascii="맑은 고딕" w:cs="맑은 고딕" w:eastAsia="맑은 고딕" w:hAnsi="맑은 고딕"/>
        </w:rPr>
        <w:t xml:space="preserve">5.6 RandomForest 교차검증 튜닝 (GridSearchCV)</w:t>
      </w:r>
    </w:p>
    <w:p>
      <w:pPr>
        <w:spacing w:after="60"/>
      </w:pPr>
      <w:r>
        <w:rPr>
          <w:rFonts w:ascii="맑은 고딕" w:cs="맑은 고딕" w:eastAsia="맑은 고딕" w:hAnsi="맑은 고딕"/>
          <w:sz w:val="21"/>
          <w:szCs w:val="21"/>
        </w:rPr>
        <w:t xml:space="preserve">RandomForest도 사용 모델이므로, 격자 탐색(GridSearchCV)에 교차검증(cross-validation)을 결합하여 하이퍼파라미터를 최적화하였다. 교차검증(cv=3)은 훈련 데이터를 3개 fold로 나눠 2개로 학습·1개로 검증하기를 3회 반복해 평균 성능으로 조합을 평가하는 방식으로, 특정 분할에 치우치지 않는 안정적 선택을 가능하게 한다. 불균형 데이터이므로 평가 기준(scoring)은 accuracy 대신 F1을 사용하였다.</w:t>
      </w:r>
    </w:p>
    <w:p>
      <w:pPr>
        <w:spacing w:after="40" w:before="40"/>
      </w:pPr>
      <w:r>
        <w:rPr>
          <w:rFonts w:ascii="맑은 고딕" w:cs="맑은 고딕" w:eastAsia="맑은 고딕" w:hAnsi="맑은 고딕"/>
          <w:sz w:val="21"/>
          <w:szCs w:val="21"/>
        </w:rPr>
        <w:t xml:space="preserve">탐색 격자 (param_grid) — 36개 조합 × cv 3 = 108회 학습: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값</w:t>
            </w:r>
          </w:p>
        </w:tc>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의미</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n_estimators</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50 / 100 / 200</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트리 개수</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max_depth</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 / 6 / 8</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트리 최대 깊이</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min_samples_split</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 / 4</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노드 분할 최소 샘플 수</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min_samples_leaf</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 2</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리프 노드 최소 샘플 수</w:t>
            </w:r>
          </w:p>
        </w:tc>
      </w:tr>
    </w:tbl>
    <w:p>
      <w:pPr>
        <w:spacing w:after="60" w:before="60"/>
      </w:pPr>
      <w:r>
        <w:rPr>
          <w:rFonts w:ascii="맑은 고딕" w:cs="맑은 고딕" w:eastAsia="맑은 고딕" w:hAnsi="맑은 고딕"/>
          <w:sz w:val="21"/>
          <w:szCs w:val="21"/>
        </w:rPr>
        <w:t xml:space="preserve">최적 조합 (Best Params): n_estimators=200, max_depth=8, min_samples_split=2, min_samples_leaf=2 / 최적 CV F1 = 0.626</w:t>
      </w:r>
    </w:p>
    <w:p>
      <w:pPr>
        <w:spacing w:after="40" w:before="40"/>
      </w:pPr>
      <w:r>
        <w:rPr>
          <w:rFonts w:ascii="맑은 고딕" w:cs="맑은 고딕" w:eastAsia="맑은 고딕" w:hAnsi="맑은 고딕"/>
          <w:sz w:val="21"/>
          <w:szCs w:val="21"/>
        </w:rPr>
        <w:t xml:space="preserve">튜닝 전·후 테스트 성능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300"/>
        <w:gridCol w:w="1160"/>
        <w:gridCol w:w="1140"/>
        <w:gridCol w:w="136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124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Accuracy</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14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기본(Default)</w:t>
            </w:r>
          </w:p>
        </w:tc>
        <w:tc>
          <w:tcPr>
            <w:tcW w:type="dxa" w:w="12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0.931</w:t>
            </w:r>
          </w:p>
        </w:tc>
        <w:tc>
          <w:tcPr>
            <w:tcW w:type="dxa" w:w="1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0.397</w:t>
            </w:r>
          </w:p>
        </w:tc>
        <w:tc>
          <w:tcPr>
            <w:tcW w:type="dxa" w:w="11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0.557</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튜닝(GridSearchCV)</w:t>
            </w:r>
          </w:p>
        </w:tc>
        <w:tc>
          <w:tcPr>
            <w:tcW w:type="dxa" w:w="12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0.562</w:t>
            </w:r>
          </w:p>
        </w:tc>
        <w:tc>
          <w:tcPr>
            <w:tcW w:type="dxa" w:w="1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0.735</w:t>
            </w:r>
          </w:p>
        </w:tc>
        <w:tc>
          <w:tcPr>
            <w:tcW w:type="dxa" w:w="11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0.637</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0.967</w:t>
            </w:r>
          </w:p>
        </w:tc>
      </w:tr>
    </w:tbl>
    <w:p>
      <w:pPr>
        <w:spacing w:after="40" w:before="100"/>
        <w:jc w:val="center"/>
      </w:pPr>
      <w:r>
        <w:drawing>
          <wp:inline distT="0" distB="0" distL="0" distR="0">
            <wp:extent cx="42100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 RandomForest 기본 vs 교차검증 튜닝 (Precision·Recall·F1)</w:t>
      </w:r>
    </w:p>
    <w:p>
      <w:pPr>
        <w:pStyle w:val="ListParagraph"/>
        <w:numPr>
          <w:ilvl w:val="0"/>
          <w:numId w:val="2"/>
        </w:numPr>
        <w:spacing w:after="60"/>
      </w:pPr>
      <w:r>
        <w:rPr>
          <w:rFonts w:ascii="맑은 고딕" w:cs="맑은 고딕" w:eastAsia="맑은 고딕" w:hAnsi="맑은 고딕"/>
          <w:sz w:val="21"/>
          <w:szCs w:val="21"/>
        </w:rPr>
        <w:t xml:space="preserve">교차검증 튜닝으로 F1 0.557→0.637, Recall 0.397→0.735 로 크게 향상 — 실제 고장을 훨씬 더 많이 탐지(놓침 감소).</w:t>
      </w:r>
    </w:p>
    <w:p>
      <w:pPr>
        <w:pStyle w:val="ListParagraph"/>
        <w:numPr>
          <w:ilvl w:val="0"/>
          <w:numId w:val="2"/>
        </w:numPr>
        <w:spacing w:after="60"/>
      </w:pPr>
      <w:r>
        <w:rPr>
          <w:rFonts w:ascii="맑은 고딕" w:cs="맑은 고딕" w:eastAsia="맑은 고딕" w:hAnsi="맑은 고딕"/>
          <w:sz w:val="21"/>
          <w:szCs w:val="21"/>
        </w:rPr>
        <w:t xml:space="preserve">대신 정밀도는 0.931→0.562로 하락(오경보 증가) — 재현율·정밀도 트레이드오프이며, 고장을 놓치지 않는 것이 중요한 PdM 특성상 F1·Recall 향상이 바람직. ROC-AUC(0.967)는 유지.</w:t>
      </w:r>
    </w:p>
    <w:p>
      <w:pPr>
        <w:pStyle w:val="ListParagraph"/>
        <w:numPr>
          <w:ilvl w:val="0"/>
          <w:numId w:val="2"/>
        </w:numPr>
        <w:spacing w:after="60"/>
      </w:pPr>
      <w:r>
        <w:rPr>
          <w:rFonts w:ascii="맑은 고딕" w:cs="맑은 고딕" w:eastAsia="맑은 고딕" w:hAnsi="맑은 고딕"/>
          <w:sz w:val="21"/>
          <w:szCs w:val="21"/>
        </w:rPr>
        <w:t xml:space="preserve">구현: src/tune_rf.py (GridSearchCV, cv=3, scoring=f1). 첨부 예제와 동일한 격자·교차검증 방식이되 불균형 대응으로 scoring만 F1로 조정.</w:t>
      </w:r>
    </w:p>
    <w:p>
      <w:pPr>
        <w:spacing w:after="40" w:before="80"/>
      </w:pPr>
      <w:r>
        <w:rPr>
          <w:rFonts w:ascii="맑은 고딕" w:cs="맑은 고딕" w:eastAsia="맑은 고딕" w:hAnsi="맑은 고딕"/>
          <w:sz w:val="21"/>
          <w:szCs w:val="21"/>
        </w:rPr>
        <w:t xml:space="preserve">교차검증 튜닝 RandomForest의 혼동행렬·특성 중요도(첨부 예제 방식 — sns.heatmap, feature_importances_):</w:t>
      </w:r>
    </w:p>
    <w:p>
      <w:pPr>
        <w:spacing w:after="40" w:before="100"/>
        <w:jc w:val="center"/>
      </w:pPr>
      <w:r>
        <w:drawing>
          <wp:inline distT="0" distB="0" distL="0" distR="0">
            <wp:extent cx="31051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25908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그림10-1. RandomForest 혼동행렬 (실제 고장 68건 중 50건 탐지)</w:t>
      </w:r>
    </w:p>
    <w:p>
      <w:pPr>
        <w:pStyle w:val="ListParagraph"/>
        <w:numPr>
          <w:ilvl w:val="0"/>
          <w:numId w:val="2"/>
        </w:numPr>
        <w:spacing w:after="60"/>
      </w:pPr>
      <w:r>
        <w:rPr>
          <w:rFonts w:ascii="맑은 고딕" w:cs="맑은 고딕" w:eastAsia="맑은 고딕" w:hAnsi="맑은 고딕"/>
          <w:sz w:val="21"/>
          <w:szCs w:val="21"/>
        </w:rPr>
        <w:t xml:space="preserve">혼동행렬: 정상→정상(TN) 1,893 · 정상→고장(오경보 FP) 39 · 고장→정상(놓침 FN) 18 · 고장→고장(탐지 TP) 50 — 실제 고장 68건 중 50건 탐지(놓침 18건).</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그림10-2. RandomForest 특성 중요도 (feature_importances_)</w:t>
      </w:r>
    </w:p>
    <w:p>
      <w:pPr>
        <w:pStyle w:val="ListParagraph"/>
        <w:numPr>
          <w:ilvl w:val="0"/>
          <w:numId w:val="2"/>
        </w:numPr>
        <w:spacing w:after="60"/>
      </w:pPr>
      <w:r>
        <w:rPr>
          <w:rFonts w:ascii="맑은 고딕" w:cs="맑은 고딕" w:eastAsia="맑은 고딕" w:hAnsi="맑은 고딕"/>
          <w:sz w:val="21"/>
          <w:szCs w:val="21"/>
        </w:rPr>
        <w:t xml:space="preserve">특성 중요도: 회전속도(0.326) · 토크(0.302) · 공구마모(0.201)가 상위 3개로 약 83%를 차지하고, 온도(0.094/0.057)가 뒤를 잇는다. 제품등급(Type)은 0.01 미만으로 기여가 미미해, 앞서 LogReg·L1 분석과 동일한 결론이다.</w:t>
      </w:r>
    </w:p>
    <w:p>
      <w:pPr>
        <w:pStyle w:val="Heading3"/>
      </w:pPr>
      <w:r>
        <w:rPr>
          <w:rFonts w:ascii="맑은 고딕" w:cs="맑은 고딕" w:eastAsia="맑은 고딕" w:hAnsi="맑은 고딕"/>
        </w:rPr>
        <w:t xml:space="preserve">5.7 교차검증·특성선택 기반 개선 상세</w:t>
      </w:r>
    </w:p>
    <w:p>
      <w:pPr>
        <w:pStyle w:val="Heading3"/>
      </w:pPr>
      <w:r>
        <w:rPr>
          <w:rFonts w:ascii="맑은 고딕" w:cs="맑은 고딕" w:eastAsia="맑은 고딕" w:hAnsi="맑은 고딕"/>
        </w:rPr>
        <w:t xml:space="preserve">5.7.1 오분류(혼동행렬) 개선 — 튜닝 전·후</w:t>
      </w:r>
    </w:p>
    <w:p>
      <w:pPr>
        <w:spacing w:after="40"/>
      </w:pPr>
      <w:r>
        <w:rPr>
          <w:rFonts w:ascii="맑은 고딕" w:cs="맑은 고딕" w:eastAsia="맑은 고딕" w:hAnsi="맑은 고딕"/>
          <w:sz w:val="21"/>
          <w:szCs w:val="21"/>
        </w:rPr>
        <w:t xml:space="preserve">혼동행렬의 비대각선 셀(오분류)을 튜닝으로 개선한 결과다. 기본 RF는 정밀도 위주로 학습되어 실제 고장 68건 중 41건을 놓쳤으나(FN=41), 교차검증 튜닝 후 놓침이 18건으로 감소했다(고장 50건 탐지).</w:t>
      </w:r>
    </w:p>
    <w:p>
      <w:pPr>
        <w:spacing w:after="40" w:before="100"/>
        <w:jc w:val="center"/>
      </w:pPr>
      <w:r>
        <w:drawing>
          <wp:inline distT="0" distB="0" distL="0" distR="0">
            <wp:extent cx="56673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4384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그림10-3. 튜닝 전·후 혼동행렬 — 빨간 박스(오분류) 놓침 FN 41→18</w:t>
      </w:r>
    </w:p>
    <w:p>
      <w:pPr>
        <w:pStyle w:val="ListParagraph"/>
        <w:numPr>
          <w:ilvl w:val="0"/>
          <w:numId w:val="2"/>
        </w:numPr>
        <w:spacing w:after="60"/>
      </w:pPr>
      <w:r>
        <w:rPr>
          <w:rFonts w:ascii="맑은 고딕" w:cs="맑은 고딕" w:eastAsia="맑은 고딕" w:hAnsi="맑은 고딕"/>
          <w:sz w:val="21"/>
          <w:szCs w:val="21"/>
        </w:rPr>
        <w:t xml:space="preserve">놓침(FN) 41→18로 절반 이하 감소(고장 탐지 27→50건). 오경보(FP) 2→39 증가는 트레이드오프이나, 고장 미탐지가 치명적인 PdM에서 바람직한 방향.</w:t>
      </w:r>
    </w:p>
    <w:p>
      <w:pPr>
        <w:pStyle w:val="Heading3"/>
      </w:pPr>
      <w:r>
        <w:rPr>
          <w:rFonts w:ascii="맑은 고딕" w:cs="맑은 고딕" w:eastAsia="맑은 고딕" w:hAnsi="맑은 고딕"/>
        </w:rPr>
        <w:t xml:space="preserve">5.7.2 특성 중요도 기반 특성 축소</w:t>
      </w:r>
    </w:p>
    <w:p>
      <w:pPr>
        <w:spacing w:after="40"/>
      </w:pPr>
      <w:r>
        <w:rPr>
          <w:rFonts w:ascii="맑은 고딕" w:cs="맑은 고딕" w:eastAsia="맑은 고딕" w:hAnsi="맑은 고딕"/>
          <w:sz w:val="21"/>
          <w:szCs w:val="21"/>
        </w:rPr>
        <w:t xml:space="preserve">중요도 하위 특성(Type)부터 제거하며 성능을 추적했다. 중요도 순서: 회전속도 → 토크 → 공구마모 → 공기온도 → 공정온도 → Type_L/M/H.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3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사용 특성 수</w:t>
            </w:r>
          </w:p>
        </w:tc>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비고</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8개 (전체)</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0.965</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기준</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6개 (Type_H·M 제거)</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0.627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F1·AUC 향상 ★</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5개 (Type 전부 제거)</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AUC 최고</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4개</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 하락</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3개</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0.935</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급락</w:t>
            </w:r>
          </w:p>
        </w:tc>
      </w:tr>
    </w:tbl>
    <w:p>
      <w:pPr>
        <w:spacing w:after="40" w:before="100"/>
        <w:jc w:val="center"/>
      </w:pPr>
      <w:r>
        <w:drawing>
          <wp:inline distT="0" distB="0" distL="0" distR="0">
            <wp:extent cx="49339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8670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그림10-4. 특성 중요도 기반 특성 축소 (F1·ROC-AUC)</w:t>
      </w:r>
    </w:p>
    <w:p>
      <w:pPr>
        <w:pStyle w:val="ListParagraph"/>
        <w:numPr>
          <w:ilvl w:val="0"/>
          <w:numId w:val="2"/>
        </w:numPr>
        <w:spacing w:after="60"/>
      </w:pPr>
      <w:r>
        <w:rPr>
          <w:rFonts w:ascii="맑은 고딕" w:cs="맑은 고딕" w:eastAsia="맑은 고딕" w:hAnsi="맑은 고딕"/>
          <w:sz w:val="21"/>
          <w:szCs w:val="21"/>
        </w:rPr>
        <w:t xml:space="preserve">Type 더미 2개 제거(8→6)만으로 F1 0.617→0.627, ROC-AUC 0.965→0.971로 오히려 향상 — 불필요 특성 제거가 일반화에 유리. 5개(수치형만)까지 AUC 0.972 유지, 4개 미만은 핵심 수치특성 손실로 급락.</w:t>
      </w:r>
    </w:p>
    <w:p>
      <w:pPr>
        <w:pStyle w:val="Heading3"/>
      </w:pPr>
      <w:r>
        <w:rPr>
          <w:rFonts w:ascii="맑은 고딕" w:cs="맑은 고딕" w:eastAsia="맑은 고딕" w:hAnsi="맑은 고딕"/>
        </w:rPr>
        <w:t xml:space="preserve">5.7.3 하이퍼파라미터 반복 튜닝에 따른 성능 개선</w:t>
      </w:r>
    </w:p>
    <w:p>
      <w:pPr>
        <w:spacing w:after="40"/>
      </w:pPr>
      <w:r>
        <w:rPr>
          <w:rFonts w:ascii="맑은 고딕" w:cs="맑은 고딕" w:eastAsia="맑은 고딕" w:hAnsi="맑은 고딕"/>
          <w:sz w:val="21"/>
          <w:szCs w:val="21"/>
        </w:rPr>
        <w:t xml:space="preserve">GridSearchCV로 36개 후보 조합(× cv 3 = 108회 학습)을 반복 평가하며, 누적 최고 CV F1이 어떻게 개선되는지 추적했다.</w:t>
      </w:r>
    </w:p>
    <w:p>
      <w:pPr>
        <w:spacing w:after="40" w:before="100"/>
        <w:jc w:val="center"/>
      </w:pPr>
      <w:r>
        <w:drawing>
          <wp:inline distT="0" distB="0" distL="0" distR="0">
            <wp:extent cx="51244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8956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그림10-5. 하이퍼파라미터 후보 반복에 따른 CV F1 개선 (0.362→0.626)</w:t>
      </w:r>
    </w:p>
    <w:p>
      <w:pPr>
        <w:pStyle w:val="ListParagraph"/>
        <w:numPr>
          <w:ilvl w:val="0"/>
          <w:numId w:val="2"/>
        </w:numPr>
        <w:spacing w:after="60"/>
      </w:pPr>
      <w:r>
        <w:rPr>
          <w:rFonts w:ascii="맑은 고딕" w:cs="맑은 고딕" w:eastAsia="맑은 고딕" w:hAnsi="맑은 고딕"/>
          <w:sz w:val="21"/>
          <w:szCs w:val="21"/>
        </w:rPr>
        <w:t xml:space="preserve">반복 탐색으로 최고 CV F1이 0.362→0.626으로 약 73% 향상. 주요 도약은 13번째(트리 깊이 max_depth 확대)·25~27·32~33번째 후보에서 발생 — 격자 탐색이 반복을 통해 최적 조합(n_estimators=200·max_depth=8)으로 수렴함을 보여준다.</w:t>
      </w:r>
    </w:p>
    <w:p>
      <w:r>
        <w:br w:type="page"/>
      </w:r>
    </w:p>
    <w:p>
      <w:r>
        <w:br w:type="page"/>
      </w:r>
    </w:p>
    <w:p>
      <w:pPr>
        <w:pStyle w:val="Heading3"/>
      </w:pPr>
      <w:r>
        <w:rPr>
          <w:rFonts w:eastAsia="맑은 고딕" w:ascii="맑은 고딕" w:hAnsi="맑은 고딕"/>
          <w:b/>
          <w:color w:val="2E4B7A"/>
          <w:sz w:val="25"/>
        </w:rPr>
        <w:t>5.8 특성 공학 (Feature Engineering — 물리 기반 파생 feature)</w:t>
      </w:r>
    </w:p>
    <w:p>
      <w:pPr>
        <w:spacing w:after="120"/>
      </w:pPr>
      <w:r>
        <w:rPr>
          <w:rFonts w:eastAsia="맑은 고딕" w:ascii="맑은 고딕" w:hAnsi="맑은 고딕"/>
          <w:b w:val="0"/>
          <w:color w:val="1A1A1A"/>
          <w:sz w:val="20"/>
        </w:rPr>
        <w:t>고장 규칙이 물리적 조합이라, 원시 센서를 조합한 파생 feature 3개를 추가하였다(각 고장 모드와 대응).</w:t>
      </w:r>
    </w:p>
    <w:tbl>
      <w:tblPr>
        <w:tblW w:type="auto" w:w="0"/>
        <w:tblLook w:firstColumn="1" w:firstRow="1" w:lastColumn="0" w:lastRow="0" w:noHBand="0" w:noVBand="1" w:val="04A0"/>
      </w:tblPr>
      <w:tblGrid>
        <w:gridCol w:w="3115"/>
        <w:gridCol w:w="3115"/>
        <w:gridCol w:w="3115"/>
      </w:tblGrid>
      <w:tr>
        <w:tc>
          <w:tcPr>
            <w:tcW w:type="dxa" w:w="3115"/>
            <w:shd w:val="clear" w:fill="1F3864"/>
          </w:tcPr>
          <w:p>
            <w:pPr>
              <w:jc w:val="center"/>
            </w:pPr>
            <w:r>
              <w:rPr>
                <w:rFonts w:eastAsia="맑은 고딕" w:ascii="맑은 고딕" w:hAnsi="맑은 고딕"/>
                <w:b/>
                <w:color w:val="FFFFFF"/>
                <w:sz w:val="18"/>
              </w:rPr>
              <w:t>파생 feature</w:t>
            </w:r>
          </w:p>
        </w:tc>
        <w:tc>
          <w:tcPr>
            <w:tcW w:type="dxa" w:w="3115"/>
            <w:shd w:val="clear" w:fill="1F3864"/>
          </w:tcPr>
          <w:p>
            <w:pPr>
              <w:jc w:val="center"/>
            </w:pPr>
            <w:r>
              <w:rPr>
                <w:rFonts w:eastAsia="맑은 고딕" w:ascii="맑은 고딕" w:hAnsi="맑은 고딕"/>
                <w:b/>
                <w:color w:val="FFFFFF"/>
                <w:sz w:val="18"/>
              </w:rPr>
              <w:t>공식</w:t>
            </w:r>
          </w:p>
        </w:tc>
        <w:tc>
          <w:tcPr>
            <w:tcW w:type="dxa" w:w="3115"/>
            <w:shd w:val="clear" w:fill="1F3864"/>
          </w:tcPr>
          <w:p>
            <w:pPr>
              <w:jc w:val="center"/>
            </w:pPr>
            <w:r>
              <w:rPr>
                <w:rFonts w:eastAsia="맑은 고딕" w:ascii="맑은 고딕" w:hAnsi="맑은 고딕"/>
                <w:b/>
                <w:color w:val="FFFFFF"/>
                <w:sz w:val="18"/>
              </w:rPr>
              <w:t>대응 고장모드</w:t>
            </w:r>
          </w:p>
        </w:tc>
      </w:tr>
      <w:tr>
        <w:tc>
          <w:tcPr>
            <w:tcW w:type="dxa" w:w="3115"/>
          </w:tcPr>
          <w:p>
            <w:r>
              <w:rPr>
                <w:rFonts w:eastAsia="맑은 고딕" w:ascii="맑은 고딕" w:hAnsi="맑은 고딕"/>
                <w:b/>
                <w:color w:val="1A1A1A"/>
                <w:sz w:val="18"/>
              </w:rPr>
              <w:t>Power [W]</w:t>
            </w:r>
          </w:p>
        </w:tc>
        <w:tc>
          <w:tcPr>
            <w:tcW w:type="dxa" w:w="3115"/>
          </w:tcPr>
          <w:p>
            <w:pPr>
              <w:jc w:val="center"/>
            </w:pPr>
            <w:r>
              <w:rPr>
                <w:rFonts w:eastAsia="맑은 고딕" w:ascii="맑은 고딕" w:hAnsi="맑은 고딕"/>
                <w:b w:val="0"/>
                <w:color w:val="1A1A1A"/>
                <w:sz w:val="18"/>
              </w:rPr>
              <w:t>토크 × 회전속도 × 2π/60</w:t>
            </w:r>
          </w:p>
        </w:tc>
        <w:tc>
          <w:tcPr>
            <w:tcW w:type="dxa" w:w="3115"/>
          </w:tcPr>
          <w:p>
            <w:pPr>
              <w:jc w:val="center"/>
            </w:pPr>
            <w:r>
              <w:rPr>
                <w:rFonts w:eastAsia="맑은 고딕" w:ascii="맑은 고딕" w:hAnsi="맑은 고딕"/>
                <w:b w:val="0"/>
                <w:color w:val="1A1A1A"/>
                <w:sz w:val="18"/>
              </w:rPr>
              <w:t>PWF (전력 부족/과다)</w:t>
            </w:r>
          </w:p>
        </w:tc>
      </w:tr>
      <w:tr>
        <w:tc>
          <w:tcPr>
            <w:tcW w:type="dxa" w:w="3115"/>
          </w:tcPr>
          <w:p>
            <w:r>
              <w:rPr>
                <w:rFonts w:eastAsia="맑은 고딕" w:ascii="맑은 고딕" w:hAnsi="맑은 고딕"/>
                <w:b/>
                <w:color w:val="1A1A1A"/>
                <w:sz w:val="18"/>
              </w:rPr>
              <w:t>Overstrain [minNm]</w:t>
            </w:r>
          </w:p>
        </w:tc>
        <w:tc>
          <w:tcPr>
            <w:tcW w:type="dxa" w:w="3115"/>
          </w:tcPr>
          <w:p>
            <w:pPr>
              <w:jc w:val="center"/>
            </w:pPr>
            <w:r>
              <w:rPr>
                <w:rFonts w:eastAsia="맑은 고딕" w:ascii="맑은 고딕" w:hAnsi="맑은 고딕"/>
                <w:b w:val="0"/>
                <w:color w:val="1A1A1A"/>
                <w:sz w:val="18"/>
              </w:rPr>
              <w:t>공구마모 × 토크</w:t>
            </w:r>
          </w:p>
        </w:tc>
        <w:tc>
          <w:tcPr>
            <w:tcW w:type="dxa" w:w="3115"/>
          </w:tcPr>
          <w:p>
            <w:pPr>
              <w:jc w:val="center"/>
            </w:pPr>
            <w:r>
              <w:rPr>
                <w:rFonts w:eastAsia="맑은 고딕" w:ascii="맑은 고딕" w:hAnsi="맑은 고딕"/>
                <w:b w:val="0"/>
                <w:color w:val="1A1A1A"/>
                <w:sz w:val="18"/>
              </w:rPr>
              <w:t>OSF (과변형/과부하)</w:t>
            </w:r>
          </w:p>
        </w:tc>
      </w:tr>
      <w:tr>
        <w:tc>
          <w:tcPr>
            <w:tcW w:type="dxa" w:w="3115"/>
          </w:tcPr>
          <w:p>
            <w:r>
              <w:rPr>
                <w:rFonts w:eastAsia="맑은 고딕" w:ascii="맑은 고딕" w:hAnsi="맑은 고딕"/>
                <w:b/>
                <w:color w:val="1A1A1A"/>
                <w:sz w:val="18"/>
              </w:rPr>
              <w:t>Temp diff [K]</w:t>
            </w:r>
          </w:p>
        </w:tc>
        <w:tc>
          <w:tcPr>
            <w:tcW w:type="dxa" w:w="3115"/>
          </w:tcPr>
          <w:p>
            <w:pPr>
              <w:jc w:val="center"/>
            </w:pPr>
            <w:r>
              <w:rPr>
                <w:rFonts w:eastAsia="맑은 고딕" w:ascii="맑은 고딕" w:hAnsi="맑은 고딕"/>
                <w:b w:val="0"/>
                <w:color w:val="1A1A1A"/>
                <w:sz w:val="18"/>
              </w:rPr>
              <w:t>공정온도 − 공기온도</w:t>
            </w:r>
          </w:p>
        </w:tc>
        <w:tc>
          <w:tcPr>
            <w:tcW w:type="dxa" w:w="3115"/>
          </w:tcPr>
          <w:p>
            <w:pPr>
              <w:jc w:val="center"/>
            </w:pPr>
            <w:r>
              <w:rPr>
                <w:rFonts w:eastAsia="맑은 고딕" w:ascii="맑은 고딕" w:hAnsi="맑은 고딕"/>
                <w:b w:val="0"/>
                <w:color w:val="1A1A1A"/>
                <w:sz w:val="18"/>
              </w:rPr>
              <w:t>HDF (방열 불량)</w:t>
            </w:r>
          </w:p>
        </w:tc>
      </w:tr>
    </w:tbl>
    <w:p>
      <w:pPr>
        <w:spacing w:after="80"/>
      </w:pPr>
    </w:p>
    <w:p>
      <w:pPr>
        <w:spacing w:after="80"/>
      </w:pPr>
      <w:r>
        <w:rPr>
          <w:rFonts w:eastAsia="맑은 고딕" w:ascii="맑은 고딕" w:hAnsi="맑은 고딕"/>
          <w:b w:val="0"/>
          <w:color w:val="1A1A1A"/>
          <w:sz w:val="20"/>
        </w:rPr>
        <w:t>적용 전(8개) vs 적용 후(11개) — 동일 XGBoost·동일 8:2 분할:</w:t>
      </w:r>
    </w:p>
    <w:tbl>
      <w:tblPr>
        <w:tblW w:type="auto" w:w="0"/>
        <w:tblLook w:firstColumn="1" w:firstRow="1" w:lastColumn="0" w:lastRow="0" w:noHBand="0" w:noVBand="1" w:val="04A0"/>
      </w:tblPr>
      <w:tblGrid>
        <w:gridCol w:w="1168"/>
        <w:gridCol w:w="1168"/>
        <w:gridCol w:w="1168"/>
        <w:gridCol w:w="1168"/>
        <w:gridCol w:w="1168"/>
        <w:gridCol w:w="1168"/>
        <w:gridCol w:w="1168"/>
        <w:gridCol w:w="1168"/>
      </w:tblGrid>
      <w:tr>
        <w:tc>
          <w:tcPr>
            <w:tcW w:type="dxa" w:w="1168"/>
            <w:shd w:val="clear" w:fill="1F3864"/>
          </w:tcPr>
          <w:p>
            <w:pPr>
              <w:jc w:val="center"/>
            </w:pPr>
            <w:r>
              <w:rPr>
                <w:rFonts w:eastAsia="맑은 고딕" w:ascii="맑은 고딕" w:hAnsi="맑은 고딕"/>
                <w:b/>
                <w:color w:val="FFFFFF"/>
                <w:sz w:val="18"/>
              </w:rPr>
              <w:t>구분</w:t>
            </w:r>
          </w:p>
        </w:tc>
        <w:tc>
          <w:tcPr>
            <w:tcW w:type="dxa" w:w="1168"/>
            <w:shd w:val="clear" w:fill="1F3864"/>
          </w:tcPr>
          <w:p>
            <w:pPr>
              <w:jc w:val="center"/>
            </w:pPr>
            <w:r>
              <w:rPr>
                <w:rFonts w:eastAsia="맑은 고딕" w:ascii="맑은 고딕" w:hAnsi="맑은 고딕"/>
                <w:b/>
                <w:color w:val="FFFFFF"/>
                <w:sz w:val="18"/>
              </w:rPr>
              <w:t>feature</w:t>
            </w:r>
          </w:p>
        </w:tc>
        <w:tc>
          <w:tcPr>
            <w:tcW w:type="dxa" w:w="1168"/>
            <w:shd w:val="clear" w:fill="1F3864"/>
          </w:tcPr>
          <w:p>
            <w:pPr>
              <w:jc w:val="center"/>
            </w:pPr>
            <w:r>
              <w:rPr>
                <w:rFonts w:eastAsia="맑은 고딕" w:ascii="맑은 고딕" w:hAnsi="맑은 고딕"/>
                <w:b/>
                <w:color w:val="FFFFFF"/>
                <w:sz w:val="18"/>
              </w:rPr>
              <w:t>Recall</w:t>
            </w:r>
          </w:p>
        </w:tc>
        <w:tc>
          <w:tcPr>
            <w:tcW w:type="dxa" w:w="1168"/>
            <w:shd w:val="clear" w:fill="1F3864"/>
          </w:tcPr>
          <w:p>
            <w:pPr>
              <w:jc w:val="center"/>
            </w:pPr>
            <w:r>
              <w:rPr>
                <w:rFonts w:eastAsia="맑은 고딕" w:ascii="맑은 고딕" w:hAnsi="맑은 고딕"/>
                <w:b/>
                <w:color w:val="FFFFFF"/>
                <w:sz w:val="18"/>
              </w:rPr>
              <w:t>F1</w:t>
            </w:r>
          </w:p>
        </w:tc>
        <w:tc>
          <w:tcPr>
            <w:tcW w:type="dxa" w:w="1168"/>
            <w:shd w:val="clear" w:fill="1F3864"/>
          </w:tcPr>
          <w:p>
            <w:pPr>
              <w:jc w:val="center"/>
            </w:pPr>
            <w:r>
              <w:rPr>
                <w:rFonts w:eastAsia="맑은 고딕" w:ascii="맑은 고딕" w:hAnsi="맑은 고딕"/>
                <w:b/>
                <w:color w:val="FFFFFF"/>
                <w:sz w:val="18"/>
              </w:rPr>
              <w:t>Precision</w:t>
            </w:r>
          </w:p>
        </w:tc>
        <w:tc>
          <w:tcPr>
            <w:tcW w:type="dxa" w:w="1168"/>
            <w:shd w:val="clear" w:fill="1F3864"/>
          </w:tcPr>
          <w:p>
            <w:pPr>
              <w:jc w:val="center"/>
            </w:pPr>
            <w:r>
              <w:rPr>
                <w:rFonts w:eastAsia="맑은 고딕" w:ascii="맑은 고딕" w:hAnsi="맑은 고딕"/>
                <w:b/>
                <w:color w:val="FFFFFF"/>
                <w:sz w:val="18"/>
              </w:rPr>
              <w:t>PR-AUC</w:t>
            </w:r>
          </w:p>
        </w:tc>
        <w:tc>
          <w:tcPr>
            <w:tcW w:type="dxa" w:w="1168"/>
            <w:shd w:val="clear" w:fill="1F3864"/>
          </w:tcPr>
          <w:p>
            <w:pPr>
              <w:jc w:val="center"/>
            </w:pPr>
            <w:r>
              <w:rPr>
                <w:rFonts w:eastAsia="맑은 고딕" w:ascii="맑은 고딕" w:hAnsi="맑은 고딕"/>
                <w:b/>
                <w:color w:val="FFFFFF"/>
                <w:sz w:val="18"/>
              </w:rPr>
              <w:t>ROC-AUC</w:t>
            </w:r>
          </w:p>
        </w:tc>
        <w:tc>
          <w:tcPr>
            <w:tcW w:type="dxa" w:w="1168"/>
            <w:shd w:val="clear" w:fill="1F3864"/>
          </w:tcPr>
          <w:p>
            <w:pPr>
              <w:jc w:val="center"/>
            </w:pPr>
            <w:r>
              <w:rPr>
                <w:rFonts w:eastAsia="맑은 고딕" w:ascii="맑은 고딕" w:hAnsi="맑은 고딕"/>
                <w:b/>
                <w:color w:val="FFFFFF"/>
                <w:sz w:val="18"/>
              </w:rPr>
              <w:t>Acc</w:t>
            </w:r>
          </w:p>
        </w:tc>
      </w:tr>
      <w:tr>
        <w:tc>
          <w:tcPr>
            <w:tcW w:type="dxa" w:w="1168"/>
          </w:tcPr>
          <w:p>
            <w:r>
              <w:rPr>
                <w:rFonts w:eastAsia="맑은 고딕" w:ascii="맑은 고딕" w:hAnsi="맑은 고딕"/>
                <w:b/>
                <w:color w:val="1A1A1A"/>
                <w:sz w:val="18"/>
              </w:rPr>
              <w:t>적용 전</w:t>
            </w:r>
          </w:p>
        </w:tc>
        <w:tc>
          <w:tcPr>
            <w:tcW w:type="dxa" w:w="1168"/>
          </w:tcPr>
          <w:p>
            <w:pPr>
              <w:jc w:val="center"/>
            </w:pPr>
            <w:r>
              <w:rPr>
                <w:rFonts w:eastAsia="맑은 고딕" w:ascii="맑은 고딕" w:hAnsi="맑은 고딕"/>
                <w:b w:val="0"/>
                <w:color w:val="1A1A1A"/>
                <w:sz w:val="18"/>
              </w:rPr>
              <w:t>8</w:t>
            </w:r>
          </w:p>
        </w:tc>
        <w:tc>
          <w:tcPr>
            <w:tcW w:type="dxa" w:w="1168"/>
          </w:tcPr>
          <w:p>
            <w:pPr>
              <w:jc w:val="center"/>
            </w:pPr>
            <w:r>
              <w:rPr>
                <w:rFonts w:eastAsia="맑은 고딕" w:ascii="맑은 고딕" w:hAnsi="맑은 고딕"/>
                <w:b w:val="0"/>
                <w:color w:val="1A1A1A"/>
                <w:sz w:val="18"/>
              </w:rPr>
              <w:t>0.809</w:t>
            </w:r>
          </w:p>
        </w:tc>
        <w:tc>
          <w:tcPr>
            <w:tcW w:type="dxa" w:w="1168"/>
          </w:tcPr>
          <w:p>
            <w:pPr>
              <w:jc w:val="center"/>
            </w:pPr>
            <w:r>
              <w:rPr>
                <w:rFonts w:eastAsia="맑은 고딕" w:ascii="맑은 고딕" w:hAnsi="맑은 고딕"/>
                <w:b w:val="0"/>
                <w:color w:val="1A1A1A"/>
                <w:sz w:val="18"/>
              </w:rPr>
              <w:t>0.724</w:t>
            </w:r>
          </w:p>
        </w:tc>
        <w:tc>
          <w:tcPr>
            <w:tcW w:type="dxa" w:w="1168"/>
          </w:tcPr>
          <w:p>
            <w:pPr>
              <w:jc w:val="center"/>
            </w:pPr>
            <w:r>
              <w:rPr>
                <w:rFonts w:eastAsia="맑은 고딕" w:ascii="맑은 고딕" w:hAnsi="맑은 고딕"/>
                <w:b w:val="0"/>
                <w:color w:val="1A1A1A"/>
                <w:sz w:val="18"/>
              </w:rPr>
              <w:t>0.655</w:t>
            </w:r>
          </w:p>
        </w:tc>
        <w:tc>
          <w:tcPr>
            <w:tcW w:type="dxa" w:w="1168"/>
          </w:tcPr>
          <w:p>
            <w:pPr>
              <w:jc w:val="center"/>
            </w:pPr>
            <w:r>
              <w:rPr>
                <w:rFonts w:eastAsia="맑은 고딕" w:ascii="맑은 고딕" w:hAnsi="맑은 고딕"/>
                <w:b w:val="0"/>
                <w:color w:val="1A1A1A"/>
                <w:sz w:val="18"/>
              </w:rPr>
              <w:t>0.833</w:t>
            </w:r>
          </w:p>
        </w:tc>
        <w:tc>
          <w:tcPr>
            <w:tcW w:type="dxa" w:w="1168"/>
          </w:tcPr>
          <w:p>
            <w:pPr>
              <w:jc w:val="center"/>
            </w:pPr>
            <w:r>
              <w:rPr>
                <w:rFonts w:eastAsia="맑은 고딕" w:ascii="맑은 고딕" w:hAnsi="맑은 고딕"/>
                <w:b w:val="0"/>
                <w:color w:val="1A1A1A"/>
                <w:sz w:val="18"/>
              </w:rPr>
              <w:t>0.971</w:t>
            </w:r>
          </w:p>
        </w:tc>
        <w:tc>
          <w:tcPr>
            <w:tcW w:type="dxa" w:w="1168"/>
          </w:tcPr>
          <w:p>
            <w:pPr>
              <w:jc w:val="center"/>
            </w:pPr>
            <w:r>
              <w:rPr>
                <w:rFonts w:eastAsia="맑은 고딕" w:ascii="맑은 고딕" w:hAnsi="맑은 고딕"/>
                <w:b w:val="0"/>
                <w:color w:val="1A1A1A"/>
                <w:sz w:val="18"/>
              </w:rPr>
              <w:t>0.979</w:t>
            </w:r>
          </w:p>
        </w:tc>
      </w:tr>
      <w:tr>
        <w:tc>
          <w:tcPr>
            <w:tcW w:type="dxa" w:w="1168"/>
          </w:tcPr>
          <w:p>
            <w:r>
              <w:rPr>
                <w:rFonts w:eastAsia="맑은 고딕" w:ascii="맑은 고딕" w:hAnsi="맑은 고딕"/>
                <w:b/>
                <w:color w:val="1A1A1A"/>
                <w:sz w:val="18"/>
              </w:rPr>
              <w:t>적용 후(파생+)</w:t>
            </w:r>
          </w:p>
        </w:tc>
        <w:tc>
          <w:tcPr>
            <w:tcW w:type="dxa" w:w="1168"/>
          </w:tcPr>
          <w:p>
            <w:pPr>
              <w:jc w:val="center"/>
            </w:pPr>
            <w:r>
              <w:rPr>
                <w:rFonts w:eastAsia="맑은 고딕" w:ascii="맑은 고딕" w:hAnsi="맑은 고딕"/>
                <w:b w:val="0"/>
                <w:color w:val="1A1A1A"/>
                <w:sz w:val="18"/>
              </w:rPr>
              <w:t>11</w:t>
            </w:r>
          </w:p>
        </w:tc>
        <w:tc>
          <w:tcPr>
            <w:tcW w:type="dxa" w:w="1168"/>
          </w:tcPr>
          <w:p>
            <w:pPr>
              <w:jc w:val="center"/>
            </w:pPr>
            <w:r>
              <w:rPr>
                <w:rFonts w:eastAsia="맑은 고딕" w:ascii="맑은 고딕" w:hAnsi="맑은 고딕"/>
                <w:b w:val="0"/>
                <w:color w:val="1A1A1A"/>
                <w:sz w:val="18"/>
              </w:rPr>
              <w:t>0.809</w:t>
            </w:r>
          </w:p>
        </w:tc>
        <w:tc>
          <w:tcPr>
            <w:tcW w:type="dxa" w:w="1168"/>
          </w:tcPr>
          <w:p>
            <w:pPr>
              <w:jc w:val="center"/>
            </w:pPr>
            <w:r>
              <w:rPr>
                <w:rFonts w:eastAsia="맑은 고딕" w:ascii="맑은 고딕" w:hAnsi="맑은 고딕"/>
                <w:b w:val="0"/>
                <w:color w:val="1A1A1A"/>
                <w:sz w:val="18"/>
              </w:rPr>
              <w:t>0.821</w:t>
            </w:r>
          </w:p>
        </w:tc>
        <w:tc>
          <w:tcPr>
            <w:tcW w:type="dxa" w:w="1168"/>
          </w:tcPr>
          <w:p>
            <w:pPr>
              <w:jc w:val="center"/>
            </w:pPr>
            <w:r>
              <w:rPr>
                <w:rFonts w:eastAsia="맑은 고딕" w:ascii="맑은 고딕" w:hAnsi="맑은 고딕"/>
                <w:b w:val="0"/>
                <w:color w:val="1A1A1A"/>
                <w:sz w:val="18"/>
              </w:rPr>
              <w:t>0.833</w:t>
            </w:r>
          </w:p>
        </w:tc>
        <w:tc>
          <w:tcPr>
            <w:tcW w:type="dxa" w:w="1168"/>
          </w:tcPr>
          <w:p>
            <w:pPr>
              <w:jc w:val="center"/>
            </w:pPr>
            <w:r>
              <w:rPr>
                <w:rFonts w:eastAsia="맑은 고딕" w:ascii="맑은 고딕" w:hAnsi="맑은 고딕"/>
                <w:b w:val="0"/>
                <w:color w:val="1A1A1A"/>
                <w:sz w:val="18"/>
              </w:rPr>
              <w:t>0.881</w:t>
            </w:r>
          </w:p>
        </w:tc>
        <w:tc>
          <w:tcPr>
            <w:tcW w:type="dxa" w:w="1168"/>
          </w:tcPr>
          <w:p>
            <w:pPr>
              <w:jc w:val="center"/>
            </w:pPr>
            <w:r>
              <w:rPr>
                <w:rFonts w:eastAsia="맑은 고딕" w:ascii="맑은 고딕" w:hAnsi="맑은 고딕"/>
                <w:b w:val="0"/>
                <w:color w:val="1A1A1A"/>
                <w:sz w:val="18"/>
              </w:rPr>
              <w:t>0.985</w:t>
            </w:r>
          </w:p>
        </w:tc>
        <w:tc>
          <w:tcPr>
            <w:tcW w:type="dxa" w:w="1168"/>
          </w:tcPr>
          <w:p>
            <w:pPr>
              <w:jc w:val="center"/>
            </w:pPr>
            <w:r>
              <w:rPr>
                <w:rFonts w:eastAsia="맑은 고딕" w:ascii="맑은 고딕" w:hAnsi="맑은 고딕"/>
                <w:b w:val="0"/>
                <w:color w:val="1A1A1A"/>
                <w:sz w:val="18"/>
              </w:rPr>
              <w:t>0.988</w:t>
            </w:r>
          </w:p>
        </w:tc>
      </w:tr>
      <w:tr>
        <w:tc>
          <w:tcPr>
            <w:tcW w:type="dxa" w:w="1168"/>
          </w:tcPr>
          <w:p>
            <w:r>
              <w:rPr>
                <w:rFonts w:eastAsia="맑은 고딕" w:ascii="맑은 고딕" w:hAnsi="맑은 고딕"/>
                <w:b/>
                <w:color w:val="1A1A1A"/>
                <w:sz w:val="18"/>
              </w:rPr>
              <w:t>Δ (후−전)</w:t>
            </w:r>
          </w:p>
        </w:tc>
        <w:tc>
          <w:tcPr>
            <w:tcW w:type="dxa" w:w="1168"/>
          </w:tcPr>
          <w:p>
            <w:pPr>
              <w:jc w:val="center"/>
            </w:pPr>
            <w:r>
              <w:rPr>
                <w:rFonts w:eastAsia="맑은 고딕" w:ascii="맑은 고딕" w:hAnsi="맑은 고딕"/>
                <w:b/>
                <w:color w:val="1A1A1A"/>
                <w:sz w:val="18"/>
              </w:rPr>
              <w:t>+3</w:t>
            </w:r>
          </w:p>
        </w:tc>
        <w:tc>
          <w:tcPr>
            <w:tcW w:type="dxa" w:w="1168"/>
          </w:tcPr>
          <w:p>
            <w:pPr>
              <w:jc w:val="center"/>
            </w:pPr>
            <w:r>
              <w:rPr>
                <w:rFonts w:eastAsia="맑은 고딕" w:ascii="맑은 고딕" w:hAnsi="맑은 고딕"/>
                <w:b/>
                <w:color w:val="1A1A1A"/>
                <w:sz w:val="18"/>
              </w:rPr>
              <w:t>+0.000</w:t>
            </w:r>
          </w:p>
        </w:tc>
        <w:tc>
          <w:tcPr>
            <w:tcW w:type="dxa" w:w="1168"/>
          </w:tcPr>
          <w:p>
            <w:pPr>
              <w:jc w:val="center"/>
            </w:pPr>
            <w:r>
              <w:rPr>
                <w:rFonts w:eastAsia="맑은 고딕" w:ascii="맑은 고딕" w:hAnsi="맑은 고딕"/>
                <w:b/>
                <w:color w:val="1A1A1A"/>
                <w:sz w:val="18"/>
              </w:rPr>
              <w:t>+0.097</w:t>
            </w:r>
          </w:p>
        </w:tc>
        <w:tc>
          <w:tcPr>
            <w:tcW w:type="dxa" w:w="1168"/>
          </w:tcPr>
          <w:p>
            <w:pPr>
              <w:jc w:val="center"/>
            </w:pPr>
            <w:r>
              <w:rPr>
                <w:rFonts w:eastAsia="맑은 고딕" w:ascii="맑은 고딕" w:hAnsi="맑은 고딕"/>
                <w:b/>
                <w:color w:val="1A1A1A"/>
                <w:sz w:val="18"/>
              </w:rPr>
              <w:t>+0.178</w:t>
            </w:r>
          </w:p>
        </w:tc>
        <w:tc>
          <w:tcPr>
            <w:tcW w:type="dxa" w:w="1168"/>
          </w:tcPr>
          <w:p>
            <w:pPr>
              <w:jc w:val="center"/>
            </w:pPr>
            <w:r>
              <w:rPr>
                <w:rFonts w:eastAsia="맑은 고딕" w:ascii="맑은 고딕" w:hAnsi="맑은 고딕"/>
                <w:b/>
                <w:color w:val="1A1A1A"/>
                <w:sz w:val="18"/>
              </w:rPr>
              <w:t>+0.048</w:t>
            </w:r>
          </w:p>
        </w:tc>
        <w:tc>
          <w:tcPr>
            <w:tcW w:type="dxa" w:w="1168"/>
          </w:tcPr>
          <w:p>
            <w:pPr>
              <w:jc w:val="center"/>
            </w:pPr>
            <w:r>
              <w:rPr>
                <w:rFonts w:eastAsia="맑은 고딕" w:ascii="맑은 고딕" w:hAnsi="맑은 고딕"/>
                <w:b/>
                <w:color w:val="1A1A1A"/>
                <w:sz w:val="18"/>
              </w:rPr>
              <w:t>+0.014</w:t>
            </w:r>
          </w:p>
        </w:tc>
        <w:tc>
          <w:tcPr>
            <w:tcW w:type="dxa" w:w="1168"/>
          </w:tcPr>
          <w:p>
            <w:pPr>
              <w:jc w:val="center"/>
            </w:pPr>
            <w:r>
              <w:rPr>
                <w:rFonts w:eastAsia="맑은 고딕" w:ascii="맑은 고딕" w:hAnsi="맑은 고딕"/>
                <w:b/>
                <w:color w:val="1A1A1A"/>
                <w:sz w:val="18"/>
              </w:rPr>
              <w:t>+0.009</w:t>
            </w:r>
          </w:p>
        </w:tc>
      </w:tr>
    </w:tbl>
    <w:p>
      <w:pPr>
        <w:spacing w:after="80"/>
      </w:pPr>
    </w:p>
    <w:p>
      <w:pPr>
        <w:spacing w:after="60"/>
        <w:ind w:left="280"/>
      </w:pPr>
      <w:r>
        <w:rPr>
          <w:rFonts w:eastAsia="맑은 고딕" w:ascii="맑은 고딕" w:hAnsi="맑은 고딕"/>
          <w:b/>
          <w:color w:val="1A1A1A"/>
          <w:sz w:val="20"/>
        </w:rPr>
        <w:t>• 효과</w:t>
      </w:r>
      <w:r>
        <w:rPr>
          <w:rFonts w:eastAsia="맑은 고딕" w:ascii="맑은 고딕" w:hAnsi="맑은 고딕"/>
          <w:b w:val="0"/>
          <w:color w:val="1A1A1A"/>
          <w:sz w:val="20"/>
        </w:rPr>
        <w:t xml:space="preserve"> — F1 +0.097·Precision +0.178·PR-AUC +0.048로 크게 개선(특히 오경보 감소). Permutation 중요도에서 파생 3개가 2·3·4위(Temp diff 0.283·Overstrain 0.169·Power 0.141)로 원시 토크·온도 신호를 흡수했다.</w:t>
      </w:r>
    </w:p>
    <w:p>
      <w:pPr>
        <w:spacing w:after="60"/>
        <w:ind w:left="280"/>
      </w:pPr>
      <w:r>
        <w:rPr>
          <w:rFonts w:eastAsia="맑은 고딕" w:ascii="맑은 고딕" w:hAnsi="맑은 고딕"/>
          <w:b/>
          <w:color w:val="1A1A1A"/>
          <w:sz w:val="20"/>
        </w:rPr>
        <w:t>• 미사용 데이터 검증</w:t>
      </w:r>
      <w:r>
        <w:rPr>
          <w:rFonts w:eastAsia="맑은 고딕" w:ascii="맑은 고딕" w:hAnsi="맑은 고딕"/>
          <w:b w:val="0"/>
          <w:color w:val="1A1A1A"/>
          <w:sz w:val="20"/>
        </w:rPr>
        <w:t xml:space="preserve"> — demo_1000(학습·테스트 미사용)에서도 정확도 97.7%→98.3%, 오경보 14→8건으로 감소.</w:t>
      </w:r>
    </w:p>
    <w:p>
      <w:pPr>
        <w:spacing w:after="60"/>
        <w:ind w:left="280"/>
      </w:pPr>
      <w:r>
        <w:rPr>
          <w:rFonts w:eastAsia="맑은 고딕" w:ascii="맑은 고딕" w:hAnsi="맑은 고딕"/>
          <w:b/>
          <w:color w:val="1A1A1A"/>
          <w:sz w:val="20"/>
        </w:rPr>
        <w:t>• 최종 모델</w:t>
      </w:r>
      <w:r>
        <w:rPr>
          <w:rFonts w:eastAsia="맑은 고딕" w:ascii="맑은 고딕" w:hAnsi="맑은 고딕"/>
          <w:b w:val="0"/>
          <w:color w:val="1A1A1A"/>
          <w:sz w:val="20"/>
        </w:rPr>
        <w:t xml:space="preserve"> — 위 결과로 최종 모델은 8개 + 파생 3개 = 11 feature를 사용한다(4.1~4.7은 파생 적용 전 baseline 분석).</w:t>
      </w:r>
    </w:p>
    <w:p>
      <w:pPr>
        <w:spacing w:after="160"/>
      </w:pPr>
      <w:r>
        <w:rPr>
          <w:rFonts w:eastAsia="맑은 고딕" w:ascii="맑은 고딕" w:hAnsi="맑은 고딕"/>
          <w:b w:val="0"/>
          <w:color w:val="333333"/>
          <w:sz w:val="20"/>
        </w:rPr>
        <w:t>※ 단서: AI4I는 합성 데이터로 고장 라벨이 이 물리 조합들의 결정론적 함수(+1% 무작위)이므로, 향상폭 일부는 생성 규칙을 인코딩한 효과다. 실제 현장 데이터에서는 향상폭이 줄 수 있으나, 도메인 기반 파생 feature는 일반적으로도 성능을 높인다.</w:t>
      </w:r>
    </w:p>
    <w:p>
      <w:pPr>
        <w:spacing w:after="80"/>
      </w:pPr>
      <w:r>
        <w:rPr>
          <w:rFonts w:ascii="맑은 고딕" w:cs="맑은 고딕" w:eastAsia="맑은 고딕" w:hAnsi="맑은 고딕"/>
          <w:sz w:val="21"/>
          <w:szCs w:val="21"/>
        </w:rPr>
        <w:t xml:space="preserve">실제 산업 현장에서 물리규칙 기반 원본 데이터가 부족할 때, 동일한 물리 고장 규칙으로 데이터를 추가 생성하여 학습하는 방식을 검증하였다. 딥러닝 생성이 아니라 AI4I의 공개된 물리 규칙(HDF·PWF·OSF·TWF·RNF)을 그대로 적용하여 100,000행을 생성하였다(머신러닝만 사용).</w:t>
      </w:r>
    </w:p>
    <w:p>
      <w:pPr>
        <w:pStyle w:val="Heading2"/>
      </w:pPr>
      <w:r>
        <w:rPr>
          <w:rFonts w:ascii="맑은 고딕" w:cs="맑은 고딕" w:eastAsia="맑은 고딕" w:hAnsi="맑은 고딕"/>
        </w:rPr>
        <w:t xml:space="preserve">6. 데이터 확장 — 동일 물리규칙 생성(1번 vs 5번) 및 비교</w:t>
      </w:r>
    </w:p>
    <w:p>
      <w:pPr>
        <w:pStyle w:val="Heading3"/>
      </w:pPr>
      <w:r>
        <w:rPr>
          <w:rFonts w:ascii="맑은 고딕" w:cs="맑은 고딕" w:eastAsia="맑은 고딕" w:hAnsi="맑은 고딕"/>
        </w:rPr>
        <w:t xml:space="preserve">6.1 동일 분포 비교 (원본 10k vs 물리규칙 100k)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 (XGBoost)</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AI4I 원본 10k</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물리규칙 100k</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데이터 규모</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100,000</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고장률</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3.39%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0.951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0.848</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r>
    </w:tbl>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그림11. XGBoost — 원본 10k vs 물리규칙 100k (동일 분포)</w:t>
      </w:r>
    </w:p>
    <w:p>
      <w:pPr>
        <w:spacing w:after="60" w:before="60"/>
      </w:pPr>
      <w:r>
        <w:rPr>
          <w:rFonts w:ascii="맑은 고딕" w:cs="맑은 고딕" w:eastAsia="맑은 고딕" w:hAnsi="맑은 고딕"/>
          <w:sz w:val="21"/>
          <w:szCs w:val="21"/>
        </w:rPr>
        <w:t xml:space="preserve">동일 분포에서 데이터를 10배로 늘리자 Recall·PR-AUC·ROC-AUC가 모두 향상되었다(학습곡선상 ROC-AUC 0.964→0.981 단조 상승). 즉 동일 품질·분포의 원본급 데이터를 늘리면 성능이 오른다는 가설이 입증되었다. (F1@0.5만 하락한 것은 Recall이 0.951로 급등하며 정밀도가 낮아진 임계값 왜곡이다.)</w:t>
      </w:r>
    </w:p>
    <w:p>
      <w:pPr>
        <w:pStyle w:val="Heading3"/>
      </w:pPr>
      <w:r>
        <w:rPr>
          <w:rFonts w:ascii="맑은 고딕" w:cs="맑은 고딕" w:eastAsia="맑은 고딕" w:hAnsi="맑은 고딕"/>
        </w:rPr>
        <w:t xml:space="preserve">6.2 현장 검증 — 실제(원본) 데이터로 시험</w:t>
      </w:r>
    </w:p>
    <w:p>
      <w:pPr>
        <w:spacing w:after="60"/>
      </w:pPr>
      <w:r>
        <w:rPr>
          <w:rFonts w:ascii="맑은 고딕" w:cs="맑은 고딕" w:eastAsia="맑은 고딕" w:hAnsi="맑은 고딕"/>
          <w:sz w:val="21"/>
          <w:szCs w:val="21"/>
        </w:rPr>
        <w:t xml:space="preserve">합성 데이터로 학습하고 합성으로 시험하면 규칙을 외운 효과로 부풀려진다. 따라서 학습 데이터만 바꾸고 시험은 모두 '실제 원본 2,000행'으로 고정하여 검증하였다.</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900"/>
      </w:tblGrid>
      <w:tr>
        <w:trPr>
          <w:tblHeader/>
        </w:trPr>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학습 데이터 → 실제 시험</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 원본 10k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 물리 100k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0.867</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 실제 8k + 물리 100k</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0.873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bl>
    <w:p>
      <w:pPr>
        <w:spacing w:after="40" w:before="100"/>
        <w:jc w:val="center"/>
      </w:pPr>
      <w:r>
        <w:drawing>
          <wp:inline distT="0" distB="0" distL="0" distR="0">
            <wp:extent cx="42957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25241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그림12. 실제 시험셋(2,000행) 기준 검증 — 물리 데이터 학습이 실제 성능을 높임</w:t>
      </w:r>
    </w:p>
    <w:p>
      <w:pPr>
        <w:spacing w:after="60" w:before="60"/>
      </w:pPr>
      <w:r>
        <w:rPr>
          <w:rFonts w:ascii="맑은 고딕" w:cs="맑은 고딕" w:eastAsia="맑은 고딕" w:hAnsi="맑은 고딕"/>
          <w:sz w:val="21"/>
          <w:szCs w:val="21"/>
        </w:rPr>
        <w:t xml:space="preserve">물리규칙 데이터로 학습한 모델(B)과 실제+물리 결합 모델(C)이 '실제 데이터' 검증에서 PR-AUC(0.833→0.873)·ROC-AUC(0.971→0.977)·Recall(0.809→0.941)을 모두 향상시켰다. 특히 실제 데이터에 물리 데이터를 더한 C가 PR-AUC 최고(0.873)로, 부족한 실제 데이터를 증강하는 방식이 가장 효과적이다.</w:t>
      </w:r>
    </w:p>
    <w:p>
      <w:pPr>
        <w:pStyle w:val="Heading3"/>
      </w:pPr>
      <w:r>
        <w:rPr>
          <w:rFonts w:ascii="맑은 고딕" w:cs="맑은 고딕" w:eastAsia="맑은 고딕" w:hAnsi="맑은 고딕"/>
        </w:rPr>
        <w:t xml:space="preserve">6.3 용어 정의 및 현장 적용</w:t>
      </w:r>
    </w:p>
    <w:p>
      <w:pPr>
        <w:pStyle w:val="ListParagraph"/>
        <w:numPr>
          <w:ilvl w:val="0"/>
          <w:numId w:val="2"/>
        </w:numPr>
        <w:spacing w:after="60"/>
      </w:pPr>
      <w:r>
        <w:rPr>
          <w:rFonts w:ascii="맑은 고딕" w:cs="맑은 고딕" w:eastAsia="맑은 고딕" w:hAnsi="맑은 고딕"/>
          <w:sz w:val="21"/>
          <w:szCs w:val="21"/>
        </w:rPr>
        <w:t xml:space="preserve">불균형(Imbalance): 클래스가 크게 치우친 상태(고장 3~4% vs 정상 96~97%). 실제 고장이 드물게 발생하기 때문.</w:t>
      </w:r>
    </w:p>
    <w:p>
      <w:pPr>
        <w:pStyle w:val="ListParagraph"/>
        <w:numPr>
          <w:ilvl w:val="0"/>
          <w:numId w:val="2"/>
        </w:numPr>
        <w:spacing w:after="60"/>
      </w:pPr>
      <w:r>
        <w:rPr>
          <w:rFonts w:ascii="맑은 고딕" w:cs="맑은 고딕" w:eastAsia="맑은 고딕" w:hAnsi="맑은 고딕"/>
          <w:sz w:val="21"/>
          <w:szCs w:val="21"/>
        </w:rPr>
        <w:t xml:space="preserve">합성(Synthetic): 실측이 아닌 생성 데이터. 물리규칙 기반 1차 합성(본 과제)은 원본과 규칙·분포가 동일하여 신호가 뚜렷함 — 신경망 기반 2차 합성과 달리 노이즈가 적다.</w:t>
      </w:r>
    </w:p>
    <w:p>
      <w:pPr>
        <w:spacing w:after="40" w:before="40"/>
      </w:pPr>
      <w:r>
        <w:rPr>
          <w:rFonts w:ascii="맑은 고딕" w:cs="맑은 고딕" w:eastAsia="맑은 고딕" w:hAnsi="맑은 고딕"/>
          <w:sz w:val="21"/>
          <w:szCs w:val="21"/>
        </w:rPr>
        <w:t xml:space="preserve">현장 적용 — 물리/시뮬레이션 기반 데이터 증강:</w:t>
      </w:r>
    </w:p>
    <w:p>
      <w:pPr>
        <w:pStyle w:val="ListParagraph"/>
        <w:numPr>
          <w:ilvl w:val="0"/>
          <w:numId w:val="2"/>
        </w:numPr>
        <w:spacing w:after="60"/>
      </w:pPr>
      <w:r>
        <w:rPr>
          <w:rFonts w:ascii="맑은 고딕" w:cs="맑은 고딕" w:eastAsia="맑은 고딕" w:hAnsi="맑은 고딕"/>
          <w:sz w:val="21"/>
          <w:szCs w:val="21"/>
        </w:rPr>
        <w:t xml:space="preserve">물리/시뮬레이션 기반 데이터 증강은 예측정비(PdM) 현장에서 널리 쓰이는 표준 방법이다. 실제 고장 데이터가 드물고(위험·고비용) 수집이 어렵기 때문이며, 디지털 트윈·물리 시뮬레이션·도메인 규칙 기반 증강이 대표적이다.</w:t>
      </w:r>
    </w:p>
    <w:p>
      <w:pPr>
        <w:pStyle w:val="ListParagraph"/>
        <w:numPr>
          <w:ilvl w:val="0"/>
          <w:numId w:val="2"/>
        </w:numPr>
        <w:spacing w:after="60"/>
      </w:pPr>
      <w:r>
        <w:rPr>
          <w:rFonts w:ascii="맑은 고딕" w:cs="맑은 고딕" w:eastAsia="맑은 고딕" w:hAnsi="맑은 고딕"/>
          <w:sz w:val="21"/>
          <w:szCs w:val="21"/>
        </w:rPr>
        <w:t xml:space="preserve">단, ① 반드시 '실제 데이터'로 검증하고 ② 순수 합성보다 실제+합성 증강을 우선하며 ③ 불균형 시 임계값 튜닝으로 F1을 보정해야 한다(본 과제의 A/B/C 검증으로 입증).</w:t>
      </w:r>
    </w:p>
    <w:p>
      <w:pPr>
        <w:pStyle w:val="Heading3"/>
      </w:pPr>
      <w:r>
        <w:rPr>
          <w:rFonts w:ascii="맑은 고딕" w:cs="맑은 고딕" w:eastAsia="맑은 고딕" w:hAnsi="맑은 고딕"/>
        </w:rPr>
        <w:t xml:space="preserve">6.4 단계별 성능 개선 History — 학습(Train) vs 테스트(Test)</w:t>
      </w:r>
    </w:p>
    <w:p>
      <w:pPr>
        <w:spacing w:after="60"/>
      </w:pPr>
      <w:r>
        <w:rPr>
          <w:rFonts w:ascii="맑은 고딕" w:cs="맑은 고딕" w:eastAsia="맑은 고딕" w:hAnsi="맑은 고딕"/>
          <w:sz w:val="21"/>
          <w:szCs w:val="21"/>
        </w:rPr>
        <w:t xml:space="preserve">모델 변경 → 하이퍼파라미터 튜닝 → 데이터 5번(물리 100k) 추가로 이어지는 개선 과정에서, 학습·테스트 성능이 어떻게 변화했는지 하나로 정리하였다(시험은 모두 실제 2,000건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60"/>
        <w:gridCol w:w="1400"/>
        <w:gridCol w:w="1200"/>
        <w:gridCol w:w="1400"/>
        <w:gridCol w:w="130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단계</w:t>
            </w:r>
          </w:p>
        </w:tc>
        <w:tc>
          <w:tcPr>
            <w:tcW w:type="dxa" w:w="2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방법</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ROC-AUC</w:t>
            </w:r>
          </w:p>
        </w:tc>
        <w:tc>
          <w:tcPr>
            <w:tcW w:type="dxa" w:w="1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F1</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ROC-AUC</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F1</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1. 베이스라인</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LogReg</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0.236</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2. 모델 변경</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XGBoost(기본)</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0.925</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 HP 튜닝</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XGBoost(튜닝)</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0.998</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 데이터5 추가</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실제8k+물리100k</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0.577</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0.489</w:t>
            </w:r>
          </w:p>
        </w:tc>
      </w:tr>
    </w:tbl>
    <w:p>
      <w:pPr>
        <w:spacing w:after="40" w:before="10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6098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그림13. 단계별 Train vs Test ROC-AUC 추이</w:t>
      </w:r>
    </w:p>
    <w:p>
      <w:pPr>
        <w:pStyle w:val="ListParagraph"/>
        <w:numPr>
          <w:ilvl w:val="0"/>
          <w:numId w:val="2"/>
        </w:numPr>
        <w:spacing w:after="60"/>
      </w:pPr>
      <w:r>
        <w:rPr>
          <w:rFonts w:ascii="맑은 고딕" w:cs="맑은 고딕" w:eastAsia="맑은 고딕" w:hAnsi="맑은 고딕"/>
          <w:sz w:val="21"/>
          <w:szCs w:val="21"/>
        </w:rPr>
        <w:t xml:space="preserve">Test ROC-AUC가 단계마다 상승: 0.907 → 0.971 → 0.971 → 0.977(데이터5 추가가 최고). 모델 변경(LogReg→XGBoost)에서 가장 큰 도약.</w:t>
      </w:r>
    </w:p>
    <w:p>
      <w:pPr>
        <w:pStyle w:val="ListParagraph"/>
        <w:numPr>
          <w:ilvl w:val="0"/>
          <w:numId w:val="2"/>
        </w:numPr>
        <w:spacing w:after="60"/>
      </w:pPr>
      <w:r>
        <w:rPr>
          <w:rFonts w:ascii="맑은 고딕" w:cs="맑은 고딕" w:eastAsia="맑은 고딕" w:hAnsi="맑은 고딕"/>
          <w:sz w:val="21"/>
          <w:szCs w:val="21"/>
        </w:rPr>
        <w:t xml:space="preserve">Test F1은 모델 변경·튜닝으로 0.242 → 0.737 향상. 4단계의 F1@0.5 하락(0.489)은 Recall 급등(0.94)에 따른 임계값 왜곡이며, 임계값 튜닝으로 회복 가능(PR-AUC·ROC-AUC는 최고).</w:t>
      </w:r>
    </w:p>
    <w:p>
      <w:pPr>
        <w:pStyle w:val="ListParagraph"/>
        <w:numPr>
          <w:ilvl w:val="0"/>
          <w:numId w:val="2"/>
        </w:numPr>
        <w:spacing w:after="60"/>
      </w:pPr>
      <w:r>
        <w:rPr>
          <w:rFonts w:ascii="맑은 고딕" w:cs="맑은 고딕" w:eastAsia="맑은 고딕" w:hAnsi="맑은 고딕"/>
          <w:sz w:val="21"/>
          <w:szCs w:val="21"/>
        </w:rPr>
        <w:t xml:space="preserve">Train ROC-AUC=1.000(XGBoost)은 학습 데이터 암기(과적합 신호) → 데이터5 추가로 Train 0.993으로 낮아지며 Train-Test 격차가 줄어 일반화가 개선됨.</w:t>
      </w:r>
    </w:p>
    <w:p>
      <w:r>
        <w:br w:type="page"/>
      </w:r>
    </w:p>
    <w:p>
      <w:pPr>
        <w:pStyle w:val="Heading2"/>
      </w:pPr>
      <w:r>
        <w:rPr>
          <w:rFonts w:ascii="맑은 고딕" w:cs="맑은 고딕" w:eastAsia="맑은 고딕" w:hAnsi="맑은 고딕"/>
        </w:rPr>
        <w:t xml:space="preserve">7. 학습 모델 DB 저장 및 예측 구조 / CI·CD 배포</w:t>
      </w:r>
    </w:p>
    <w:p>
      <w:pPr>
        <w:pStyle w:val="Heading3"/>
      </w:pPr>
      <w:r>
        <w:rPr>
          <w:rFonts w:ascii="맑은 고딕" w:cs="맑은 고딕" w:eastAsia="맑은 고딕" w:hAnsi="맑은 고딕"/>
        </w:rPr>
        <w:t xml:space="preserve">7.1 학습 모델 DB 저장 및 DB 기반 예측</w:t>
      </w:r>
    </w:p>
    <w:p>
      <w:pPr>
        <w:pStyle w:val="ListParagraph"/>
        <w:numPr>
          <w:ilvl w:val="0"/>
          <w:numId w:val="2"/>
        </w:numPr>
        <w:spacing w:after="60"/>
      </w:pPr>
      <w:r>
        <w:rPr>
          <w:rFonts w:ascii="맑은 고딕" w:cs="맑은 고딕" w:eastAsia="맑은 고딕" w:hAnsi="맑은 고딕"/>
          <w:sz w:val="21"/>
          <w:szCs w:val="21"/>
        </w:rPr>
        <w:t xml:space="preserve">저장: 학습 완료 모델 번들(model + scaler + feature columns)을 joblib로 직렬화하여 model_registry.artifact(BLOB)에 저장. 메타(algorithm·F1·ROC-AUC·임계값·is_active)를 함께 기록하고, 동일 이름의 기존 모델은 비활성화한다.</w:t>
      </w:r>
    </w:p>
    <w:p>
      <w:pPr>
        <w:pStyle w:val="ListParagraph"/>
        <w:numPr>
          <w:ilvl w:val="0"/>
          <w:numId w:val="2"/>
        </w:numPr>
        <w:spacing w:after="60"/>
      </w:pPr>
      <w:r>
        <w:rPr>
          <w:rFonts w:ascii="맑은 고딕" w:cs="맑은 고딕" w:eastAsia="맑은 고딕" w:hAnsi="맑은 고딕"/>
          <w:sz w:val="21"/>
          <w:szCs w:val="21"/>
        </w:rPr>
        <w:t xml:space="preserve">예측: 사용자 예측 요청 시 DB에서 활성 모델을 로드(메모리 캐시)하여 즉시 추론·응답. 재요청 시 캐시로 DB 재조회 없이 응답한다.</w:t>
      </w:r>
    </w:p>
    <w:p>
      <w:pPr>
        <w:spacing w:after="120"/>
      </w:pPr>
      <w:r>
        <w:rPr>
          <w:rFonts w:eastAsia="맑은 고딕" w:ascii="맑은 고딕" w:hAnsi="맑은 고딕"/>
          <w:b w:val="0"/>
          <w:i w:val="0"/>
          <w:color w:val="333333"/>
          <w:sz w:val="20"/>
        </w:rPr>
        <w:t>※ 저장된 모델·스케일러·하이퍼파라미터를 그대로 로드해 추론하므로, 테스트·예측 단계에서 매번 재학습하지 않는다(학습 1회 → 저장 → 반복 로드). 파일 기반(.pkl/.joblib)과 DB(BLOB) 경로 모두 동일하다.</w:t>
      </w:r>
    </w:p>
    <w:p>
      <w:pPr>
        <w:pStyle w:val="ListParagraph"/>
        <w:numPr>
          <w:ilvl w:val="0"/>
          <w:numId w:val="2"/>
        </w:numPr>
        <w:spacing w:after="60"/>
      </w:pPr>
      <w:r>
        <w:rPr>
          <w:rFonts w:ascii="맑은 고딕" w:cs="맑은 고딕" w:eastAsia="맑은 고딕" w:hAnsi="맑은 고딕"/>
          <w:sz w:val="21"/>
          <w:szCs w:val="21"/>
        </w:rPr>
        <w:t xml:space="preserve">구현: src/model_store.py (save_model_to_db / load_model_from_db / predict_from_db), 테스트 tests/test_model_store.py 포함.</w:t>
      </w:r>
    </w:p>
    <w:p>
      <w:pPr>
        <w:pStyle w:val="Heading3"/>
      </w:pPr>
      <w:r>
        <w:rPr>
          <w:rFonts w:ascii="맑은 고딕" w:cs="맑은 고딕" w:eastAsia="맑은 고딕" w:hAnsi="맑은 고딕"/>
        </w:rPr>
        <w:t xml:space="preserve">7.2 CI/CD 및 Cloudtype 배포</w:t>
      </w:r>
    </w:p>
    <w:p>
      <w:pPr>
        <w:pStyle w:val="ListParagraph"/>
        <w:numPr>
          <w:ilvl w:val="0"/>
          <w:numId w:val="2"/>
        </w:numPr>
        <w:spacing w:after="60"/>
      </w:pPr>
      <w:r>
        <w:rPr>
          <w:rFonts w:ascii="맑은 고딕" w:cs="맑은 고딕" w:eastAsia="맑은 고딕" w:hAnsi="맑은 고딕"/>
          <w:sz w:val="21"/>
          <w:szCs w:val="21"/>
        </w:rPr>
        <w:t xml:space="preserve">CI: GitHub Actions에서 ruff(린트) + pytest(테스트) 자동 수행</w:t>
      </w:r>
    </w:p>
    <w:p>
      <w:pPr>
        <w:pStyle w:val="ListParagraph"/>
        <w:numPr>
          <w:ilvl w:val="0"/>
          <w:numId w:val="2"/>
        </w:numPr>
        <w:spacing w:after="60"/>
      </w:pPr>
      <w:r>
        <w:rPr>
          <w:rFonts w:ascii="맑은 고딕" w:cs="맑은 고딕" w:eastAsia="맑은 고딕" w:hAnsi="맑은 고딕"/>
          <w:sz w:val="21"/>
          <w:szCs w:val="21"/>
        </w:rPr>
        <w:t xml:space="preserve">CD: Docker 이미지 빌드 검증 → main 푸시 시 Cloudtype가 GitHub 연동으로 자동 빌드·배포(Dockerfile 감지)</w:t>
      </w:r>
    </w:p>
    <w:p>
      <w:pPr>
        <w:pStyle w:val="ListParagraph"/>
        <w:numPr>
          <w:ilvl w:val="0"/>
          <w:numId w:val="2"/>
        </w:numPr>
        <w:spacing w:after="60"/>
      </w:pPr>
      <w:r>
        <w:rPr>
          <w:rFonts w:ascii="맑은 고딕" w:cs="맑은 고딕" w:eastAsia="맑은 고딕" w:hAnsi="맑은 고딕"/>
          <w:sz w:val="21"/>
          <w:szCs w:val="21"/>
        </w:rPr>
        <w:t xml:space="preserve">DB 영구화: 로컬은 SQLite, 운영은 Cloudtype PostgreSQL 애드온의 DATABASE_URL 주입으로 모델·예측 이력을 영구 저장</w:t>
      </w:r>
    </w:p>
    <w:p>
      <w:pPr>
        <w:pStyle w:val="Heading3"/>
      </w:pPr>
      <w:r>
        <w:rPr>
          <w:rFonts w:ascii="맑은 고딕" w:cs="맑은 고딕" w:eastAsia="맑은 고딕" w:hAnsi="맑은 고딕"/>
        </w:rPr>
        <w:t xml:space="preserve">7.3 학습 모델 저장(Pickle) 및 모델 정보 / GitHub 업로드</w:t>
      </w:r>
    </w:p>
    <w:p>
      <w:pPr>
        <w:spacing w:after="60"/>
      </w:pPr>
      <w:r>
        <w:rPr>
          <w:rFonts w:ascii="맑은 고딕" w:cs="맑은 고딕" w:eastAsia="맑은 고딕" w:hAnsi="맑은 고딕"/>
          <w:sz w:val="21"/>
          <w:szCs w:val="21"/>
        </w:rPr>
        <w:t xml:space="preserve">학습 모델을 pickle(.pkl)로 별도 저장하고, 모델 정보·하이퍼파라미터·계수를 문서화하여 공유·재현이 가능하도록 하였다(src/export_models.py).</w:t>
      </w:r>
    </w:p>
    <w:p>
      <w:pPr>
        <w:spacing w:after="40" w:before="40"/>
      </w:pPr>
      <w:r>
        <w:rPr>
          <w:rFonts w:ascii="맑은 고딕" w:cs="맑은 고딕" w:eastAsia="맑은 고딕" w:hAnsi="맑은 고딕"/>
          <w:sz w:val="21"/>
          <w:szCs w:val="21"/>
        </w:rPr>
        <w:t xml:space="preserve">model/ 폴더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파일</w:t>
            </w:r>
          </w:p>
        </w:tc>
        <w:tc>
          <w:tcPr>
            <w:tcW w:type="dxa" w:w="56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xgb_model.pkl / rf_model.pkl / logreg_model.pkl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학습 모델(피클)</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scaler.pkl / feature_columns.pkl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전처리(StandardScaler·피처 순서)</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model_info.json</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모델 정보·하이퍼파라미터·계수·지표 종합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model_card.md</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사람이 읽기 쉬운 요약</w:t>
            </w:r>
          </w:p>
        </w:tc>
      </w:tr>
    </w:tbl>
    <w:p>
      <w:pPr>
        <w:spacing w:after="60" w:before="60"/>
      </w:pPr>
      <w:r>
        <w:rPr>
          <w:rFonts w:ascii="맑은 고딕" w:cs="맑은 고딕" w:eastAsia="맑은 고딕" w:hAnsi="맑은 고딕"/>
          <w:sz w:val="21"/>
          <w:szCs w:val="21"/>
        </w:rPr>
        <w:t xml:space="preserve">model_info.json 저장 정보: ① 사용 모델 정보(알고리즘·데이터셋·타깃·피처·스케일러) ② 3개 모델 하이퍼파라미터 ③ 로지스틱회귀 가중치(표준화·원본공간)와 절편 ④ 모델별 지표.</w:t>
      </w:r>
    </w:p>
    <w:p>
      <w:pPr>
        <w:spacing w:after="40" w:before="40"/>
      </w:pPr>
      <w:r>
        <w:rPr>
          <w:rFonts w:ascii="맑은 고딕" w:cs="맑은 고딕" w:eastAsia="맑은 고딕" w:hAnsi="맑은 고딕"/>
          <w:sz w:val="21"/>
          <w:szCs w:val="21"/>
        </w:rPr>
        <w:t xml:space="preserve">로지스틱회귀 가중치(표준화 공간)·절편: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가중치(계수)</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+2.406</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+1.783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+1.731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-1.232</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Type_L / Type_M / Type_H</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+0.126 / -0.094 / -0.063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절편 (intercept)</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-1.477</w:t>
            </w:r>
          </w:p>
        </w:tc>
      </w:tr>
    </w:tbl>
    <w:p>
      <w:pPr>
        <w:spacing w:after="40" w:before="60"/>
      </w:pPr>
      <w:r>
        <w:rPr>
          <w:rFonts w:ascii="맑은 고딕" w:cs="맑은 고딕" w:eastAsia="맑은 고딕" w:hAnsi="맑은 고딕"/>
          <w:sz w:val="21"/>
          <w:szCs w:val="21"/>
        </w:rPr>
        <w:t xml:space="preserve">저장 및 GitHub 업로드 명령어 (Git Bash):</w:t>
      </w:r>
    </w:p>
    <w:p>
      <w:pPr>
        <w:shd w:fill="F3F4F6" w:val="clear"/>
        <w:spacing w:after="0" w:before="20"/>
        <w:ind w:left="160" w:right="160"/>
      </w:pPr>
      <w:r>
        <w:rPr>
          <w:rFonts w:ascii="Consolas" w:cs="Consolas" w:eastAsia="Consolas" w:hAnsi="Consolas"/>
          <w:color w:val="1F2937"/>
          <w:sz w:val="17"/>
          <w:szCs w:val="17"/>
        </w:rPr>
        <w:t xml:space="preserve">cd /c/AISOURCE/Homework/ML_FactoryAutomation</w:t>
      </w:r>
    </w:p>
    <w:p>
      <w:pPr>
        <w:shd w:fill="F3F4F6" w:val="clear"/>
        <w:spacing w:after="0" w:before="0"/>
        <w:ind w:left="160" w:right="160"/>
      </w:pPr>
      <w:r>
        <w:rPr>
          <w:rFonts w:ascii="Consolas" w:cs="Consolas" w:eastAsia="Consolas" w:hAnsi="Consolas"/>
          <w:color w:val="1F2937"/>
          <w:sz w:val="17"/>
          <w:szCs w:val="17"/>
        </w:rPr>
        <w:t xml:space="preserve">python -m src.export_models      # model/ 에 pkl + model_info.json 생성</w:t>
      </w:r>
    </w:p>
    <w:p>
      <w:pPr>
        <w:shd w:fill="F3F4F6" w:val="clear"/>
        <w:spacing w:after="0" w:before="0"/>
        <w:ind w:left="160" w:right="160"/>
      </w:pPr>
      <w:r>
        <w:rPr>
          <w:rFonts w:ascii="Consolas" w:cs="Consolas" w:eastAsia="Consolas" w:hAnsi="Consolas"/>
          <w:color w:val="1F2937"/>
          <w:sz w:val="17"/>
          <w:szCs w:val="17"/>
        </w:rPr>
        <w:t xml:space="preserve">git add model/ "demo data/demo_1000.csv"</w:t>
      </w:r>
    </w:p>
    <w:p>
      <w:pPr>
        <w:shd w:fill="F3F4F6" w:val="clear"/>
        <w:spacing w:after="0" w:before="0"/>
        <w:ind w:left="160" w:right="160"/>
      </w:pPr>
      <w:r>
        <w:rPr>
          <w:rFonts w:ascii="Consolas" w:cs="Consolas" w:eastAsia="Consolas" w:hAnsi="Consolas"/>
          <w:color w:val="1F2937"/>
          <w:sz w:val="17"/>
          <w:szCs w:val="17"/>
        </w:rPr>
        <w:t xml:space="preserve">git commit -m "add: model pickles + model_info + demo csv"</w:t>
      </w:r>
    </w:p>
    <w:p>
      <w:pPr>
        <w:shd w:fill="F3F4F6" w:val="clear"/>
        <w:spacing w:after="100" w:before="0"/>
        <w:ind w:left="160" w:right="160"/>
      </w:pPr>
      <w:r>
        <w:rPr>
          <w:rFonts w:ascii="Consolas" w:cs="Consolas" w:eastAsia="Consolas" w:hAnsi="Consolas"/>
          <w:color w:val="1F2937"/>
          <w:sz w:val="17"/>
          <w:szCs w:val="17"/>
        </w:rPr>
        <w:t xml:space="preserve">git push</w:t>
      </w:r>
    </w:p>
    <w:p>
      <w:pPr>
        <w:spacing w:after="60" w:before="60"/>
      </w:pPr>
      <w:r>
        <w:rPr>
          <w:rFonts w:ascii="맑은 고딕" w:cs="맑은 고딕" w:eastAsia="맑은 고딕" w:hAnsi="맑은 고딕"/>
          <w:sz w:val="21"/>
          <w:szCs w:val="21"/>
        </w:rPr>
        <w:t xml:space="preserve">※ model/(.pkl)은 모델 정보 공유·재현용, models/(.joblib)은 Streamlit 앱 구동용이다. model/·demo data/ 는 .gitignore에 막히지 않아 그대로 add되며, 앱 클라우드 배포 시에는 .gitignore 예외인 models/ joblib을 git add -f 해야 한다(시연방법 문서 참조).</w:t>
      </w:r>
    </w:p>
    <w:p>
      <w:pPr>
        <w:pStyle w:val="Heading2"/>
      </w:pPr>
      <w:r>
        <w:rPr>
          <w:rFonts w:ascii="맑은 고딕" w:cs="맑은 고딕" w:eastAsia="맑은 고딕" w:hAnsi="맑은 고딕"/>
        </w:rPr>
        <w:t xml:space="preserve">8. Streamlit 프로토타입</w:t>
      </w:r>
    </w:p>
    <w:p>
      <w:pPr>
        <w:pStyle w:val="Heading3"/>
      </w:pPr>
      <w:r>
        <w:rPr>
          <w:rFonts w:ascii="맑은 고딕" w:cs="맑은 고딕" w:eastAsia="맑은 고딕" w:hAnsi="맑은 고딕"/>
        </w:rPr>
        <w:t xml:space="preserve">8.1 단건 예측 — 예측 vs 실제(물리규칙) 일치 표시</w:t>
      </w:r>
    </w:p>
    <w:p>
      <w:pPr>
        <w:pStyle w:val="ListParagraph"/>
        <w:numPr>
          <w:ilvl w:val="0"/>
          <w:numId w:val="2"/>
        </w:numPr>
        <w:spacing w:after="60"/>
      </w:pPr>
      <w:r>
        <w:rPr>
          <w:rFonts w:ascii="맑은 고딕" w:cs="맑은 고딕" w:eastAsia="맑은 고딕" w:hAnsi="맑은 고딕"/>
          <w:sz w:val="21"/>
          <w:szCs w:val="21"/>
        </w:rPr>
        <w:t xml:space="preserve">센서값 입력 → XGBoost가 고장 확률·위험 여부 표시, 예측 이력 DB 로깅</w:t>
      </w:r>
    </w:p>
    <w:p>
      <w:pPr>
        <w:pStyle w:val="ListParagraph"/>
        <w:numPr>
          <w:ilvl w:val="0"/>
          <w:numId w:val="2"/>
        </w:numPr>
        <w:spacing w:after="60"/>
      </w:pPr>
      <w:r>
        <w:rPr>
          <w:rFonts w:ascii="맑은 고딕" w:cs="맑은 고딕" w:eastAsia="맑은 고딕" w:hAnsi="맑은 고딕"/>
          <w:sz w:val="21"/>
          <w:szCs w:val="21"/>
        </w:rPr>
        <w:t xml:space="preserve">입력값에 대해 물리규칙(HDF·PWF·OSF·TWF) 기반 '실제 결과'를 산출하여, 모델 예측과의 일치 여부(🎯 정답 / ❌ 오답)를 함께 표시 — 시연 시 예측 신뢰성을 즉시 확인</w:t>
      </w:r>
    </w:p>
    <w:p>
      <w:pPr>
        <w:pStyle w:val="Heading3"/>
      </w:pPr>
      <w:r>
        <w:rPr>
          <w:rFonts w:ascii="맑은 고딕" w:cs="맑은 고딕" w:eastAsia="맑은 고딕" w:hAnsi="맑은 고딕"/>
        </w:rPr>
        <w:t xml:space="preserve">8.2 CSV 일괄 검증 — 산업 현장 적용형</w:t>
      </w:r>
    </w:p>
    <w:p>
      <w:pPr>
        <w:pStyle w:val="ListParagraph"/>
        <w:numPr>
          <w:ilvl w:val="0"/>
          <w:numId w:val="2"/>
        </w:numPr>
        <w:spacing w:after="60"/>
      </w:pPr>
      <w:r>
        <w:rPr>
          <w:rFonts w:ascii="맑은 고딕" w:cs="맑은 고딕" w:eastAsia="맑은 고딕" w:hAnsi="맑은 고딕"/>
          <w:sz w:val="21"/>
          <w:szCs w:val="21"/>
        </w:rPr>
        <w:t xml:space="preserve">신규 센서 데이터(CSV)를 업로드하면 DB의 활성 모델로 전체를 일괄 예측하고, 실제 라벨(Target)과 비교하여 정확도·혼동행렬·불일치 건을 표로 제시</w:t>
      </w:r>
    </w:p>
    <w:p>
      <w:pPr>
        <w:pStyle w:val="ListParagraph"/>
        <w:numPr>
          <w:ilvl w:val="0"/>
          <w:numId w:val="2"/>
        </w:numPr>
        <w:spacing w:after="60"/>
      </w:pPr>
      <w:r>
        <w:rPr>
          <w:rFonts w:ascii="맑은 고딕" w:cs="맑은 고딕" w:eastAsia="맑은 고딕" w:hAnsi="맑은 고딕"/>
          <w:b w:val="0"/>
          <w:color w:val="1A1A1A"/>
          <w:sz w:val="20"/>
          <w:szCs w:val="21"/>
        </w:rPr>
        <w:t>학습·테스트에 사용하지 않은 독립 신규 데이터 1,000건(demo data/demo_1000.csv, 동일 물리규칙·고유 시드)으로 검증: 정확도 98.3%, 고장 32건 중 23건 탐지(오경보 8건) — 최종 11-feature 모델</w:t>
      </w:r>
    </w:p>
    <w:p>
      <w:pPr>
        <w:pStyle w:val="ListParagraph"/>
        <w:numPr>
          <w:ilvl w:val="0"/>
          <w:numId w:val="2"/>
        </w:numPr>
        <w:spacing w:after="60"/>
      </w:pPr>
      <w:r>
        <w:rPr>
          <w:rFonts w:ascii="맑은 고딕" w:cs="맑은 고딕" w:eastAsia="맑은 고딕" w:hAnsi="맑은 고딕"/>
          <w:sz w:val="21"/>
          <w:szCs w:val="21"/>
        </w:rPr>
        <w:t xml:space="preserve">현장 의미: 단건 판정뿐 아니라 신규 배치 데이터를 한 번에 검증해 모델 성능을 운영 환경에서 지속 점검 가능</w:t>
      </w:r>
    </w:p>
    <w:p>
      <w:pPr>
        <w:pStyle w:val="ListParagraph"/>
        <w:numPr>
          <w:ilvl w:val="0"/>
          <w:numId w:val="2"/>
        </w:numPr>
        <w:spacing w:after="60"/>
      </w:pPr>
      <w:r>
        <w:rPr>
          <w:rFonts w:ascii="맑은 고딕" w:cs="맑은 고딕" w:eastAsia="맑은 고딕" w:hAnsi="맑은 고딕"/>
          <w:sz w:val="21"/>
          <w:szCs w:val="21"/>
        </w:rPr>
        <w:t xml:space="preserve">배포: GitHub Actions(CI) → Streamlit Community Cloud (DATABASE_URL로 외부 DB 교체)</w:t>
      </w:r>
    </w:p>
    <w:p>
      <w:pPr>
        <w:pStyle w:val="Heading2"/>
      </w:pPr>
      <w:r>
        <w:rPr>
          <w:rFonts w:ascii="맑은 고딕" w:cs="맑은 고딕" w:eastAsia="맑은 고딕" w:hAnsi="맑은 고딕"/>
        </w:rPr>
        <w:t xml:space="preserve">9. 결론 및 향후 계획</w:t>
      </w:r>
    </w:p>
    <w:p>
      <w:pPr>
        <w:pStyle w:val="ListParagraph"/>
        <w:numPr>
          <w:ilvl w:val="0"/>
          <w:numId w:val="2"/>
        </w:numPr>
        <w:spacing w:after="60"/>
      </w:pPr>
      <w:r>
        <w:rPr>
          <w:rFonts w:ascii="맑은 고딕" w:cs="맑은 고딕" w:eastAsia="맑은 고딕" w:hAnsi="맑은 고딕"/>
          <w:sz w:val="21"/>
          <w:szCs w:val="21"/>
        </w:rPr>
        <w:t xml:space="preserve">모델: 확장 지표(MCC·PR-AUC·ROC-AUC·Log Loss)에서 XGBoost 최적, RandomForest는 정밀도 최고, LogReg는 해석·베이스라인용</w:t>
      </w:r>
    </w:p>
    <w:p>
      <w:pPr>
        <w:pStyle w:val="ListParagraph"/>
        <w:numPr>
          <w:ilvl w:val="0"/>
          <w:numId w:val="2"/>
        </w:numPr>
        <w:spacing w:after="60"/>
      </w:pPr>
      <w:r>
        <w:rPr>
          <w:rFonts w:ascii="맑은 고딕" w:cs="맑은 고딕" w:eastAsia="맑은 고딕" w:hAnsi="맑은 고딕"/>
          <w:sz w:val="21"/>
          <w:szCs w:val="21"/>
        </w:rPr>
        <w:t xml:space="preserve">테스트 개선 처방: ① 정규화로 과적합 완화 ② 임계값 튜닝(F1 0.720→0.767) ③ 원본 부족 시 동일 물리규칙 데이터 증강(실제 검증 PR-AUC 0.833→0.873)</w:t>
      </w:r>
    </w:p>
    <w:p>
      <w:pPr>
        <w:spacing w:after="60"/>
        <w:ind w:left="280"/>
      </w:pPr>
      <w:r>
        <w:rPr>
          <w:rFonts w:eastAsia="맑은 고딕" w:ascii="맑은 고딕" w:hAnsi="맑은 고딕"/>
          <w:b/>
          <w:color w:val="1A1A1A"/>
          <w:sz w:val="20"/>
        </w:rPr>
        <w:t>• 특성 공학</w:t>
      </w:r>
      <w:r>
        <w:rPr>
          <w:rFonts w:eastAsia="맑은 고딕" w:ascii="맑은 고딕" w:hAnsi="맑은 고딕"/>
          <w:b w:val="0"/>
          <w:color w:val="1A1A1A"/>
          <w:sz w:val="20"/>
        </w:rPr>
        <w:t xml:space="preserve"> — 물리 기반 파생 feature 3개(Power·Overstrain·Temp diff) 추가로 F1 0.724→0.821·Precision 0.655→0.833 향상, 최종 모델은 11 feature 사용(5.8)</w:t>
      </w:r>
    </w:p>
    <w:p>
      <w:pPr>
        <w:pStyle w:val="ListParagraph"/>
        <w:numPr>
          <w:ilvl w:val="0"/>
          <w:numId w:val="2"/>
        </w:numPr>
        <w:spacing w:after="60"/>
      </w:pPr>
      <w:r>
        <w:rPr>
          <w:rFonts w:ascii="맑은 고딕" w:cs="맑은 고딕" w:eastAsia="맑은 고딕" w:hAnsi="맑은 고딕"/>
          <w:sz w:val="21"/>
          <w:szCs w:val="21"/>
        </w:rPr>
        <w:t xml:space="preserve">운영: 학습 모델을 DB에 저장하고 예측 요청 시 DB에서 로드해 즉시 응답, CI/CD로 Cloudtype 자동 배포</w:t>
      </w:r>
    </w:p>
    <w:p>
      <w:pPr>
        <w:pStyle w:val="ListParagraph"/>
        <w:numPr>
          <w:ilvl w:val="0"/>
          <w:numId w:val="2"/>
        </w:numPr>
        <w:spacing w:after="60"/>
      </w:pPr>
      <w:r>
        <w:rPr>
          <w:rFonts w:ascii="맑은 고딕" w:cs="맑은 고딕" w:eastAsia="맑은 고딕" w:hAnsi="맑은 고딕"/>
          <w:sz w:val="21"/>
          <w:szCs w:val="21"/>
        </w:rPr>
        <w:t xml:space="preserve">향후: 고장 유형 다중분류 확장, 경보 임계값 시스템, 시계열 특성 엔지니어링(머신러닝 유지)</w:t>
      </w:r>
    </w:p>
    <w:p>
      <w:pPr>
        <w:pStyle w:val="Heading3"/>
      </w:pPr>
      <w:r>
        <w:rPr>
          <w:rFonts w:eastAsia="맑은 고딕" w:ascii="맑은 고딕" w:hAnsi="맑은 고딕"/>
          <w:b/>
          <w:color w:val="2E4B7A"/>
          <w:sz w:val="25"/>
        </w:rPr>
        <w:t>9.1 향후 계획 (고도화 로드맵)</w:t>
      </w:r>
    </w:p>
    <w:p>
      <w:pPr>
        <w:spacing w:after="120"/>
      </w:pPr>
      <w:r>
        <w:rPr>
          <w:rFonts w:eastAsia="맑은 고딕" w:ascii="맑은 고딕" w:hAnsi="맑은 고딕"/>
          <w:b w:val="0"/>
          <w:color w:val="1A1A1A"/>
          <w:sz w:val="20"/>
        </w:rPr>
        <w:t>본 과제는 센서 기반 머신러닝으로 한정하였으나, 운영 고도화 단계에서는 멀티모달·LLM·시계열로 확장하여 탐지 정확도와 실용성을 높일 수 있다.</w:t>
      </w:r>
    </w:p>
    <w:p>
      <w:pPr>
        <w:spacing w:after="80"/>
        <w:ind w:left="280"/>
      </w:pPr>
      <w:r>
        <w:rPr>
          <w:rFonts w:eastAsia="맑은 고딕" w:ascii="맑은 고딕" w:hAnsi="맑은 고딕"/>
          <w:b/>
          <w:color w:val="1A1A1A"/>
          <w:sz w:val="20"/>
        </w:rPr>
        <w:t>• 멀티모달 융합(카메라 비전 + 센서)</w:t>
      </w:r>
      <w:r>
        <w:rPr>
          <w:rFonts w:eastAsia="맑은 고딕" w:ascii="맑은 고딕" w:hAnsi="맑은 고딕"/>
          <w:b w:val="0"/>
          <w:color w:val="1A1A1A"/>
          <w:sz w:val="20"/>
        </w:rPr>
        <w:t xml:space="preserve"> — 설비·제품을 카메라로 촬영해 CNN 비전 모델로 표면 결함(균열·마모·이물)을 인식하고, 본 센서 기반 고장 예측과 결합(late fusion)한다. 센서만으로 놓치는 외형 결함까지 포착하여 고장 탐지 Recall과 조기 경보 성능을 개선한다.</w:t>
      </w:r>
    </w:p>
    <w:p>
      <w:pPr>
        <w:spacing w:after="80"/>
        <w:ind w:left="280"/>
      </w:pPr>
      <w:r>
        <w:rPr>
          <w:rFonts w:eastAsia="맑은 고딕" w:ascii="맑은 고딕" w:hAnsi="맑은 고딕"/>
          <w:b/>
          <w:color w:val="1A1A1A"/>
          <w:sz w:val="20"/>
        </w:rPr>
        <w:t>• LLM 기반 진단·설명·인터페이스</w:t>
      </w:r>
      <w:r>
        <w:rPr>
          <w:rFonts w:eastAsia="맑은 고딕" w:ascii="맑은 고딕" w:hAnsi="맑은 고딕"/>
          <w:b w:val="0"/>
          <w:color w:val="1A1A1A"/>
          <w:sz w:val="20"/>
        </w:rPr>
        <w:t xml:space="preserve"> — 정비 매뉴얼·작업 일지·고장 이력을 LLM(RAG)으로 분석하여, ① 예측된 고장의 원인·조치 방법을 자연어로 생성하고, ② 운영자가 자연어로 질의(예: "이번 주 토크 이상 설비?")하며, ③ 센서·비전·텍스트 신호를 종합 판단하는 에이전트로 발전시킨다.</w:t>
      </w:r>
    </w:p>
    <w:p>
      <w:pPr>
        <w:spacing w:after="80"/>
        <w:ind w:left="280"/>
      </w:pPr>
      <w:r>
        <w:rPr>
          <w:rFonts w:eastAsia="맑은 고딕" w:ascii="맑은 고딕" w:hAnsi="맑은 고딕"/>
          <w:b/>
          <w:color w:val="1A1A1A"/>
          <w:sz w:val="20"/>
        </w:rPr>
        <w:t>• 잔여수명(RUL) 예측</w:t>
      </w:r>
      <w:r>
        <w:rPr>
          <w:rFonts w:eastAsia="맑은 고딕" w:ascii="맑은 고딕" w:hAnsi="맑은 고딕"/>
          <w:b w:val="0"/>
          <w:color w:val="1A1A1A"/>
          <w:sz w:val="20"/>
        </w:rPr>
        <w:t xml:space="preserve"> — 단순 고장/정상 분류를 넘어 시계열 모델(LSTM·Transformer, 예: NASA C-MAPSS)로 잔여 유효 수명을 회귀 예측하여, 사후 대응이 아닌 선제 정비를 실현한다.</w:t>
      </w:r>
    </w:p>
    <w:p>
      <w:pPr>
        <w:spacing w:after="80"/>
        <w:ind w:left="280"/>
      </w:pPr>
      <w:r>
        <w:rPr>
          <w:rFonts w:eastAsia="맑은 고딕" w:ascii="맑은 고딕" w:hAnsi="맑은 고딕"/>
          <w:b/>
          <w:color w:val="1A1A1A"/>
          <w:sz w:val="20"/>
        </w:rPr>
        <w:t>• 불균형·라벨 효율화</w:t>
      </w:r>
      <w:r>
        <w:rPr>
          <w:rFonts w:eastAsia="맑은 고딕" w:ascii="맑은 고딕" w:hAnsi="맑은 고딕"/>
          <w:b w:val="0"/>
          <w:color w:val="1A1A1A"/>
          <w:sz w:val="20"/>
        </w:rPr>
        <w:t xml:space="preserve"> — 능동학습(active learning)으로 희소한 고장 샘플을 우선 라벨링하고, 비용 기반 임계값으로 놓침(FN, 미탐지)을 최소화한다.</w:t>
      </w:r>
    </w:p>
    <w:p>
      <w:pPr>
        <w:spacing w:after="80"/>
        <w:ind w:left="280"/>
      </w:pPr>
      <w:r>
        <w:rPr>
          <w:rFonts w:eastAsia="맑은 고딕" w:ascii="맑은 고딕" w:hAnsi="맑은 고딕"/>
          <w:b/>
          <w:color w:val="1A1A1A"/>
          <w:sz w:val="20"/>
        </w:rPr>
        <w:t>• MLOps 운영 체계</w:t>
      </w:r>
      <w:r>
        <w:rPr>
          <w:rFonts w:eastAsia="맑은 고딕" w:ascii="맑은 고딕" w:hAnsi="맑은 고딕"/>
          <w:b w:val="0"/>
          <w:color w:val="1A1A1A"/>
          <w:sz w:val="20"/>
        </w:rPr>
        <w:t xml:space="preserve"> — 데이터 드리프트 감지·자동 재학습·성능 모니터링을 구축하고, 엣지(현장) 실시간 추론으로 지연을 줄여 운영 환경에 안정 배포한다.</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6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10" w:before="200"/>
      <w:outlineLvl w:val="1"/>
    </w:pPr>
    <w:rPr>
      <w:rFonts w:ascii="맑은 고딕" w:cs="맑은 고딕" w:eastAsia="맑은 고딕" w:hAnsi="맑은 고딕"/>
      <w:b/>
      <w:bCs/>
      <w:color w:val="1F4E79"/>
      <w:sz w:val="25"/>
      <w:szCs w:val="25"/>
    </w:rPr>
  </w:style>
  <w:style w:type="paragraph" w:styleId="Heading3">
    <w:name w:val="Heading 3"/>
    <w:basedOn w:val="Normal"/>
    <w:next w:val="Normal"/>
    <w:qFormat/>
    <w:pPr>
      <w:spacing w:after="90" w:before="150"/>
      <w:outlineLvl w:val="2"/>
    </w:pPr>
    <w:rPr>
      <w:rFonts w:ascii="맑은 고딕" w:cs="맑은 고딕" w:eastAsia="맑은 고딕" w:hAnsi="맑은 고딕"/>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27fa7e648391a4b072b36f69fba0f87f3d3485.png"/><Relationship Id="rId8" Type="http://schemas.openxmlformats.org/officeDocument/2006/relationships/image" Target="media/554902d103e40e312c6977b7076df8cd51eb8aee.png"/><Relationship Id="rId9" Type="http://schemas.openxmlformats.org/officeDocument/2006/relationships/image" Target="media/d69ef39a9343a15f4dd4956cb8ea9e6e12844f52.png"/><Relationship Id="rId10" Type="http://schemas.openxmlformats.org/officeDocument/2006/relationships/image" Target="media/2e103289e4c20054a8e39b9be60d58d334eaf601.png"/><Relationship Id="rId11" Type="http://schemas.openxmlformats.org/officeDocument/2006/relationships/image" Target="media/8af64727e13464c1c86a55c63ec37f95eaf2bae1.png"/><Relationship Id="rId12" Type="http://schemas.openxmlformats.org/officeDocument/2006/relationships/image" Target="media/6b3dcebc4f9a2428592818ee8eba000441252437.png"/><Relationship Id="rId13" Type="http://schemas.openxmlformats.org/officeDocument/2006/relationships/image" Target="media/0a0a98479239e992096ce0375b70298c1df5e37e.png"/><Relationship Id="rId14" Type="http://schemas.openxmlformats.org/officeDocument/2006/relationships/image" Target="media/99b83cc0b590461530e582867d1c8fbdf075603b.png"/><Relationship Id="rId15" Type="http://schemas.openxmlformats.org/officeDocument/2006/relationships/image" Target="media/0db7f6f94783e10ed1ebe2f6a55486eb4704a05b.png"/><Relationship Id="rId16" Type="http://schemas.openxmlformats.org/officeDocument/2006/relationships/image" Target="media/bf08ec78f7a358b2cf5793f0ded181325b8de519.png"/><Relationship Id="rId17" Type="http://schemas.openxmlformats.org/officeDocument/2006/relationships/image" Target="media/0d0ad4e19d868b8b4f0921bbf2a3c563d162e9e4.png"/><Relationship Id="rId18" Type="http://schemas.openxmlformats.org/officeDocument/2006/relationships/image" Target="media/2733f393d65bb6b1c7353c07c9dba788d379b356.png"/><Relationship Id="rId19" Type="http://schemas.openxmlformats.org/officeDocument/2006/relationships/image" Target="media/81f289dbc8d160c2f3a7f41e8b41c1247481e229.png"/><Relationship Id="rId20" Type="http://schemas.openxmlformats.org/officeDocument/2006/relationships/image" Target="media/ca857b93fa6dca744d3078bf42cc5884b929c6ff.png"/><Relationship Id="rId21" Type="http://schemas.openxmlformats.org/officeDocument/2006/relationships/image" Target="media/669fcfe6166c0e9cb1ce6b0016f750eb0c61cac0.png"/><Relationship Id="rId22" Type="http://schemas.openxmlformats.org/officeDocument/2006/relationships/image" Target="media/a6e7c940c84686b28c91c61f30b2fa70dc0b973d.png"/><Relationship Id="rId23" Type="http://schemas.openxmlformats.org/officeDocument/2006/relationships/image" Target="media/27c10b9e5bafa6be18e29761030d7e5fd9d5e551.png"/><Relationship Id="rId24" Type="http://schemas.openxmlformats.org/officeDocument/2006/relationships/image" Target="media/80b197d4b76022becea38f56c7069fea50eda0ac.png"/><Relationship Id="rId25" Type="http://schemas.openxmlformats.org/officeDocument/2006/relationships/image" Target="media/43d83d6947cc45fabda8fc718dcd4288c179cf13.png"/><Relationship Id="rId26" Type="http://schemas.openxmlformats.org/officeDocument/2006/relationships/image" Target="media/bf2abefc4e62d075a3e254b28b0354ce4d591e01.png"/><Relationship Id="rId27" Type="http://schemas.openxmlformats.org/officeDocument/2006/relationships/fontTable" Target="fontTable.xml"/><Relationship Id="rId28" Type="http://schemas.openxmlformats.org/officeDocument/2006/relationships/image" Target="media/image1.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7.png"/><Relationship Id="rId33"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2026-06-19T07:40:51.327Z</dcterms:created>
  <dcterms:modified xsi:type="dcterms:W3CDTF">2026-06-19T07:40:51.327Z</dcterms:modified>
</cp:coreProperties>
</file>

<file path=docProps/custom.xml><?xml version="1.0" encoding="utf-8"?>
<Properties xmlns="http://schemas.openxmlformats.org/officeDocument/2006/custom-properties" xmlns:vt="http://schemas.openxmlformats.org/officeDocument/2006/docPropsVTypes"/>
</file>