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6"/>
        </w:rPr>
        <w:t>딥러닝 프로젝트</w:t>
      </w:r>
    </w:p>
    <w:p/>
    <w:p>
      <w:pPr>
        <w:jc w:val="center"/>
      </w:pPr>
      <w:r>
        <w:rPr>
          <w:b/>
          <w:sz w:val="32"/>
        </w:rPr>
        <w:t>AI 개발 수행내역서 (딥러닝 전문 과제)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과제명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베어링 잔여수명(RUL) 예측 - ML+DL 통합 예지보전 시스템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담당자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허남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작성일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2026-06-30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(IEEE PHM 2012)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I. 프로젝트 개요</w:t>
      </w:r>
    </w:p>
    <w:p>
      <w:pPr>
        <w:pStyle w:val="Heading2"/>
        <w:jc w:val="left"/>
      </w:pPr>
      <w:r>
        <w:t>1.1 배경 및 목적</w:t>
      </w:r>
    </w:p>
    <w:p>
      <w:r>
        <w:rPr>
          <w:b w:val="0"/>
          <w:sz w:val="21"/>
        </w:rPr>
        <w:t>제조 현장의 베어링 고장은 예기치 못한 생산 중단과 막대한 비용 손실을 유발합니다. 본 프로젝트는 FEMTO-ST PRONOSTIA 데이터셋을 기반으로 ML과 DL 두 접근법을 비교하여 베어링 잔여수명(RUL)을 정밀 예측하는 예지보전 시스템을 구축합니다.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핵심 목표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성과 지표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 최적 베이스라인 구축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GroupKFold + VIF + LR/RF/XGB GridSearch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 RUL 예측 성능 개선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GRU v2 OOS RMSE 15% 이상 개선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통합 진단 UI 구현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6탭 대시보드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48 runs 하이퍼파라미터 탐색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1. 과제 목표 지표</w:t>
      </w:r>
    </w:p>
    <w:p>
      <w:pPr>
        <w:pStyle w:val="Heading2"/>
        <w:jc w:val="left"/>
      </w:pPr>
      <w:r>
        <w:t>1.2 과제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3조건 17베어링 + Demo 합성 데이터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피처 엔지니어링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12개 시간영역 피처 추출 + VIF 다중공선성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LR/RF/XGB 분류+회귀, GroupKFold, GridSearchCV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LSTM/GRU/BiLSTM/1D-CNN/CNN-LSTM 5종 비교 + GRU v2 튜닝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보조 분석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Autoencoder 이상탐지 + ROC 임계값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(48 runs)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통합 진단 대시보드 (6탭)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2. 과제 범위</w:t>
      </w:r>
    </w:p>
    <w:p>
      <w:pPr>
        <w:pStyle w:val="Heading1"/>
        <w:jc w:val="left"/>
      </w:pPr>
      <w:r>
        <w:t>II. 데이터셋 및 수집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출처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IEEE PHM 2012 Challenge / FEMTO-ST 연구소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조건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Cond.1: 1800N/1800rpm / Cond.2: 1500N/1650rpm / Cond.3: 1000N/1500rpm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측정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수평/수직 가속도 + 온도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샘플링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 스냅샷/분, 스냅샷당 2,560포인트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학습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Bearing1_1, 1_2, 2_1, 2_2, 3_1, 3_2 (6종)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테스트(OOS)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Bearing1_3~1_7, 2_3~2_7, 3_3 (11종)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3. FEMTO-ST PRONOSTIA 데이터셋 개요</w:t>
      </w:r>
    </w:p>
    <w:p>
      <w:pPr>
        <w:pStyle w:val="Heading1"/>
        <w:jc w:val="left"/>
      </w:pPr>
      <w:r>
        <w:t>III. 탐색적 데이터 분석 (EDA)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피처명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수식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물리적 의미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트렌드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sqrt(mean(x^2))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후반 급증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E[x^4]/sigma^4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이상 발생 시 급등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max|x|/RMS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최대/에너지 비율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불규칙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sqrt(mean(y^2))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E[y^4]/sigma^4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h_kurt와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mean(T)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온도 평균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단조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 * 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v_rms * 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4. 입력 피처 명세 (12개 중 주요 8개)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총 스냅샷 수(학습)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6,450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범위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 ~ 2,629분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평균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890분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정규 구간(RUL&gt;300)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80%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열화 구간(RUL&lt;=300)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20%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5. RUL 분포 통계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RUL 분포가 우측으로 치우침(right-skew). 열화 구간 데이터 비중이 낮아 ML 분류 시 불균형 보정 필요.</w:t>
      </w:r>
    </w:p>
    <w:p>
      <w:pPr>
        <w:pStyle w:val="Heading1"/>
        <w:jc w:val="left"/>
      </w:pPr>
      <w:r>
        <w:t>IV. 데이터 전처리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VIF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temp_rate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6. VIF 다중공선성 분석 결과 (전체 VIF &lt; 10)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12개 피처 모두 VIF &lt; 10 -&gt; 다중공선성 문제 없음. 12개 전체를 모델 입력으로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처리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1. 피처 추출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스냅샷당 12개 통계 피처 계산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2. 정규 라벨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RUL &gt; 300 -&gt; 0 / RUL &lt;= 300 -&gt; 1 (분류용)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3. 스케일링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MinMaxScaler (0~1), 테스트 셋에 fit 금지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4. 슬라이딩 윈도우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window=20, step=1 (DL용)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5. GroupKFold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베어링 단위 분리 (n_splits=3) - 데이터 누출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7. 전처리 파이프라인</w:t>
      </w:r>
    </w:p>
    <w:p>
      <w:pPr>
        <w:pStyle w:val="Heading1"/>
        <w:jc w:val="left"/>
      </w:pPr>
      <w:r>
        <w:t>V. ML 베이스라인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Precision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Recall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AUC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LogReg (LR)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0.997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0.505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0.920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0.513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0.758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8. ML 3종 OOS 성능 비교 - 열화 분류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LR(Recall=0.890)이 RF/XGB 대비 크게 우세. RF/XGB는 훈련 베어링 3개에 과적합 -&gt; 새 베어링에 일반화 실패. 단순 선형 경계가 도메인 전이에 유리.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R2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RF RUL 회귀 (베이스라인)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757.7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0.75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9. ML RF RUL 회귀 베이스라인</w:t>
      </w:r>
    </w:p>
    <w:p>
      <w:pPr>
        <w:pStyle w:val="Heading1"/>
        <w:jc w:val="left"/>
      </w:pPr>
      <w:r>
        <w:t>VI. DL RUL 예측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1036.9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846.2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1164.8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741.5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OOS RMSE 최소 -&gt; 최적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1301.6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1021.2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805.5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1093.2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938.0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754.9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1168.7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996.6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789.9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10. DL 아키텍처 5종 비교 (OOS RMSE 기준)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GRU OOS RMSE 909.96으로 최저. 파라미터 수가 LSTM보다 적고 인과 시계열 패턴 학습에 적합.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[0] RF 베이스라인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RF 회귀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[1] LSTM 초기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934.0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[2] GRU 5종 최적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아키텍처 확정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[3] 그리드서치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window=20, units=32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956.05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최적 파라미터 탐색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[4] 배치=16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836.60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+12.35% 개선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 Normalization (BN) + Layer Normalization (LN) 정규화, Dense 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최종 채택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11. DL 단계별 튜닝 성능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최종 GRU v2(Batch Normalization (BN) + Layer Normalization (LN)): OOS RMSE 810.38분 - RF 베이스라인(954.5분) 대비 15.08% 개선.</w:t>
      </w:r>
    </w:p>
    <w:p>
      <w:pPr>
        <w:pStyle w:val="Heading2"/>
        <w:jc w:val="left"/>
      </w:pPr>
      <w:r>
        <w:t>6.1 최종 모델 구성 (GRU 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입력 shape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(20, 12) - window=20, features=12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units=64, return_sequences=True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BatchNormalization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LayerNormalization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units=32, activation=relu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출력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units=1, activation=linear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옵티마이저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Adam(lr=1e-4)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손실함수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patience=7, restore_best_weights=True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ReduceLROnPlateau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factor=0.5, patience=3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12. 최종 GRU v2 모델 구성</w:t>
      </w:r>
    </w:p>
    <w:p>
      <w:pPr>
        <w:pStyle w:val="Heading1"/>
        <w:jc w:val="left"/>
      </w:pPr>
      <w:r>
        <w:t>VII. 보조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분석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Autoencoder 이상탐지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Encoder(64-32) + Decoder(32-64), MSE 재구성 오류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임계값 초과 -&gt; 이상 경보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ROC 임계값 최적화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FPR/TPR 커브 + Youden Index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최적 임계값 0.68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3D 산점도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h_rms, v_rms, RUL 3축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열화 패턴 군집 확인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13. 보조 분석 결과 요약</w:t>
      </w:r>
    </w:p>
    <w:p>
      <w:pPr>
        <w:pStyle w:val="Heading1"/>
        <w:jc w:val="left"/>
      </w:pPr>
      <w:r>
        <w:t>VIII. Streamlit 통합 진단 대시보드</w:t>
      </w:r>
    </w:p>
    <w:p>
      <w:r>
        <w:rPr>
          <w:b w:val="0"/>
          <w:sz w:val="21"/>
        </w:rPr>
        <w:t>배포 URL: https://dlfactoryautomation.streamlit.app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탭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사용 모델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데이터 탐색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demo 데이터 로딩 + 피처 분포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 ML 성능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VIF 분석 + ML 3종 성능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LR/RF/XGB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 DL RUL 예측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슬라이딩 윈도우 -&gt; RUL 예측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 v2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통합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실시간 슬라이더 + CSV 일괄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RF + 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 DL 아키텍처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성능 비교 + 학습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DL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 CNN 이미지 분류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이미지 업로드 -&gt; 결함 판정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CNN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14. Streamlit 탭 구성 및 기능</w:t>
      </w:r>
    </w:p>
    <w:p>
      <w:pPr>
        <w:pStyle w:val="Heading1"/>
        <w:jc w:val="left"/>
      </w:pPr>
      <w:r>
        <w:t>IX. 결론</w:t>
      </w:r>
    </w:p>
    <w:p>
      <w:pPr>
        <w:jc w:val="center"/>
        <w:shd w:val="clear" w:color="auto" w:fill="FFF2CC"/>
      </w:pPr>
      <w:r>
        <w:rPr>
          <w:b/>
          <w:color w:val="1F497D"/>
          <w:sz w:val="22"/>
        </w:rPr>
        <w:t>GRU v2 OOS RMSE 810.38분 vs RF 954.5분 -&gt; DL이 ML 대비 RMSE 15.08% 개선!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ML(최적)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DL(GRU v2)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개선율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0.890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0.997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RMSE(분)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954.5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15.08%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MAE(분)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757.7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665.6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12.15%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15. 전체 시스템 성능 요약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한계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 방향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소수 베어링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학습 6개, 테스트 11개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데이터 증강/전이학습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Demo 데이터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실제 FEMTO 미사용 탭 존재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전체 탭 실데이터 연동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GRU 해석성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Black-box 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SHAP/어텐션 추가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16. 한계 및 개선 방향</w:t>
      </w:r>
    </w:p>
    <w:p>
      <w:pPr>
        <w:pStyle w:val="Heading1"/>
        <w:jc w:val="left"/>
      </w:pPr>
      <w:r>
        <w:t>부록 A. MLflow 하이퍼파라미터 탐색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탐색 범위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최적값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GRU, LSTM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window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10, 20, 30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units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32, 64, 128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0.1, 0.2, 0.3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16, 32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A-1. MLflow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units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dropout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batch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val_loss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810.38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836.60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862.14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909.96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0.0067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932.50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A-2. MLflow TOP 5 결과</w:t>
      </w:r>
    </w:p>
    <w:p>
      <w:pPr>
        <w:pStyle w:val="Heading1"/>
        <w:jc w:val="left"/>
      </w:pPr>
      <w:r>
        <w:t>부록 B. CNN 이미지 분류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설계 원칙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적용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Rescaling(1./255)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픽셀 정규화 (경사 소실 방지)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필터 2배 증가 16-&gt;32-&gt;64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저수준-&gt;중간-&gt;고수준 피처 추출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Dropout(0.2)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과적합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B-1. CNN 설계 3대 원칙</w:t>
      </w:r>
    </w:p>
    <w:p>
      <w:pPr>
        <w:pStyle w:val="Heading1"/>
        <w:jc w:val="left"/>
      </w:pPr>
      <w:r>
        <w:t>부록 C. 시스템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언어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3.10/3.11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scikit-learn, statsmodels (VIF)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TensorFlow/Keras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(SQLite)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(Cloud 배포)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문서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python-docx, python-pptx, matplotlib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C-1.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A4A7A"/>
        </w:rPr>
        <w:t>부록 K. ML + DL + Grad-CAM 통합 진단 파이프라인</w:t>
      </w:r>
    </w:p>
    <w:p>
      <w:r>
        <w:rPr>
          <w:b w:val="0"/>
          <w:color w:val="000000"/>
          <w:sz w:val="22"/>
        </w:rPr>
        <w:t>본 프로젝트는 FEMTO-ST 베어링 데이터를 대상으로 머신러닝(ML), 딥러닝(DL), 합성곱 신경망(CNN)과 Gradient-weighted Class Activation Mapping(Grad-CAM)을 결합한 3단계 통합 진단 시스템을 구현하였다.</w:t>
      </w:r>
    </w:p>
    <w:p/>
    <w:p>
      <w:pPr>
        <w:pStyle w:val="Heading2"/>
      </w:pPr>
      <w:r>
        <w:rPr>
          <w:color w:val="0A6A2A"/>
        </w:rPr>
        <w:t>K.1 3단계 파이프라인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단계</w:t>
            </w:r>
          </w:p>
        </w:tc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알고리즘</w:t>
            </w:r>
          </w:p>
        </w:tc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① ML — 정상/열화 분류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RandomForest · XGBoost · Logistic Regression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진동 피처(RMS·첨도·크레스트) → 열화 확률(%) → 임계값 기반 1차 경보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② DL — 잔여수명(RUL) 예측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GRU v2 (Batch Normalization + Layer Normalization)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시계열 시퀀스 → 잔여 가동 가능 시간(분) 정밀 예측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③ CNN + Grad-CAM — 시각화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Conv2D × 3 + Grad-CAM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진동 신호 → 이미지 변환 → CNN 결함 판정 → 히트맵으로 판정 근거 시각화(XAI)</w:t>
            </w:r>
          </w:p>
        </w:tc>
      </w:tr>
    </w:tbl>
    <w:p/>
    <w:p>
      <w:pPr>
        <w:pStyle w:val="Heading2"/>
      </w:pPr>
      <w:r>
        <w:rPr>
          <w:color w:val="8B0000"/>
        </w:rPr>
        <w:t>K.2 Grad-CAM 원리 및 구현</w:t>
      </w:r>
    </w:p>
    <w:p>
      <w:r>
        <w:rPr>
          <w:b w:val="0"/>
          <w:color w:val="000000"/>
          <w:sz w:val="22"/>
        </w:rPr>
        <w:t>Grad-CAM(Selvaraju et al., 2017)은 CNN이 특정 클래스를 예측할 때 이미지의 어느 부분을 중요하게 보았는지를 히트맵으로 시각화하는 기법이다. 모델 가중치를 수정하지 않고 기울기(Gradient) 정보만을 활용한다.</w:t>
      </w:r>
    </w:p>
    <w:p/>
    <w:p>
      <w:pPr>
        <w:pStyle w:val="Heading3"/>
      </w:pPr>
      <w:r>
        <w:rPr>
          <w:color w:val="333333"/>
        </w:rPr>
        <w:t>K.2.1 처리 순서</w:t>
      </w:r>
    </w:p>
    <w:p>
      <w:pPr>
        <w:pStyle w:val="ListNumber"/>
      </w:pPr>
      <w:r>
        <w:rPr>
          <w:b/>
          <w:sz w:val="22"/>
        </w:rPr>
        <w:t xml:space="preserve">순전파(Forward Pass): </w:t>
      </w:r>
      <w:r>
        <w:rPr>
          <w:sz w:val="22"/>
        </w:rPr>
        <w:t>입력 이미지 → Conv 레이어 → Feature Map 추출 → GlobalAveragePooling → Dense → 예측 확률 출력</w:t>
      </w:r>
    </w:p>
    <w:p>
      <w:pPr>
        <w:pStyle w:val="ListNumber"/>
      </w:pPr>
      <w:r>
        <w:rPr>
          <w:b/>
          <w:sz w:val="22"/>
        </w:rPr>
        <w:t xml:space="preserve">역전파 기울기 계산: </w:t>
      </w:r>
      <w:r>
        <w:rPr>
          <w:sz w:val="22"/>
        </w:rPr>
        <w:t>예측 점수(클래스 확률)를 기준으로 마지막 Conv 레이어 Feature Map에 대한 기울기(Gradient) 계산</w:t>
      </w:r>
    </w:p>
    <w:p>
      <w:pPr>
        <w:pStyle w:val="ListNumber"/>
      </w:pPr>
      <w:r>
        <w:rPr>
          <w:b/>
          <w:sz w:val="22"/>
        </w:rPr>
        <w:t xml:space="preserve">채널별 중요도 산출: </w:t>
      </w:r>
      <w:r>
        <w:rPr>
          <w:sz w:val="22"/>
        </w:rPr>
        <w:t>각 채널의 기울기를 공간 평균(Global Average Pooling)하여 채널 가중치 α_k 산출</w:t>
      </w:r>
    </w:p>
    <w:p>
      <w:pPr>
        <w:pStyle w:val="ListNumber"/>
      </w:pPr>
      <w:r>
        <w:rPr>
          <w:b/>
          <w:sz w:val="22"/>
        </w:rPr>
        <w:t xml:space="preserve">가중합 + ReLU: </w:t>
      </w:r>
      <w:r>
        <w:rPr>
          <w:sz w:val="22"/>
        </w:rPr>
        <w:t>Feature Map에 채널 가중치를 곱한 뒤 합산 → ReLU 적용 → 예측 클래스에 긍정 영향 영역만 남김</w:t>
      </w:r>
    </w:p>
    <w:p>
      <w:pPr>
        <w:pStyle w:val="ListNumber"/>
      </w:pPr>
      <w:r>
        <w:rPr>
          <w:b/>
          <w:sz w:val="22"/>
        </w:rPr>
        <w:t xml:space="preserve">리사이즈 &amp; 오버레이: </w:t>
      </w:r>
      <w:r>
        <w:rPr>
          <w:sz w:val="22"/>
        </w:rPr>
        <w:t>생성된 히트맵을 원본 이미지 크기로 업샘플링 → jet 컬러맵 적용 → 원본 이미지에 중첩 표시</w:t>
      </w:r>
    </w:p>
    <w:p/>
    <w:p>
      <w:pPr>
        <w:pStyle w:val="Heading2"/>
      </w:pPr>
      <w:r>
        <w:rPr>
          <w:color w:val="0A6A2A"/>
        </w:rPr>
        <w:t>K.3 CSV 진동 데이터 → Grad-CAM 워크플로우</w:t>
      </w:r>
    </w:p>
    <w:p>
      <w:r>
        <w:rPr>
          <w:b w:val="0"/>
          <w:color w:val="000000"/>
          <w:sz w:val="22"/>
        </w:rPr>
        <w:t>본 시스템은 CSV 형태의 진동 피처 데이터에서도 Grad-CAM을 생성할 수 있도록 다음과 같은 변환 파이프라인을 구현하였다.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단계</w:t>
            </w:r>
          </w:p>
        </w:tc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처리 내용</w:t>
            </w:r>
          </w:p>
        </w:tc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비고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CSV 로드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FEMTO 피처 CSV (h_rms, v_rms, minute 등) 읽기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Tab4 Sub-tab2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ML 일괄 진단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RandomForest → 열화 확률(%) 계산 → 결과 테이블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임계값 적용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최고위험 베어링 선택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열화 확률 평균 최고 베어링 자동 선택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자동 분석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진동 이미지 변환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h_rms/v_rms 시계열 → matplotlib 그래프 → PNG 이미지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열화=빨강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CNN 판정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casting_defect_cnn.keras 로드 → 정상/결함 예측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val_acc 1.0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Grad-CAM 생성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마지막 Conv 기울기 → 히트맵 → 원본 오버레이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3단 시각화</w:t>
            </w:r>
          </w:p>
        </w:tc>
      </w:tr>
    </w:tbl>
    <w:p/>
    <w:p>
      <w:r>
        <w:rPr>
          <w:b w:val="0"/>
          <w:color w:val="555555"/>
          <w:sz w:val="22"/>
        </w:rPr>
        <w:t>※ Grad-CAM 히트맵에서 빨간색(고온) 영역은 CNN이 '결함'으로 판정하는 데 가장 결정적인 시간 구간을 나타내며, 파란색(저온) 영역은 판정에 덜 기여한 구간을 의미한다. 이를 통해 모델의 판정 근거를 시각적으로 해석할 수 있다(Explainable AI, XAI).</w:t>
      </w:r>
    </w:p>
    <w:p>
      <w:pPr>
        <w:pStyle w:val="Heading1"/>
      </w:pPr>
      <w:r>
        <w:t>부록 L. 데이터 유형 비교 — 진동 신호 vs 실제 베어링 사진</w:t>
      </w:r>
    </w:p>
    <w:p>
      <w:r>
        <w:t>실제 제조 현장의 예지보전(PdM)에서는 두 가지 데이터 유형이 사용된다: (1) 가속도 센서로 취득하는 진동 시계열 신호와 (2) 카메라로 촬영하는 실제 베어링 표면 사진. 본 프로젝트는 FEMTO-ST 데이터셋 기반의 진동 시계열 방식을 채택하였으며, 이는 ISO 10816/20816 국제 표준에 부합하는 업계 주류 방법이다.</w:t>
      </w:r>
    </w:p>
    <w:p>
      <w:pPr>
        <w:pStyle w:val="Heading2"/>
      </w:pPr>
      <w:r>
        <w:t>L.1 데이터 유형 비교표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진동 시계열 (현재 방식)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실제 베어링 사진</w:t>
            </w:r>
          </w:p>
        </w:tc>
      </w:tr>
      <w:tr>
        <w:tc>
          <w:tcPr>
            <w:tcW w:type="dxa" w:w="2551"/>
          </w:tcPr>
          <w:p>
            <w:r>
              <w:t>현장 적용</w:t>
            </w:r>
          </w:p>
        </w:tc>
        <w:tc>
          <w:tcPr>
            <w:tcW w:type="dxa" w:w="3118"/>
            <w:shd w:val="clear" w:color="auto" w:fill="D6E4F0"/>
          </w:tcPr>
          <w:p>
            <w:r>
              <w:t>✅ 업계 표준 (ISO 10816/20816)</w:t>
            </w:r>
          </w:p>
        </w:tc>
        <w:tc>
          <w:tcPr>
            <w:tcW w:type="dxa" w:w="3118"/>
            <w:shd w:val="clear" w:color="auto" w:fill="EBF5EB"/>
          </w:tcPr>
          <w:p>
            <w:r>
              <w:t>🔶 분해 후 사후검사 위주</w:t>
            </w:r>
          </w:p>
        </w:tc>
      </w:tr>
      <w:tr>
        <w:tc>
          <w:tcPr>
            <w:tcW w:type="dxa" w:w="2551"/>
          </w:tcPr>
          <w:p>
            <w:r>
              <w:t>비용</w:t>
            </w:r>
          </w:p>
        </w:tc>
        <w:tc>
          <w:tcPr>
            <w:tcW w:type="dxa" w:w="3118"/>
            <w:shd w:val="clear" w:color="auto" w:fill="D6E4F0"/>
          </w:tcPr>
          <w:p>
            <w:r>
              <w:t>✅ 저렴 (가속도계 수천 원)</w:t>
            </w:r>
          </w:p>
        </w:tc>
        <w:tc>
          <w:tcPr>
            <w:tcW w:type="dxa" w:w="3118"/>
            <w:shd w:val="clear" w:color="auto" w:fill="EBF5EB"/>
          </w:tcPr>
          <w:p>
            <w:r>
              <w:t>🔶 고가 카메라·조명 인프라</w:t>
            </w:r>
          </w:p>
        </w:tc>
      </w:tr>
      <w:tr>
        <w:tc>
          <w:tcPr>
            <w:tcW w:type="dxa" w:w="2551"/>
          </w:tcPr>
          <w:p>
            <w:r>
              <w:t>실시간 모니터링</w:t>
            </w:r>
          </w:p>
        </w:tc>
        <w:tc>
          <w:tcPr>
            <w:tcW w:type="dxa" w:w="3118"/>
            <w:shd w:val="clear" w:color="auto" w:fill="D6E4F0"/>
          </w:tcPr>
          <w:p>
            <w:r>
              <w:t>✅ 기계 가동 중 연속 측정</w:t>
            </w:r>
          </w:p>
        </w:tc>
        <w:tc>
          <w:tcPr>
            <w:tcW w:type="dxa" w:w="3118"/>
            <w:shd w:val="clear" w:color="auto" w:fill="EBF5EB"/>
          </w:tcPr>
          <w:p>
            <w:r>
              <w:t>❌ 가동 중 촬영 불가</w:t>
            </w:r>
          </w:p>
        </w:tc>
      </w:tr>
      <w:tr>
        <w:tc>
          <w:tcPr>
            <w:tcW w:type="dxa" w:w="2551"/>
          </w:tcPr>
          <w:p>
            <w:r>
              <w:t>비침습성</w:t>
            </w:r>
          </w:p>
        </w:tc>
        <w:tc>
          <w:tcPr>
            <w:tcW w:type="dxa" w:w="3118"/>
            <w:shd w:val="clear" w:color="auto" w:fill="D6E4F0"/>
          </w:tcPr>
          <w:p>
            <w:r>
              <w:t>✅ 외부 부착만으로 가능</w:t>
            </w:r>
          </w:p>
        </w:tc>
        <w:tc>
          <w:tcPr>
            <w:tcW w:type="dxa" w:w="3118"/>
            <w:shd w:val="clear" w:color="auto" w:fill="EBF5EB"/>
          </w:tcPr>
          <w:p>
            <w:r>
              <w:t>❌ 분해 필요</w:t>
            </w:r>
          </w:p>
        </w:tc>
      </w:tr>
      <w:tr>
        <w:tc>
          <w:tcPr>
            <w:tcW w:type="dxa" w:w="2551"/>
          </w:tcPr>
          <w:p>
            <w:r>
              <w:t>FEMTO-ST 데이터셋</w:t>
            </w:r>
          </w:p>
        </w:tc>
        <w:tc>
          <w:tcPr>
            <w:tcW w:type="dxa" w:w="3118"/>
            <w:shd w:val="clear" w:color="auto" w:fill="D6E4F0"/>
          </w:tcPr>
          <w:p>
            <w:r>
              <w:t>✅ 이 방식 그 자체</w:t>
            </w:r>
          </w:p>
        </w:tc>
        <w:tc>
          <w:tcPr>
            <w:tcW w:type="dxa" w:w="3118"/>
            <w:shd w:val="clear" w:color="auto" w:fill="EBF5EB"/>
          </w:tcPr>
          <w:p>
            <w:r>
              <w:t>❌ 미포함</w:t>
            </w:r>
          </w:p>
        </w:tc>
      </w:tr>
    </w:tbl>
    <w:p>
      <w:pPr>
        <w:pStyle w:val="Heading2"/>
      </w:pPr>
      <w:r>
        <w:t>L.2 결론 및 모델 권장</w:t>
      </w:r>
    </w:p>
    <w:p>
      <w:r>
        <w:rPr>
          <w:b/>
        </w:rPr>
        <w:t xml:space="preserve">결론: </w:t>
      </w:r>
      <w:r>
        <w:t>현재 프로젝트 방식(진동 RMS → matplotlib 이미지 → CNN → Grad-CAM)이 실무 표준에 가장 가까우며, FEMTO-ST 벤치마크 데이터셋을 그대로 활용할 수 있는 장점이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추천도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특징</w:t>
            </w:r>
          </w:p>
        </w:tc>
      </w:tr>
      <w:tr>
        <w:tc>
          <w:tcPr>
            <w:tcW w:type="dxa" w:w="3135"/>
          </w:tcPr>
          <w:p>
            <w:r>
              <w:t>EfficientNetB0</w:t>
            </w:r>
          </w:p>
        </w:tc>
        <w:tc>
          <w:tcPr>
            <w:tcW w:type="dxa" w:w="3135"/>
          </w:tcPr>
          <w:p>
            <w:r>
              <w:t>⭐⭐⭐⭐⭐ (최우선)</w:t>
            </w:r>
          </w:p>
        </w:tc>
        <w:tc>
          <w:tcPr>
            <w:tcW w:type="dxa" w:w="3135"/>
          </w:tcPr>
          <w:p>
            <w:r>
              <w:t>ImageNet 전이학습 · 경량 · Grad-CAM 선명</w:t>
            </w:r>
          </w:p>
        </w:tc>
      </w:tr>
      <w:tr>
        <w:tc>
          <w:tcPr>
            <w:tcW w:type="dxa" w:w="3135"/>
          </w:tcPr>
          <w:p>
            <w:r>
              <w:t>ResNet50</w:t>
            </w:r>
          </w:p>
        </w:tc>
        <w:tc>
          <w:tcPr>
            <w:tcW w:type="dxa" w:w="3135"/>
          </w:tcPr>
          <w:p>
            <w:r>
              <w:t>⭐⭐⭐⭐</w:t>
            </w:r>
          </w:p>
        </w:tc>
        <w:tc>
          <w:tcPr>
            <w:tcW w:type="dxa" w:w="3135"/>
          </w:tcPr>
          <w:p>
            <w:r>
              <w:t>표준 딥러닝 레퍼런스 · 안정적</w:t>
            </w:r>
          </w:p>
        </w:tc>
      </w:tr>
      <w:tr>
        <w:tc>
          <w:tcPr>
            <w:tcW w:type="dxa" w:w="3135"/>
          </w:tcPr>
          <w:p>
            <w:r>
              <w:t>VGG16</w:t>
            </w:r>
          </w:p>
        </w:tc>
        <w:tc>
          <w:tcPr>
            <w:tcW w:type="dxa" w:w="3135"/>
          </w:tcPr>
          <w:p>
            <w:r>
              <w:t>⭐⭐⭐</w:t>
            </w:r>
          </w:p>
        </w:tc>
        <w:tc>
          <w:tcPr>
            <w:tcW w:type="dxa" w:w="3135"/>
          </w:tcPr>
          <w:p>
            <w:r>
              <w:t>Grad-CAM 시각화 가장 선명 · 모델 크기 큼</w:t>
            </w:r>
          </w:p>
        </w:tc>
      </w:tr>
    </w:tbl>
    <w:p>
      <w:r>
        <w:t>※ 실제 베어링 사진 도입 시에는 Kaggle Casting Product Quality Dataset 또는 Paderborn University Bearing Dataset(시각+진동 병행)을 활용할 수 있다.</w:t>
      </w:r>
    </w:p>
    <w:p>
      <w:pPr>
        <w:pStyle w:val="Heading1"/>
      </w:pPr>
      <w:r>
        <w:t>부록 L. 데이터 유형 비교</w:t>
      </w:r>
    </w:p>
    <w:p>
      <w:r>
        <w:t>실제 제조 현장 예지보전(PdM)에서는 두 가지 데이터 유형이 사용된다: (1) 가속도 센서 기반 진동 시계열 신호와 (2) 카메라 기반 실제 베어링 표면 사진. 본 프로젝트는 FEMTO-ST 데이터셋 기반 진동 시계열 방식을 채택하였으며 ISO 10816/20816 국제 표준에 부합하는 업계 주류 방법이다.</w:t>
      </w:r>
    </w:p>
    <w:p>
      <w:pPr>
        <w:pStyle w:val="Heading2"/>
      </w:pPr>
      <w:r>
        <w:t>L.1 데이터 유형 비교표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진동 시계열 (현재 방식)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실제 베어링 사진</w:t>
            </w:r>
          </w:p>
        </w:tc>
      </w:tr>
      <w:tr>
        <w:tc>
          <w:tcPr>
            <w:tcW w:type="dxa" w:w="2551"/>
          </w:tcPr>
          <w:p>
            <w:r>
              <w:t>현장 적용</w:t>
            </w:r>
          </w:p>
        </w:tc>
        <w:tc>
          <w:tcPr>
            <w:tcW w:type="dxa" w:w="3118"/>
            <w:shd w:val="clear" w:color="auto" w:fill="D6E4F0"/>
          </w:tcPr>
          <w:p>
            <w:r>
              <w:t>업계 표준 (ISO 10816/20816)</w:t>
            </w:r>
          </w:p>
        </w:tc>
        <w:tc>
          <w:tcPr>
            <w:tcW w:type="dxa" w:w="3118"/>
            <w:shd w:val="clear" w:color="auto" w:fill="EBF5EB"/>
          </w:tcPr>
          <w:p>
            <w:r>
              <w:t>분해 후 사후검사 위주</w:t>
            </w:r>
          </w:p>
        </w:tc>
      </w:tr>
      <w:tr>
        <w:tc>
          <w:tcPr>
            <w:tcW w:type="dxa" w:w="2551"/>
          </w:tcPr>
          <w:p>
            <w:r>
              <w:t>비용</w:t>
            </w:r>
          </w:p>
        </w:tc>
        <w:tc>
          <w:tcPr>
            <w:tcW w:type="dxa" w:w="3118"/>
            <w:shd w:val="clear" w:color="auto" w:fill="D6E4F0"/>
          </w:tcPr>
          <w:p>
            <w:r>
              <w:t>저렴 (가속도계 수천 원)</w:t>
            </w:r>
          </w:p>
        </w:tc>
        <w:tc>
          <w:tcPr>
            <w:tcW w:type="dxa" w:w="3118"/>
            <w:shd w:val="clear" w:color="auto" w:fill="EBF5EB"/>
          </w:tcPr>
          <w:p>
            <w:r>
              <w:t>고가 카메라 및 조명 인프라</w:t>
            </w:r>
          </w:p>
        </w:tc>
      </w:tr>
      <w:tr>
        <w:tc>
          <w:tcPr>
            <w:tcW w:type="dxa" w:w="2551"/>
          </w:tcPr>
          <w:p>
            <w:r>
              <w:t>실시간 모니터링</w:t>
            </w:r>
          </w:p>
        </w:tc>
        <w:tc>
          <w:tcPr>
            <w:tcW w:type="dxa" w:w="3118"/>
            <w:shd w:val="clear" w:color="auto" w:fill="D6E4F0"/>
          </w:tcPr>
          <w:p>
            <w:r>
              <w:t>기계 가동 중 연속 측정 가능</w:t>
            </w:r>
          </w:p>
        </w:tc>
        <w:tc>
          <w:tcPr>
            <w:tcW w:type="dxa" w:w="3118"/>
            <w:shd w:val="clear" w:color="auto" w:fill="EBF5EB"/>
          </w:tcPr>
          <w:p>
            <w:r>
              <w:t>가동 중 촬영 불가</w:t>
            </w:r>
          </w:p>
        </w:tc>
      </w:tr>
      <w:tr>
        <w:tc>
          <w:tcPr>
            <w:tcW w:type="dxa" w:w="2551"/>
          </w:tcPr>
          <w:p>
            <w:r>
              <w:t>비침습성</w:t>
            </w:r>
          </w:p>
        </w:tc>
        <w:tc>
          <w:tcPr>
            <w:tcW w:type="dxa" w:w="3118"/>
            <w:shd w:val="clear" w:color="auto" w:fill="D6E4F0"/>
          </w:tcPr>
          <w:p>
            <w:r>
              <w:t>외부 부착만으로 가능</w:t>
            </w:r>
          </w:p>
        </w:tc>
        <w:tc>
          <w:tcPr>
            <w:tcW w:type="dxa" w:w="3118"/>
            <w:shd w:val="clear" w:color="auto" w:fill="EBF5EB"/>
          </w:tcPr>
          <w:p>
            <w:r>
              <w:t>분해 필요</w:t>
            </w:r>
          </w:p>
        </w:tc>
      </w:tr>
      <w:tr>
        <w:tc>
          <w:tcPr>
            <w:tcW w:type="dxa" w:w="2551"/>
          </w:tcPr>
          <w:p>
            <w:r>
              <w:t>FEMTO-ST 데이터셋</w:t>
            </w:r>
          </w:p>
        </w:tc>
        <w:tc>
          <w:tcPr>
            <w:tcW w:type="dxa" w:w="3118"/>
            <w:shd w:val="clear" w:color="auto" w:fill="D6E4F0"/>
          </w:tcPr>
          <w:p>
            <w:r>
              <w:t>이 방식 그 자체</w:t>
            </w:r>
          </w:p>
        </w:tc>
        <w:tc>
          <w:tcPr>
            <w:tcW w:type="dxa" w:w="3118"/>
            <w:shd w:val="clear" w:color="auto" w:fill="EBF5EB"/>
          </w:tcPr>
          <w:p>
            <w:r>
              <w:t>미포함</w:t>
            </w:r>
          </w:p>
        </w:tc>
      </w:tr>
    </w:tbl>
    <w:p>
      <w:pPr>
        <w:pStyle w:val="Heading2"/>
      </w:pPr>
      <w:r>
        <w:t>L.2 결론 및 권장 모델</w:t>
      </w:r>
    </w:p>
    <w:p>
      <w:r>
        <w:rPr>
          <w:b/>
        </w:rPr>
        <w:t xml:space="preserve">결론: </w:t>
      </w:r>
      <w:r>
        <w:t>현재 프로젝트 방식(진동 RMS -&gt; matplotlib 이미지 -&gt; CNN -&gt; Grad-CAM)이 실무 표준에 가장 가까우며, FEMTO-ST 벤치마크 데이터셋을 그대로 활용할 수 있는 장점이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추천도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특징</w:t>
            </w:r>
          </w:p>
        </w:tc>
      </w:tr>
      <w:tr>
        <w:tc>
          <w:tcPr>
            <w:tcW w:type="dxa" w:w="3135"/>
          </w:tcPr>
          <w:p>
            <w:r>
              <w:t>EfficientNetB0</w:t>
            </w:r>
          </w:p>
        </w:tc>
        <w:tc>
          <w:tcPr>
            <w:tcW w:type="dxa" w:w="3135"/>
          </w:tcPr>
          <w:p>
            <w:r>
              <w:t>최우선 (★★★★★)</w:t>
            </w:r>
          </w:p>
        </w:tc>
        <w:tc>
          <w:tcPr>
            <w:tcW w:type="dxa" w:w="3135"/>
          </w:tcPr>
          <w:p>
            <w:r>
              <w:t>ImageNet 전이학습, 경량, Grad-CAM 선명</w:t>
            </w:r>
          </w:p>
        </w:tc>
      </w:tr>
      <w:tr>
        <w:tc>
          <w:tcPr>
            <w:tcW w:type="dxa" w:w="3135"/>
          </w:tcPr>
          <w:p>
            <w:r>
              <w:t>ResNet50</w:t>
            </w:r>
          </w:p>
        </w:tc>
        <w:tc>
          <w:tcPr>
            <w:tcW w:type="dxa" w:w="3135"/>
          </w:tcPr>
          <w:p>
            <w:r>
              <w:t>★★★★</w:t>
            </w:r>
          </w:p>
        </w:tc>
        <w:tc>
          <w:tcPr>
            <w:tcW w:type="dxa" w:w="3135"/>
          </w:tcPr>
          <w:p>
            <w:r>
              <w:t>표준 딥러닝 레퍼런스, 안정적</w:t>
            </w:r>
          </w:p>
        </w:tc>
      </w:tr>
      <w:tr>
        <w:tc>
          <w:tcPr>
            <w:tcW w:type="dxa" w:w="3135"/>
          </w:tcPr>
          <w:p>
            <w:r>
              <w:t>VGG16</w:t>
            </w:r>
          </w:p>
        </w:tc>
        <w:tc>
          <w:tcPr>
            <w:tcW w:type="dxa" w:w="3135"/>
          </w:tcPr>
          <w:p>
            <w:r>
              <w:t>★★★</w:t>
            </w:r>
          </w:p>
        </w:tc>
        <w:tc>
          <w:tcPr>
            <w:tcW w:type="dxa" w:w="3135"/>
          </w:tcPr>
          <w:p>
            <w:r>
              <w:t>Grad-CAM 시각화 가장 선명, 모델 크기 큼</w:t>
            </w:r>
          </w:p>
        </w:tc>
      </w:tr>
    </w:tbl>
    <w:p>
      <w:r>
        <w:t>※ 실제 베어링 사진 도입 시: Kaggle Casting Product Quality Dataset 또는 Paderborn University Bearing Dataset 활용 가능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