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2F0C" w14:textId="77777777" w:rsidR="00DF2FB3" w:rsidRDefault="009B28A1" w:rsidP="0007480A">
      <w:pPr>
        <w:pStyle w:val="TOCHeading"/>
      </w:pPr>
      <w:r>
        <w:rPr>
          <w:noProof/>
          <w:lang w:eastAsia="bg-BG"/>
        </w:rPr>
        <w:drawing>
          <wp:inline distT="0" distB="0" distL="0" distR="0" wp14:anchorId="6BA57C4F" wp14:editId="469EDE68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14:paraId="3E2A9336" w14:textId="77777777" w:rsidR="00DF2FB3" w:rsidRDefault="00DF2FB3" w:rsidP="00014669">
      <w:pPr>
        <w:jc w:val="center"/>
      </w:pPr>
    </w:p>
    <w:p w14:paraId="025E4CC6" w14:textId="77777777"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14:paraId="76B3E659" w14:textId="77777777"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bookmarkStart w:id="0" w:name="_Hlk516318798"/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bookmarkEnd w:id="0"/>
    <w:p w14:paraId="6E98DACB" w14:textId="77777777"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14:paraId="790E9541" w14:textId="77777777" w:rsidR="00DF2FB3" w:rsidRPr="00DC3DBC" w:rsidRDefault="00DF2FB3" w:rsidP="00014669">
      <w:pPr>
        <w:rPr>
          <w:lang w:val="bg-BG"/>
        </w:rPr>
      </w:pPr>
    </w:p>
    <w:p w14:paraId="3F80D407" w14:textId="77777777" w:rsidR="009B28A1" w:rsidRPr="00827698" w:rsidRDefault="009B28A1" w:rsidP="00014669">
      <w:pPr>
        <w:rPr>
          <w:color w:val="595959" w:themeColor="text1" w:themeTint="A6"/>
          <w:lang w:val="bg-BG"/>
        </w:rPr>
      </w:pPr>
    </w:p>
    <w:p w14:paraId="4C52DC4C" w14:textId="77777777" w:rsidR="00DF2FB3" w:rsidRPr="00827698" w:rsidRDefault="00DF2FB3" w:rsidP="00014669">
      <w:pPr>
        <w:rPr>
          <w:color w:val="595959" w:themeColor="text1" w:themeTint="A6"/>
          <w:lang w:val="bg-BG"/>
        </w:rPr>
      </w:pPr>
    </w:p>
    <w:p w14:paraId="21DA1B97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14:paraId="47612A60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14:paraId="75A37964" w14:textId="77777777"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1B74ED56" w14:textId="77777777"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14:paraId="6FC1C765" w14:textId="77777777"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780B4EA5" w14:textId="77777777"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14:paraId="64D511F1" w14:textId="77777777" w:rsidR="0025571A" w:rsidRDefault="0025571A" w:rsidP="00405FDB">
      <w:pPr>
        <w:rPr>
          <w:i/>
          <w:color w:val="595959" w:themeColor="text1" w:themeTint="A6"/>
          <w:lang w:val="bg-BG"/>
        </w:rPr>
      </w:pPr>
    </w:p>
    <w:p w14:paraId="5D1E2A15" w14:textId="77777777" w:rsidR="00D17931" w:rsidRDefault="00D17931" w:rsidP="00405FDB">
      <w:pPr>
        <w:rPr>
          <w:color w:val="595959" w:themeColor="text1" w:themeTint="A6"/>
          <w:lang w:val="bg-BG"/>
        </w:rPr>
      </w:pPr>
    </w:p>
    <w:p w14:paraId="6941582B" w14:textId="77777777" w:rsidR="00D17931" w:rsidRPr="00405FDB" w:rsidRDefault="00D17931" w:rsidP="00405FDB">
      <w:pPr>
        <w:rPr>
          <w:color w:val="595959" w:themeColor="text1" w:themeTint="A6"/>
          <w:lang w:val="bg-BG"/>
        </w:rPr>
      </w:pPr>
    </w:p>
    <w:p w14:paraId="0AE06315" w14:textId="77777777"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14:paraId="5D45E0F6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75227038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val="en-US"/>
        </w:rPr>
      </w:sdtEndPr>
      <w:sdtContent>
        <w:p w14:paraId="5CD43061" w14:textId="77777777" w:rsidR="00916593" w:rsidRPr="007F56DC" w:rsidRDefault="00916593" w:rsidP="0007480A">
          <w:pPr>
            <w:pStyle w:val="TOCHeading"/>
          </w:pPr>
          <w:r w:rsidRPr="007F56DC">
            <w:t>Table of Contents</w:t>
          </w:r>
        </w:p>
        <w:p w14:paraId="69BAA612" w14:textId="0E40C0A1" w:rsidR="00B77109" w:rsidRDefault="00916593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523421" w:history="1">
            <w:r w:rsidR="00B77109" w:rsidRPr="00CB39E4">
              <w:rPr>
                <w:rStyle w:val="Hyperlink"/>
                <w:noProof/>
                <w:lang w:val="bg-BG"/>
              </w:rPr>
              <w:t>Уводна част</w:t>
            </w:r>
            <w:r w:rsidR="00B77109">
              <w:rPr>
                <w:noProof/>
                <w:webHidden/>
              </w:rPr>
              <w:tab/>
            </w:r>
            <w:r w:rsidR="00B77109">
              <w:rPr>
                <w:noProof/>
                <w:webHidden/>
              </w:rPr>
              <w:fldChar w:fldCharType="begin"/>
            </w:r>
            <w:r w:rsidR="00B77109">
              <w:rPr>
                <w:noProof/>
                <w:webHidden/>
              </w:rPr>
              <w:instrText xml:space="preserve"> PAGEREF _Toc519523421 \h </w:instrText>
            </w:r>
            <w:r w:rsidR="00B77109">
              <w:rPr>
                <w:noProof/>
                <w:webHidden/>
              </w:rPr>
            </w:r>
            <w:r w:rsidR="00B77109">
              <w:rPr>
                <w:noProof/>
                <w:webHidden/>
              </w:rPr>
              <w:fldChar w:fldCharType="separate"/>
            </w:r>
            <w:r w:rsidR="00B77109">
              <w:rPr>
                <w:noProof/>
                <w:webHidden/>
              </w:rPr>
              <w:t>3</w:t>
            </w:r>
            <w:r w:rsidR="00B77109">
              <w:rPr>
                <w:noProof/>
                <w:webHidden/>
              </w:rPr>
              <w:fldChar w:fldCharType="end"/>
            </w:r>
          </w:hyperlink>
        </w:p>
        <w:p w14:paraId="3881E10C" w14:textId="755EA50E" w:rsidR="00B77109" w:rsidRDefault="00B77109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2" w:history="1">
            <w:r w:rsidRPr="00CB39E4">
              <w:rPr>
                <w:rStyle w:val="Hyperlink"/>
                <w:noProof/>
                <w:lang w:val="bg-BG"/>
              </w:rPr>
              <w:t>Обзор</w:t>
            </w:r>
            <w:r w:rsidRPr="00CB39E4">
              <w:rPr>
                <w:rStyle w:val="Hyperlink"/>
                <w:noProof/>
                <w:lang w:val="bg-BG"/>
              </w:rPr>
              <w:t>н</w:t>
            </w:r>
            <w:r w:rsidRPr="00CB39E4">
              <w:rPr>
                <w:rStyle w:val="Hyperlink"/>
                <w:noProof/>
                <w:lang w:val="bg-BG"/>
              </w:rPr>
              <w:t>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6166" w14:textId="5AC3531E" w:rsidR="00B77109" w:rsidRDefault="00B77109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3" w:history="1">
            <w:r w:rsidRPr="00CB39E4">
              <w:rPr>
                <w:rStyle w:val="Hyperlink"/>
                <w:noProof/>
              </w:rPr>
              <w:t>Инструменти за управление на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704E" w14:textId="70E04DFE" w:rsidR="00B77109" w:rsidRDefault="00B77109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4" w:history="1">
            <w:r w:rsidRPr="00CB39E4">
              <w:rPr>
                <w:rStyle w:val="Hyperlink"/>
                <w:noProof/>
              </w:rPr>
              <w:t>TestRail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298B" w14:textId="59C3A460" w:rsidR="00B77109" w:rsidRDefault="00B77109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5" w:history="1">
            <w:r w:rsidRPr="00CB39E4">
              <w:rPr>
                <w:rStyle w:val="Hyperlink"/>
                <w:noProof/>
              </w:rPr>
              <w:t>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7EBA" w14:textId="176FC347" w:rsidR="00B77109" w:rsidRDefault="00B77109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6" w:history="1">
            <w:r w:rsidRPr="00CB39E4">
              <w:rPr>
                <w:rStyle w:val="Hyperlink"/>
                <w:noProof/>
              </w:rPr>
              <w:t>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9F7B" w14:textId="43F359A8" w:rsidR="00B77109" w:rsidRDefault="00B77109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7" w:history="1">
            <w:r w:rsidRPr="00CB39E4">
              <w:rPr>
                <w:rStyle w:val="Hyperlink"/>
                <w:noProof/>
              </w:rPr>
              <w:t>Уеб или настолно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F977" w14:textId="3EB0D2ED" w:rsidR="00B77109" w:rsidRDefault="00B77109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8" w:history="1">
            <w:r w:rsidRPr="00CB39E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2484" w14:textId="523B5262" w:rsidR="00B77109" w:rsidRDefault="00B77109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29" w:history="1">
            <w:r w:rsidRPr="00CB39E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D770" w14:textId="17283DF3" w:rsidR="00B77109" w:rsidRDefault="00B77109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30" w:history="1">
            <w:r w:rsidRPr="00CB39E4">
              <w:rPr>
                <w:rStyle w:val="Hyperlink"/>
                <w:noProof/>
              </w:rPr>
              <w:t>Data</w:t>
            </w:r>
            <w:r w:rsidRPr="00CB39E4">
              <w:rPr>
                <w:rStyle w:val="Hyperlink"/>
                <w:noProof/>
                <w:lang w:val="en-GB"/>
              </w:rPr>
              <w:t>b</w:t>
            </w:r>
            <w:r w:rsidRPr="00CB39E4">
              <w:rPr>
                <w:rStyle w:val="Hyperlink"/>
                <w:noProof/>
              </w:rPr>
              <w:t>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A45A" w14:textId="120EB9D2" w:rsidR="00B77109" w:rsidRDefault="00B77109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31" w:history="1">
            <w:r w:rsidRPr="00CB39E4">
              <w:rPr>
                <w:rStyle w:val="Hyperlink"/>
                <w:noProof/>
              </w:rPr>
              <w:t>Граници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E12A" w14:textId="72F75F23" w:rsidR="00B77109" w:rsidRDefault="00B77109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523432" w:history="1">
            <w:r w:rsidRPr="00CB39E4">
              <w:rPr>
                <w:rStyle w:val="Hyperlink"/>
                <w:noProof/>
                <w:lang w:val="bg-BG"/>
              </w:rPr>
              <w:t>Проектантска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849C" w14:textId="28EEBC4D" w:rsidR="00916593" w:rsidRDefault="00916593">
          <w:r>
            <w:rPr>
              <w:b/>
              <w:bCs/>
              <w:noProof/>
            </w:rPr>
            <w:fldChar w:fldCharType="end"/>
          </w:r>
        </w:p>
      </w:sdtContent>
    </w:sdt>
    <w:p w14:paraId="3A9121B3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6CC69F60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1ADD0D6E" w14:textId="77777777" w:rsidR="00D17931" w:rsidRPr="006A18A9" w:rsidRDefault="00D17931">
      <w:pPr>
        <w:rPr>
          <w:lang w:val="en-GB"/>
        </w:rPr>
      </w:pPr>
      <w:r>
        <w:rPr>
          <w:lang w:val="bg-BG"/>
        </w:rPr>
        <w:br w:type="page"/>
      </w:r>
    </w:p>
    <w:p w14:paraId="2D58E9A3" w14:textId="77777777" w:rsidR="004E7561" w:rsidRPr="00171251" w:rsidRDefault="004E7561" w:rsidP="00BA1458">
      <w:pPr>
        <w:pStyle w:val="Heading2"/>
      </w:pPr>
    </w:p>
    <w:p w14:paraId="4707E04A" w14:textId="77777777" w:rsidR="003B618F" w:rsidRPr="002F168F" w:rsidRDefault="00C96F8E" w:rsidP="0007480A">
      <w:pPr>
        <w:pStyle w:val="Heading1"/>
      </w:pPr>
      <w:bookmarkStart w:id="1" w:name="_Toc519523421"/>
      <w:r w:rsidRPr="002F168F">
        <w:t>Уводна част</w:t>
      </w:r>
      <w:bookmarkEnd w:id="1"/>
    </w:p>
    <w:p w14:paraId="14345B11" w14:textId="77777777" w:rsidR="004E7561" w:rsidRPr="004E7561" w:rsidRDefault="004E7561" w:rsidP="004E7561">
      <w:pPr>
        <w:rPr>
          <w:lang w:val="bg-BG"/>
        </w:rPr>
      </w:pPr>
    </w:p>
    <w:p w14:paraId="37964908" w14:textId="77777777"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14:paraId="1B7C980B" w14:textId="77777777"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14:paraId="15E19333" w14:textId="77777777"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14:paraId="09D8BDA8" w14:textId="77777777"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14:paraId="5AF09D5D" w14:textId="465E9B75"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 xml:space="preserve"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</w:t>
      </w:r>
      <w:r w:rsidR="00EB7291">
        <w:rPr>
          <w:rFonts w:cs="Tahoma"/>
          <w:sz w:val="24"/>
          <w:lang w:val="bg-BG"/>
        </w:rPr>
        <w:t xml:space="preserve">приложени нови </w:t>
      </w:r>
      <w:r w:rsidR="00941FE5">
        <w:rPr>
          <w:rFonts w:cs="Tahoma"/>
          <w:sz w:val="24"/>
          <w:lang w:val="bg-BG"/>
        </w:rPr>
        <w:t>изисквания.</w:t>
      </w:r>
    </w:p>
    <w:p w14:paraId="23C6D09E" w14:textId="3534DD7C" w:rsidR="00171251" w:rsidRDefault="004E7561" w:rsidP="004173DC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</w:t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lastRenderedPageBreak/>
        <w:br/>
      </w:r>
      <w:r w:rsidR="004173DC">
        <w:rPr>
          <w:sz w:val="24"/>
          <w:lang w:val="bg-BG"/>
        </w:rPr>
        <w:br/>
      </w:r>
      <w:r w:rsidR="00D26BF9">
        <w:rPr>
          <w:sz w:val="24"/>
          <w:lang w:val="bg-BG"/>
        </w:rPr>
        <w:t xml:space="preserve">„тест рън“, както и отбелязването на несъответствия от очакваният резултат, под формата на „бъгове“, които ще имат възможност да се регистрират в </w:t>
      </w:r>
      <w:r w:rsidR="00D26BF9">
        <w:rPr>
          <w:sz w:val="24"/>
        </w:rPr>
        <w:t>GitHub</w:t>
      </w:r>
      <w:r w:rsidR="00D26BF9">
        <w:rPr>
          <w:sz w:val="24"/>
          <w:lang w:val="bg-BG"/>
        </w:rPr>
        <w:t xml:space="preserve"> напълно автоматично.</w:t>
      </w:r>
    </w:p>
    <w:p w14:paraId="1D3DFC91" w14:textId="77777777"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14:paraId="6E0EFEDF" w14:textId="77777777"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14:paraId="505493B1" w14:textId="57326019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постигне</w:t>
      </w:r>
      <w:r w:rsidRPr="00400E25">
        <w:rPr>
          <w:sz w:val="24"/>
          <w:szCs w:val="24"/>
          <w:lang w:val="bg-BG"/>
        </w:rPr>
        <w:t xml:space="preserve">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14:paraId="57B2CFAE" w14:textId="364BCF52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14:paraId="01D63303" w14:textId="77777777"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14:paraId="116FA3AE" w14:textId="4AE1A1BF"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начин за изпълнение, чрез пускането на избрани от потребителя тестове в тест рън и запазването на информацията от него. </w:t>
      </w:r>
    </w:p>
    <w:p w14:paraId="02E6F66D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14:paraId="71885E27" w14:textId="0CAB52A6"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D371E1">
        <w:rPr>
          <w:sz w:val="24"/>
          <w:szCs w:val="24"/>
          <w:lang w:val="bg-BG"/>
        </w:rPr>
        <w:t>има възможност за маркиране</w:t>
      </w:r>
      <w:r w:rsidRPr="00400E25">
        <w:rPr>
          <w:sz w:val="24"/>
          <w:szCs w:val="24"/>
          <w:lang w:val="bg-BG"/>
        </w:rPr>
        <w:t xml:space="preserve">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14:paraId="179104F8" w14:textId="77777777"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14:paraId="31785FCF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14:paraId="72004723" w14:textId="77777777"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14:paraId="0FB5F9BC" w14:textId="77777777"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14:paraId="533A6A0D" w14:textId="75EE9F65" w:rsidR="00400E25" w:rsidRDefault="00D371E1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Наличие на екран</w:t>
      </w:r>
      <w:r w:rsidR="00541E7A" w:rsidRPr="00400E25">
        <w:rPr>
          <w:sz w:val="24"/>
          <w:szCs w:val="24"/>
          <w:lang w:val="bg-BG"/>
        </w:rPr>
        <w:t>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14:paraId="03035CE1" w14:textId="77777777"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14:paraId="330EC349" w14:textId="77777777"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14:paraId="58668D0E" w14:textId="77777777" w:rsidR="00197859" w:rsidRDefault="00197859">
      <w:pPr>
        <w:rPr>
          <w:sz w:val="24"/>
        </w:rPr>
      </w:pPr>
      <w:r>
        <w:rPr>
          <w:sz w:val="24"/>
        </w:rPr>
        <w:br w:type="page"/>
      </w:r>
    </w:p>
    <w:p w14:paraId="713E3224" w14:textId="77777777"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14:paraId="7A168A08" w14:textId="77777777" w:rsidR="00941FE5" w:rsidRPr="0007480A" w:rsidRDefault="00C96F8E" w:rsidP="0007480A">
      <w:pPr>
        <w:pStyle w:val="Heading1"/>
      </w:pPr>
      <w:bookmarkStart w:id="2" w:name="_Toc519523422"/>
      <w:r w:rsidRPr="0007480A">
        <w:t>Обзорна част</w:t>
      </w:r>
      <w:bookmarkEnd w:id="2"/>
    </w:p>
    <w:p w14:paraId="4DBA57F5" w14:textId="77777777" w:rsidR="00400E25" w:rsidRPr="00541E7A" w:rsidRDefault="00400E25" w:rsidP="000712B4">
      <w:pPr>
        <w:spacing w:after="160" w:line="259" w:lineRule="auto"/>
        <w:rPr>
          <w:sz w:val="24"/>
        </w:rPr>
      </w:pPr>
    </w:p>
    <w:p w14:paraId="00CD2002" w14:textId="77777777"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</w:t>
      </w:r>
      <w:commentRangeStart w:id="3"/>
      <w:commentRangeStart w:id="4"/>
      <w:r w:rsidR="00C010B0" w:rsidRPr="00C010B0">
        <w:rPr>
          <w:rFonts w:cstheme="minorHAnsi"/>
          <w:sz w:val="24"/>
          <w:szCs w:val="24"/>
        </w:rPr>
        <w:t>по</w:t>
      </w:r>
      <w:commentRangeEnd w:id="3"/>
      <w:r w:rsidR="00C84952">
        <w:rPr>
          <w:rStyle w:val="CommentReference"/>
        </w:rPr>
        <w:commentReference w:id="3"/>
      </w:r>
      <w:commentRangeEnd w:id="4"/>
      <w:r w:rsidR="00C84952">
        <w:rPr>
          <w:rStyle w:val="CommentReference"/>
        </w:rPr>
        <w:commentReference w:id="4"/>
      </w:r>
      <w:r w:rsidR="00C010B0" w:rsidRPr="00C010B0">
        <w:rPr>
          <w:rFonts w:cstheme="minorHAnsi"/>
          <w:sz w:val="24"/>
          <w:szCs w:val="24"/>
        </w:rPr>
        <w:t xml:space="preserve">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14:paraId="5851A393" w14:textId="77777777" w:rsidR="00726FF4" w:rsidRPr="00C8495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</w:t>
      </w:r>
      <w:proofErr w:type="gramStart"/>
      <w:r w:rsidR="00C010B0">
        <w:rPr>
          <w:rFonts w:cstheme="minorHAnsi"/>
          <w:sz w:val="24"/>
          <w:szCs w:val="24"/>
          <w:lang w:val="bg-BG"/>
        </w:rPr>
        <w:t xml:space="preserve">на </w:t>
      </w:r>
      <w:r w:rsidR="00C010B0" w:rsidRPr="00C010B0">
        <w:rPr>
          <w:rFonts w:cstheme="minorHAnsi"/>
          <w:sz w:val="24"/>
          <w:szCs w:val="24"/>
        </w:rPr>
        <w:t xml:space="preserve"> екипите</w:t>
      </w:r>
      <w:proofErr w:type="gramEnd"/>
      <w:r w:rsidR="00C010B0" w:rsidRPr="00C010B0">
        <w:rPr>
          <w:rFonts w:cstheme="minorHAnsi"/>
          <w:sz w:val="24"/>
          <w:szCs w:val="24"/>
        </w:rPr>
        <w:t xml:space="preserve">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14:paraId="4EFD16BE" w14:textId="77777777" w:rsidR="00C84952" w:rsidRDefault="008D5D16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>.</w:t>
      </w:r>
    </w:p>
    <w:p w14:paraId="5E5E623F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65EBE1F4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25482A07" w14:textId="77777777" w:rsidR="00A2390C" w:rsidRPr="00010122" w:rsidRDefault="006C06E1" w:rsidP="00C84952">
      <w:pPr>
        <w:ind w:firstLine="720"/>
        <w:rPr>
          <w:rFonts w:cstheme="minorHAnsi"/>
          <w:sz w:val="24"/>
          <w:szCs w:val="24"/>
          <w:lang w:val="bg-BG"/>
        </w:rPr>
      </w:pPr>
      <w:r w:rsidRPr="006C06E1">
        <w:rPr>
          <w:rFonts w:cstheme="minorHAnsi"/>
          <w:sz w:val="24"/>
          <w:szCs w:val="24"/>
        </w:rPr>
        <w:t xml:space="preserve">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14:paraId="63900683" w14:textId="114AFA71" w:rsidR="001A062B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прозорци“</w:t>
      </w:r>
      <w:r w:rsidR="00010122" w:rsidRPr="00010122">
        <w:rPr>
          <w:rFonts w:cstheme="minorHAnsi"/>
          <w:sz w:val="24"/>
          <w:szCs w:val="24"/>
        </w:rPr>
        <w:t xml:space="preserve"> за</w:t>
      </w:r>
      <w:proofErr w:type="gramEnd"/>
      <w:r w:rsidR="00010122" w:rsidRPr="00010122">
        <w:rPr>
          <w:rFonts w:cstheme="minorHAnsi"/>
          <w:sz w:val="24"/>
          <w:szCs w:val="24"/>
        </w:rPr>
        <w:t xml:space="preserve">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прозорец“</w:t>
      </w:r>
      <w:proofErr w:type="gramEnd"/>
      <w:r w:rsidR="00010122" w:rsidRPr="00010122">
        <w:rPr>
          <w:rFonts w:cstheme="minorHAnsi"/>
          <w:sz w:val="24"/>
          <w:szCs w:val="24"/>
        </w:rPr>
        <w:t xml:space="preserve">се определя от обхвата на проекта и от информацията и данните, които трябва да бъдат извлечени по време на процеса на тестване. </w:t>
      </w:r>
    </w:p>
    <w:p w14:paraId="113CDEBB" w14:textId="0C9FA52A" w:rsidR="0007480A" w:rsidRDefault="00010122" w:rsidP="001A062B">
      <w:pPr>
        <w:ind w:firstLine="720"/>
        <w:rPr>
          <w:rFonts w:cstheme="minorHAnsi"/>
          <w:sz w:val="24"/>
          <w:szCs w:val="24"/>
          <w:lang w:val="bg-BG"/>
        </w:rPr>
      </w:pPr>
      <w:r w:rsidRPr="00010122">
        <w:rPr>
          <w:rFonts w:cstheme="minorHAnsi"/>
          <w:sz w:val="24"/>
          <w:szCs w:val="24"/>
        </w:rPr>
        <w:t>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</w:t>
      </w:r>
    </w:p>
    <w:p w14:paraId="5C8126F5" w14:textId="6A4FB481" w:rsidR="00010122" w:rsidRPr="002818A6" w:rsidRDefault="0016798D" w:rsidP="0016798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</w:r>
      <w:r w:rsidR="00010122">
        <w:rPr>
          <w:rFonts w:cstheme="minorHAnsi"/>
          <w:sz w:val="24"/>
          <w:szCs w:val="24"/>
          <w:lang w:val="bg-BG"/>
        </w:rPr>
        <w:t>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14:paraId="2DF1BFE6" w14:textId="28CD81C5" w:rsidR="00C84952" w:rsidRDefault="00197859" w:rsidP="00F72D40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14:paraId="2E5BA1AA" w14:textId="77777777"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14:paraId="0C55B8B3" w14:textId="019DDC56" w:rsidR="00F72D40" w:rsidRDefault="00F72D40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br w:type="page"/>
      </w:r>
    </w:p>
    <w:p w14:paraId="37888A29" w14:textId="77777777" w:rsidR="00520FEC" w:rsidRDefault="00520FEC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4F9B5882" w14:textId="77777777" w:rsidR="00EE6EB3" w:rsidRPr="00BA1458" w:rsidRDefault="00EE6EB3" w:rsidP="00BA1458">
      <w:pPr>
        <w:pStyle w:val="Heading2"/>
      </w:pPr>
      <w:bookmarkStart w:id="5" w:name="_Toc519523423"/>
      <w:r w:rsidRPr="00BA1458">
        <w:t>Инструменти за управление на тестове</w:t>
      </w:r>
      <w:bookmarkEnd w:id="5"/>
    </w:p>
    <w:p w14:paraId="159F56E2" w14:textId="77777777" w:rsidR="00EE6EB3" w:rsidRPr="00EE6EB3" w:rsidRDefault="00EE6EB3" w:rsidP="00EE6EB3">
      <w:pPr>
        <w:rPr>
          <w:lang w:val="bg-BG"/>
        </w:rPr>
      </w:pPr>
    </w:p>
    <w:p w14:paraId="1CD4E5E9" w14:textId="4B629A97"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По-надолу ще разгледаме някои от най-известните инструменти за управление на тестове на пазара, техните плюсове и минуси, цена, разработка и </w:t>
      </w:r>
      <w:r w:rsidR="00B83925">
        <w:rPr>
          <w:rFonts w:cstheme="minorHAnsi"/>
          <w:sz w:val="24"/>
          <w:szCs w:val="24"/>
          <w:lang w:val="bg-BG"/>
        </w:rPr>
        <w:t>ресурси,</w:t>
      </w:r>
      <w:r>
        <w:rPr>
          <w:rFonts w:cstheme="minorHAnsi"/>
          <w:sz w:val="24"/>
          <w:szCs w:val="24"/>
          <w:lang w:val="bg-BG"/>
        </w:rPr>
        <w:t xml:space="preserve"> нужни за направата им. Ще направим съпоставка между тях и приложението, което разработваме.</w:t>
      </w:r>
    </w:p>
    <w:p w14:paraId="2E84CBE6" w14:textId="77777777"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378F0F7F" w14:textId="77777777" w:rsidR="00662CC7" w:rsidRPr="00662CC7" w:rsidRDefault="00662CC7" w:rsidP="00BA1458">
      <w:pPr>
        <w:pStyle w:val="Heading3"/>
      </w:pPr>
      <w:bookmarkStart w:id="6" w:name="_Toc519523424"/>
      <w:r w:rsidRPr="003259FB">
        <w:t>TestRail</w:t>
      </w:r>
      <w:bookmarkEnd w:id="6"/>
      <w:r>
        <w:br/>
      </w:r>
    </w:p>
    <w:p w14:paraId="065245EB" w14:textId="77777777"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14:paraId="1D51067D" w14:textId="77777777"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14:paraId="4872B324" w14:textId="77777777"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14:paraId="734F3BB9" w14:textId="77777777"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14:paraId="41B32BA2" w14:textId="77777777"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14:paraId="119DB069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14:paraId="6985555A" w14:textId="6CAA6294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14:paraId="5F94C0D9" w14:textId="77777777" w:rsidR="00CB5018" w:rsidRDefault="00CB5018" w:rsidP="00CB5018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9B9CCC3" w14:textId="77777777" w:rsidR="00871ABE" w:rsidRPr="00871ABE" w:rsidRDefault="00871ABE" w:rsidP="00871ABE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B285A27" w14:textId="3C5D051A" w:rsidR="00726FF4" w:rsidRDefault="00726FF4" w:rsidP="00871ABE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14:paraId="161758B2" w14:textId="77777777"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14:paraId="18B265EE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14:paraId="0EFD16F5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14:paraId="1E667106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14:paraId="5B0AB99C" w14:textId="77777777"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14:paraId="457F8BFC" w14:textId="77777777"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14:paraId="492A151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14:paraId="6E79002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14:paraId="3308CE36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14:paraId="73DBBDDD" w14:textId="77777777" w:rsid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14:paraId="500FB5BB" w14:textId="77777777" w:rsidR="00D56E6F" w:rsidRPr="002F168F" w:rsidRDefault="00D56E6F" w:rsidP="00D56E6F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5BB96E3" w14:textId="77777777"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14:paraId="08982EAD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14:paraId="51435CC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14:paraId="204AB4B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14:paraId="6D032DA3" w14:textId="77777777" w:rsid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14:paraId="2DFAB4A9" w14:textId="77777777"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14:paraId="05F18759" w14:textId="77777777" w:rsidR="008D5D16" w:rsidRPr="00BA1458" w:rsidRDefault="00D912B8" w:rsidP="00BA1458">
      <w:pPr>
        <w:pStyle w:val="Heading3"/>
      </w:pPr>
      <w:bookmarkStart w:id="7" w:name="_Toc519523425"/>
      <w:r w:rsidRPr="00BA1458">
        <w:t>XRa</w:t>
      </w:r>
      <w:r w:rsidR="008D5D16" w:rsidRPr="00BA1458">
        <w:t>y</w:t>
      </w:r>
      <w:bookmarkEnd w:id="7"/>
      <w:r w:rsidR="008D5D16" w:rsidRPr="00BA1458">
        <w:br/>
      </w:r>
    </w:p>
    <w:p w14:paraId="1DE20D8B" w14:textId="77777777"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Atlassian през 2004 г. и оттогава поемата ролята на единствен Atlassian експерт в Португалия. След дълги години работа с JIRA, Confluence и други приложения на Atlassian, Xpand IT решава да смени посоката и от консултанство започват да развиват собствени продукти базирани на продуктите на Atlassian.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14:paraId="042E476B" w14:textId="77777777"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E769701" w14:textId="77777777"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68BF7FA" w14:textId="77777777" w:rsidR="00A837D2" w:rsidRPr="00A837D2" w:rsidRDefault="00A837D2" w:rsidP="00D56E6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5F80E2F" w14:textId="77777777" w:rsidR="00074746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5CB7DAD" w14:textId="77777777" w:rsidR="00074746" w:rsidRDefault="00074746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F64C593" w14:textId="77777777" w:rsidR="00D46C9E" w:rsidRDefault="00D46C9E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62B4F9F9" w14:textId="34544195" w:rsidR="00231A2C" w:rsidRDefault="00A837D2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14:paraId="53E6C296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14:paraId="56C3DB5E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14:paraId="32C38E0D" w14:textId="77777777"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14:paraId="132D4797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4B202E8B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14:paraId="2CA6574D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14:paraId="046FDF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14:paraId="52DAD9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14:paraId="30D3DE00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14:paraId="4AF870B4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14:paraId="380886E7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14:paraId="3A2C19C5" w14:textId="77777777" w:rsidR="007A3979" w:rsidRPr="00286D76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14:paraId="48E569D7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14:paraId="241A3DB1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14:paraId="1DBD67F3" w14:textId="77777777"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649950C" w14:textId="77777777"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14:paraId="4FE79093" w14:textId="77777777"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01A23F7B" w14:textId="77777777"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486A10A0" w14:textId="77777777"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280C93C8" w14:textId="77777777" w:rsidR="000531CE" w:rsidRPr="00B80A4C" w:rsidRDefault="00286D76" w:rsidP="00BA1458">
      <w:pPr>
        <w:pStyle w:val="Heading3"/>
      </w:pPr>
      <w:bookmarkStart w:id="8" w:name="_Toc519523426"/>
      <w:r w:rsidRPr="00B80A4C">
        <w:t>Zephyr</w:t>
      </w:r>
      <w:bookmarkEnd w:id="8"/>
    </w:p>
    <w:p w14:paraId="058E33CE" w14:textId="77777777"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14:paraId="3B6618A3" w14:textId="77777777"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14:paraId="56CC04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BE4C3AB" w14:textId="77777777"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</w:t>
      </w:r>
      <w:r w:rsidRPr="00E57B86">
        <w:rPr>
          <w:rFonts w:cstheme="minorHAnsi"/>
          <w:i/>
          <w:sz w:val="24"/>
          <w:szCs w:val="24"/>
          <w:lang w:val="bg-BG"/>
        </w:rPr>
        <w:t xml:space="preserve">като самостоятелен продукт и като допълнение за </w:t>
      </w:r>
      <w:r w:rsidRPr="00E57B86">
        <w:rPr>
          <w:rFonts w:cstheme="minorHAnsi"/>
          <w:i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14:paraId="42336857" w14:textId="77777777" w:rsidR="007D299B" w:rsidRPr="007D299B" w:rsidRDefault="00004BC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93696C4" w14:textId="77777777" w:rsidR="00EA080E" w:rsidRPr="0031605E" w:rsidRDefault="007D299B" w:rsidP="00BA1458">
      <w:pPr>
        <w:pStyle w:val="Heading4"/>
      </w:pPr>
      <w:r w:rsidRPr="0031605E">
        <w:t>Самостоятелен продукт</w:t>
      </w:r>
      <w:r w:rsidR="00EA080E" w:rsidRPr="0031605E">
        <w:br/>
      </w:r>
    </w:p>
    <w:p w14:paraId="4E42A9C7" w14:textId="77777777"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14:paraId="6E78298E" w14:textId="77777777"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</w:p>
    <w:p w14:paraId="12DF2CD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14:paraId="16C8F2E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14:paraId="361C435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14:paraId="75513BBF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14:paraId="486DFCF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14:paraId="3E8F06E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14:paraId="10094821" w14:textId="77777777" w:rsidR="007D299B" w:rsidRP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14:paraId="4F20DC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AC74543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6D3C0B2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2825E754" w14:textId="4279FB41" w:rsidR="00FF53A5" w:rsidRPr="00F700AF" w:rsidRDefault="00FF53A5" w:rsidP="00F700AF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bg-BG"/>
        </w:rPr>
        <w:t xml:space="preserve">Откъм цена, </w:t>
      </w:r>
      <w:r>
        <w:rPr>
          <w:rFonts w:cstheme="minorHAnsi"/>
          <w:sz w:val="24"/>
          <w:szCs w:val="24"/>
          <w:lang w:val="en-GB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залага на традиционната ежемесечна система, която предоставя на малки и средни екипи от 5 до 20 човека възможност да бъдат гъвкави относно това, колко и как ще плащат за предоставените услуги. Цените, от друга страна, едва ли са най-силната страна на </w:t>
      </w:r>
      <w:r>
        <w:rPr>
          <w:rFonts w:cstheme="minorHAnsi"/>
          <w:sz w:val="24"/>
          <w:szCs w:val="24"/>
          <w:lang w:val="en-GB"/>
        </w:rPr>
        <w:t>Zephyr,</w:t>
      </w:r>
      <w:r>
        <w:rPr>
          <w:rFonts w:cstheme="minorHAnsi"/>
          <w:sz w:val="24"/>
          <w:szCs w:val="24"/>
          <w:lang w:val="bg-BG"/>
        </w:rPr>
        <w:t xml:space="preserve"> тъй като за човек на месец </w:t>
      </w:r>
      <w:r w:rsidR="003F6042">
        <w:rPr>
          <w:rFonts w:cstheme="minorHAnsi"/>
          <w:sz w:val="24"/>
          <w:szCs w:val="24"/>
          <w:lang w:val="bg-BG"/>
        </w:rPr>
        <w:t>искат (непосилните за мнозина) 50$ / човек / месец.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="00840811">
        <w:rPr>
          <w:rFonts w:cstheme="minorHAnsi"/>
          <w:sz w:val="24"/>
          <w:szCs w:val="24"/>
          <w:lang w:val="bg-BG"/>
        </w:rPr>
        <w:t>Ц</w:t>
      </w:r>
      <w:r w:rsidR="003F6042">
        <w:rPr>
          <w:rFonts w:cstheme="minorHAnsi"/>
          <w:sz w:val="24"/>
          <w:szCs w:val="24"/>
          <w:lang w:val="bg-BG"/>
        </w:rPr>
        <w:t xml:space="preserve">еноразписа за 20+ човека и </w:t>
      </w:r>
      <w:r w:rsidR="00C810E0">
        <w:rPr>
          <w:rFonts w:cstheme="minorHAnsi"/>
          <w:sz w:val="24"/>
          <w:szCs w:val="24"/>
          <w:lang w:val="bg-BG"/>
        </w:rPr>
        <w:t xml:space="preserve">специалните пакети предлагани на </w:t>
      </w:r>
      <w:r w:rsidR="003F6042">
        <w:rPr>
          <w:rFonts w:cstheme="minorHAnsi"/>
          <w:sz w:val="24"/>
          <w:szCs w:val="24"/>
          <w:lang w:val="bg-BG"/>
        </w:rPr>
        <w:t xml:space="preserve">големите ентърпрайс компании, </w:t>
      </w:r>
      <w:r w:rsidR="003F6042">
        <w:rPr>
          <w:rFonts w:cstheme="minorHAnsi"/>
          <w:sz w:val="24"/>
          <w:szCs w:val="24"/>
          <w:lang w:val="en-GB"/>
        </w:rPr>
        <w:t>Zephyr</w:t>
      </w:r>
      <w:r w:rsidR="003F6042">
        <w:rPr>
          <w:rFonts w:cstheme="minorHAnsi"/>
          <w:sz w:val="24"/>
          <w:szCs w:val="24"/>
          <w:lang w:val="bg-BG"/>
        </w:rPr>
        <w:t xml:space="preserve"> предлага по-ниски цени (макар и те да не се разграничават много от стандартните им до 20 човека) от 40 до 45$. При такова количество лицензи, вече предлаганите услуги се увеличават, като предоставят опции</w:t>
      </w:r>
      <w:r w:rsidR="00C810E0">
        <w:rPr>
          <w:rFonts w:cstheme="minorHAnsi"/>
          <w:sz w:val="24"/>
          <w:szCs w:val="24"/>
          <w:lang w:val="bg-BG"/>
        </w:rPr>
        <w:t xml:space="preserve"> като: собствен сървър, на който да се хоства приложението, денонощен съпорт от страна на </w:t>
      </w:r>
      <w:r w:rsidR="00C810E0">
        <w:rPr>
          <w:rFonts w:cstheme="minorHAnsi"/>
          <w:sz w:val="24"/>
          <w:szCs w:val="24"/>
          <w:lang w:val="en-GB"/>
        </w:rPr>
        <w:t>Zephyr,</w:t>
      </w:r>
      <w:r w:rsidR="00C810E0">
        <w:rPr>
          <w:rFonts w:cstheme="minorHAnsi"/>
          <w:sz w:val="24"/>
          <w:szCs w:val="24"/>
          <w:lang w:val="bg-BG"/>
        </w:rPr>
        <w:t xml:space="preserve"> дейта център с множество нодове и </w:t>
      </w:r>
      <w:r w:rsidR="00C810E0" w:rsidRPr="00C810E0">
        <w:rPr>
          <w:rFonts w:cstheme="minorHAnsi"/>
          <w:i/>
          <w:sz w:val="24"/>
          <w:szCs w:val="24"/>
          <w:lang w:val="en-GB"/>
        </w:rPr>
        <w:t>load balancers</w:t>
      </w:r>
      <w:r w:rsidR="00C810E0" w:rsidRPr="00C810E0">
        <w:rPr>
          <w:rFonts w:cstheme="minorHAnsi"/>
          <w:sz w:val="24"/>
          <w:szCs w:val="24"/>
          <w:lang w:val="bg-BG"/>
        </w:rPr>
        <w:t>, както и възможност за динамично скалиране на приложението, така че винаги да използва оптимално ресурсите на машината, на която е хостнат</w:t>
      </w:r>
      <w:r w:rsidR="00C810E0" w:rsidRPr="00C810E0">
        <w:rPr>
          <w:rFonts w:cstheme="minorHAnsi"/>
          <w:sz w:val="24"/>
          <w:szCs w:val="24"/>
          <w:lang w:val="en-GB"/>
        </w:rPr>
        <w:t>.</w:t>
      </w:r>
    </w:p>
    <w:p w14:paraId="51284E9E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125CD9B8" w14:textId="77777777" w:rsidR="0029280B" w:rsidRPr="00BA1458" w:rsidRDefault="0029280B" w:rsidP="00BA1458">
      <w:pPr>
        <w:pStyle w:val="Heading4"/>
      </w:pPr>
      <w:r w:rsidRPr="00BA1458">
        <w:t>Допълнение към Jira</w:t>
      </w:r>
    </w:p>
    <w:p w14:paraId="0F1924EA" w14:textId="77777777" w:rsidR="00652FAA" w:rsidRPr="001C0192" w:rsidRDefault="00652FAA" w:rsidP="00652FAA">
      <w:pPr>
        <w:rPr>
          <w:rFonts w:cstheme="minorHAnsi"/>
          <w:sz w:val="24"/>
          <w:szCs w:val="24"/>
          <w:lang w:val="en-GB"/>
        </w:rPr>
      </w:pPr>
    </w:p>
    <w:p w14:paraId="52A9D9E8" w14:textId="77777777" w:rsidR="00E324CD" w:rsidRPr="001C0192" w:rsidRDefault="002A0E6B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Подобно на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, </w:t>
      </w:r>
      <w:r w:rsidRPr="001C0192">
        <w:rPr>
          <w:rFonts w:cstheme="minorHAnsi"/>
          <w:sz w:val="24"/>
          <w:szCs w:val="24"/>
          <w:lang w:val="en-GB"/>
        </w:rPr>
        <w:t xml:space="preserve">Zephyr </w:t>
      </w:r>
      <w:r w:rsidRPr="001C0192">
        <w:rPr>
          <w:rFonts w:cstheme="minorHAnsi"/>
          <w:sz w:val="24"/>
          <w:szCs w:val="24"/>
          <w:lang w:val="bg-BG"/>
        </w:rPr>
        <w:t xml:space="preserve">предлага и </w:t>
      </w:r>
      <w:r w:rsidR="00E324CD" w:rsidRPr="001C0192">
        <w:rPr>
          <w:rFonts w:cstheme="minorHAnsi"/>
          <w:sz w:val="24"/>
          <w:szCs w:val="24"/>
          <w:lang w:val="bg-BG"/>
        </w:rPr>
        <w:t xml:space="preserve">допълнение към </w:t>
      </w:r>
      <w:r w:rsidR="00E324CD" w:rsidRPr="001C0192">
        <w:rPr>
          <w:rFonts w:cstheme="minorHAnsi"/>
          <w:sz w:val="24"/>
          <w:szCs w:val="24"/>
          <w:lang w:val="en-GB"/>
        </w:rPr>
        <w:t>Jira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под формата на плъгин/аддон, който със сигурност не предоставя същите възможности, като стенд-алоун приложението, но въпреки това е в пряка конкуренция с </w:t>
      </w:r>
      <w:r w:rsidR="00E324CD" w:rsidRPr="001C0192">
        <w:rPr>
          <w:rFonts w:cstheme="minorHAnsi"/>
          <w:sz w:val="24"/>
          <w:szCs w:val="24"/>
          <w:lang w:val="en-GB"/>
        </w:rPr>
        <w:t>XRay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и не отстъпва по-назад от него.</w:t>
      </w:r>
    </w:p>
    <w:p w14:paraId="59197C43" w14:textId="77777777" w:rsidR="00E324CD" w:rsidRPr="001C0192" w:rsidRDefault="00E324CD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Предоставя следните функции:</w:t>
      </w:r>
    </w:p>
    <w:p w14:paraId="41C0EE28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Възможност за създаване на тестови сценарии</w:t>
      </w:r>
    </w:p>
    <w:p w14:paraId="5E87EBF1" w14:textId="758107E9" w:rsidR="00E324CD" w:rsidRPr="001C0192" w:rsidRDefault="00E324CD" w:rsidP="00F700AF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Пълен </w:t>
      </w:r>
      <w:r w:rsidRPr="001C0192">
        <w:rPr>
          <w:rFonts w:cstheme="minorHAnsi"/>
          <w:sz w:val="24"/>
          <w:szCs w:val="24"/>
          <w:lang w:val="en-GB"/>
        </w:rPr>
        <w:t>life-cycle</w:t>
      </w:r>
      <w:r w:rsidRPr="001C0192">
        <w:rPr>
          <w:rFonts w:cstheme="minorHAnsi"/>
          <w:sz w:val="24"/>
          <w:szCs w:val="24"/>
          <w:lang w:val="bg-BG"/>
        </w:rPr>
        <w:t xml:space="preserve"> контрол, наследен от </w:t>
      </w:r>
      <w:r w:rsidRPr="001C0192">
        <w:rPr>
          <w:rFonts w:cstheme="minorHAnsi"/>
          <w:sz w:val="24"/>
          <w:szCs w:val="24"/>
          <w:lang w:val="en-GB"/>
        </w:rPr>
        <w:t>Jira</w:t>
      </w:r>
    </w:p>
    <w:p w14:paraId="1F736707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Интеграция със </w:t>
      </w:r>
      <w:r w:rsidRPr="001C0192">
        <w:rPr>
          <w:rFonts w:cstheme="minorHAnsi"/>
          <w:sz w:val="24"/>
          <w:szCs w:val="24"/>
          <w:lang w:val="en-GB"/>
        </w:rPr>
        <w:t>CI &amp; CD</w:t>
      </w:r>
      <w:r w:rsidRPr="001C0192">
        <w:rPr>
          <w:rFonts w:cstheme="minorHAnsi"/>
          <w:sz w:val="24"/>
          <w:szCs w:val="24"/>
          <w:lang w:val="bg-BG"/>
        </w:rPr>
        <w:t xml:space="preserve"> инструменти</w:t>
      </w:r>
    </w:p>
    <w:p w14:paraId="29442F4B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en-GB"/>
        </w:rPr>
        <w:t>Agile</w:t>
      </w:r>
      <w:r w:rsidRPr="001C0192">
        <w:rPr>
          <w:rFonts w:cstheme="minorHAnsi"/>
          <w:sz w:val="24"/>
          <w:szCs w:val="24"/>
          <w:lang w:val="bg-BG"/>
        </w:rPr>
        <w:t xml:space="preserve"> метрики и функции</w:t>
      </w:r>
    </w:p>
    <w:p w14:paraId="37D7091E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Метрики относно тестването</w:t>
      </w:r>
    </w:p>
    <w:p w14:paraId="533AD641" w14:textId="03E60059" w:rsidR="00E324CD" w:rsidRPr="001E0ABF" w:rsidRDefault="00E324CD" w:rsidP="001E0ABF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Голяма общност от ползватели и експерти</w:t>
      </w:r>
      <w:r w:rsidRPr="001E0ABF">
        <w:rPr>
          <w:rFonts w:cstheme="minorHAnsi"/>
          <w:sz w:val="24"/>
          <w:szCs w:val="24"/>
          <w:lang w:val="bg-BG"/>
        </w:rPr>
        <w:t>.</w:t>
      </w:r>
    </w:p>
    <w:p w14:paraId="133A64D1" w14:textId="77777777" w:rsidR="00E324CD" w:rsidRPr="001C0192" w:rsidRDefault="00E324CD" w:rsidP="00E324CD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Цените са близки до тези, които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 предлага</w:t>
      </w:r>
      <w:r w:rsidR="007173BB" w:rsidRPr="001C0192">
        <w:rPr>
          <w:rFonts w:cstheme="minorHAnsi"/>
          <w:sz w:val="24"/>
          <w:szCs w:val="24"/>
          <w:lang w:val="bg-BG"/>
        </w:rPr>
        <w:t xml:space="preserve">. В зависимост от потребителите, цените скалират експоненциално в зависимост дали говорим за сървър на който е хостната </w:t>
      </w:r>
      <w:r w:rsidR="007173BB" w:rsidRPr="001C0192">
        <w:rPr>
          <w:rFonts w:cstheme="minorHAnsi"/>
          <w:sz w:val="24"/>
          <w:szCs w:val="24"/>
          <w:lang w:val="en-GB"/>
        </w:rPr>
        <w:t>Jira</w:t>
      </w:r>
      <w:r w:rsidR="007173BB" w:rsidRPr="001C0192">
        <w:rPr>
          <w:rFonts w:cstheme="minorHAnsi"/>
          <w:sz w:val="24"/>
          <w:szCs w:val="24"/>
          <w:lang w:val="bg-BG"/>
        </w:rPr>
        <w:t xml:space="preserve"> или в </w:t>
      </w:r>
      <w:r w:rsidR="007173BB" w:rsidRPr="001C0192">
        <w:rPr>
          <w:rFonts w:cstheme="minorHAnsi"/>
          <w:sz w:val="24"/>
          <w:szCs w:val="24"/>
          <w:lang w:val="en-GB"/>
        </w:rPr>
        <w:t>cloud</w:t>
      </w:r>
      <w:r w:rsidR="007173BB" w:rsidRPr="001C0192">
        <w:rPr>
          <w:rFonts w:cstheme="minorHAnsi"/>
          <w:sz w:val="24"/>
          <w:szCs w:val="24"/>
          <w:lang w:val="bg-BG"/>
        </w:rPr>
        <w:t xml:space="preserve"> (като сървис):</w:t>
      </w:r>
    </w:p>
    <w:p w14:paraId="423A5A4D" w14:textId="77777777" w:rsidR="007173BB" w:rsidRPr="001C0192" w:rsidRDefault="007173BB" w:rsidP="00E324CD">
      <w:pPr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 xml:space="preserve">При хостната </w:t>
      </w:r>
      <w:r w:rsidRPr="001C0192">
        <w:rPr>
          <w:rFonts w:cstheme="minorHAnsi"/>
          <w:sz w:val="24"/>
          <w:szCs w:val="24"/>
          <w:lang w:val="en-GB"/>
        </w:rPr>
        <w:t>Jira:</w:t>
      </w:r>
    </w:p>
    <w:p w14:paraId="56D5803C" w14:textId="7CB87C94" w:rsidR="00AA7BE4" w:rsidRPr="009B5B6A" w:rsidRDefault="007173BB" w:rsidP="009B5B6A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en-GB"/>
        </w:rPr>
      </w:pPr>
      <w:r w:rsidRPr="009B5B6A">
        <w:rPr>
          <w:rFonts w:cstheme="minorHAnsi"/>
          <w:sz w:val="24"/>
          <w:szCs w:val="24"/>
          <w:lang w:val="bg-BG"/>
        </w:rPr>
        <w:t>10 потребителя за 10$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25 за 750$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50 за 1500$</w:t>
      </w:r>
      <w:r w:rsidR="009B5B6A">
        <w:rPr>
          <w:rFonts w:cstheme="minorHAnsi"/>
          <w:sz w:val="24"/>
          <w:szCs w:val="24"/>
          <w:lang w:val="bg-BG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 xml:space="preserve">100 за 3000$ и тн. </w:t>
      </w:r>
    </w:p>
    <w:p w14:paraId="36D9D79B" w14:textId="36F93657" w:rsidR="008912F0" w:rsidRPr="008C5D11" w:rsidRDefault="007173BB" w:rsidP="008C5D1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>При използване на сървис:</w:t>
      </w:r>
      <w:r w:rsidR="003C5775">
        <w:rPr>
          <w:rFonts w:cstheme="minorHAnsi"/>
          <w:sz w:val="24"/>
          <w:szCs w:val="24"/>
          <w:lang w:val="bg-BG"/>
        </w:rPr>
        <w:br/>
      </w:r>
    </w:p>
    <w:p w14:paraId="2BABB9AD" w14:textId="6F4E8746" w:rsidR="007173BB" w:rsidRPr="008C5D11" w:rsidRDefault="007173BB" w:rsidP="008C5D1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До 10 потребителя – 10$</w:t>
      </w:r>
      <w:r w:rsidR="008C5D11">
        <w:rPr>
          <w:rFonts w:cstheme="minorHAnsi"/>
          <w:sz w:val="24"/>
          <w:szCs w:val="24"/>
          <w:lang w:val="en-GB"/>
        </w:rPr>
        <w:t>, o</w:t>
      </w:r>
      <w:r w:rsidRPr="008C5D11">
        <w:rPr>
          <w:rFonts w:cstheme="minorHAnsi"/>
          <w:sz w:val="24"/>
          <w:szCs w:val="24"/>
          <w:lang w:val="bg-BG"/>
        </w:rPr>
        <w:t>т 11 до 200 потребителя, по 4.25$ на месец/потребител.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Pr="008C5D11">
        <w:rPr>
          <w:rFonts w:cstheme="minorHAnsi"/>
          <w:sz w:val="24"/>
          <w:szCs w:val="24"/>
          <w:lang w:val="bg-BG"/>
        </w:rPr>
        <w:t>След 200 цената на месец за потребител пада пропорционално на потребителите.</w:t>
      </w:r>
    </w:p>
    <w:p w14:paraId="50AFE930" w14:textId="7C96B7BD" w:rsidR="00D56E6F" w:rsidRDefault="00F700AF" w:rsidP="005C2A2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89EEB6E" w14:textId="77777777" w:rsidR="00006A9E" w:rsidRDefault="00006A9E" w:rsidP="005C2A2A">
      <w:pPr>
        <w:spacing w:after="160" w:line="259" w:lineRule="auto"/>
        <w:rPr>
          <w:rFonts w:cstheme="minorHAnsi"/>
          <w:sz w:val="24"/>
          <w:szCs w:val="24"/>
        </w:rPr>
      </w:pPr>
    </w:p>
    <w:p w14:paraId="0791CA0E" w14:textId="66AAEE64" w:rsidR="005C2A2A" w:rsidRPr="005C2A2A" w:rsidRDefault="005C2A2A" w:rsidP="005C2A2A">
      <w:pPr>
        <w:pStyle w:val="Heading2"/>
      </w:pPr>
      <w:bookmarkStart w:id="9" w:name="_Toc519523427"/>
      <w:r>
        <w:t xml:space="preserve">Уеб или </w:t>
      </w:r>
      <w:commentRangeStart w:id="10"/>
      <w:r>
        <w:t>настолно приложение</w:t>
      </w:r>
      <w:commentRangeEnd w:id="10"/>
      <w:r w:rsidR="00414843">
        <w:rPr>
          <w:rStyle w:val="CommentReference"/>
          <w:rFonts w:asciiTheme="minorHAnsi" w:eastAsiaTheme="minorEastAsia" w:hAnsiTheme="minorHAnsi" w:cstheme="minorBidi"/>
          <w:b w:val="0"/>
          <w:bCs w:val="0"/>
          <w:lang w:val="en-US"/>
        </w:rPr>
        <w:commentReference w:id="10"/>
      </w:r>
      <w:bookmarkEnd w:id="9"/>
    </w:p>
    <w:p w14:paraId="7F0138F9" w14:textId="77777777" w:rsidR="00A2390C" w:rsidRDefault="00A2390C" w:rsidP="00312F8D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6CF3AA01" w14:textId="552635B8" w:rsidR="00312F8D" w:rsidRDefault="00312F8D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ab/>
        <w:t>От разгледаните, в предишната секция, приложения за управление на тестовете, можем веднага да открием, че става дума за Уеб приложения с динамична възможност за скалиране</w:t>
      </w:r>
      <w:r w:rsidR="00C84952">
        <w:rPr>
          <w:sz w:val="24"/>
          <w:lang w:val="bg-BG"/>
        </w:rPr>
        <w:t xml:space="preserve">. </w:t>
      </w:r>
      <w:r w:rsidR="00A52462">
        <w:rPr>
          <w:sz w:val="24"/>
          <w:lang w:val="bg-BG"/>
        </w:rPr>
        <w:t>Големите компании разчитат на подобен тип архитектурно решение, за да могат максимално да обхванат пазара от потенциални клиенти, без да се съобразят от операционната система</w:t>
      </w:r>
      <w:r w:rsidR="00CB55BC">
        <w:rPr>
          <w:sz w:val="24"/>
          <w:lang w:val="bg-BG"/>
        </w:rPr>
        <w:t xml:space="preserve">, наличните технологии и всичко, което може да ги обвърже към една единствена платформа. Макар горе-изброеното да е логично, има и компании, които </w:t>
      </w:r>
      <w:r w:rsidR="003150ED">
        <w:rPr>
          <w:sz w:val="24"/>
          <w:lang w:val="bg-BG"/>
        </w:rPr>
        <w:t>предпочитат да създадът продукт, който е платформено ориентиран</w:t>
      </w:r>
      <w:r w:rsidR="00FC6E87">
        <w:rPr>
          <w:sz w:val="24"/>
          <w:lang w:val="bg-BG"/>
        </w:rPr>
        <w:t xml:space="preserve">, например : </w:t>
      </w:r>
      <w:r w:rsidR="00FC6E87" w:rsidRPr="00FC6E87">
        <w:rPr>
          <w:b/>
          <w:sz w:val="24"/>
          <w:lang w:val="en-GB"/>
        </w:rPr>
        <w:t xml:space="preserve">Microsoft </w:t>
      </w:r>
      <w:r w:rsidR="00FC6E87" w:rsidRPr="00FC6E87">
        <w:rPr>
          <w:sz w:val="24"/>
          <w:lang w:val="en-GB"/>
        </w:rPr>
        <w:t>–</w:t>
      </w:r>
      <w:r w:rsidR="00FC6E87" w:rsidRPr="00FC6E87">
        <w:rPr>
          <w:b/>
          <w:sz w:val="24"/>
          <w:lang w:val="en-GB"/>
        </w:rPr>
        <w:t xml:space="preserve"> </w:t>
      </w:r>
      <w:r w:rsidR="00FC6E87" w:rsidRPr="00FC6E87">
        <w:rPr>
          <w:sz w:val="24"/>
          <w:lang w:val="en-GB"/>
        </w:rPr>
        <w:t>Test Manager</w:t>
      </w:r>
      <w:r w:rsidR="00FC6E87">
        <w:rPr>
          <w:sz w:val="24"/>
          <w:lang w:val="en-GB"/>
        </w:rPr>
        <w:t xml:space="preserve">, </w:t>
      </w:r>
      <w:r w:rsidR="00FC6E87">
        <w:rPr>
          <w:b/>
          <w:sz w:val="24"/>
          <w:lang w:val="en-GB"/>
        </w:rPr>
        <w:t>HP</w:t>
      </w:r>
      <w:r w:rsidR="00FC6E87">
        <w:rPr>
          <w:sz w:val="24"/>
          <w:lang w:val="en-GB"/>
        </w:rPr>
        <w:t xml:space="preserve"> - Quality Center, </w:t>
      </w:r>
      <w:r w:rsidR="00FC6E87">
        <w:rPr>
          <w:b/>
          <w:sz w:val="24"/>
          <w:lang w:val="en-GB"/>
        </w:rPr>
        <w:t>XQUAL</w:t>
      </w:r>
      <w:r w:rsidR="00FC6E87">
        <w:rPr>
          <w:sz w:val="24"/>
          <w:lang w:val="en-GB"/>
        </w:rPr>
        <w:t xml:space="preserve"> – Xstudio</w:t>
      </w:r>
      <w:r w:rsidR="00FC6E87">
        <w:rPr>
          <w:sz w:val="24"/>
          <w:lang w:val="bg-BG"/>
        </w:rPr>
        <w:t xml:space="preserve">, това им позволява да обхванат пазари, като: Китай, Индия и страните, където има цензура върху интернет пространството. </w:t>
      </w:r>
    </w:p>
    <w:p w14:paraId="672DDD0E" w14:textId="3A3324BC" w:rsidR="00FC6E87" w:rsidRDefault="00FC6E87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en-GB"/>
        </w:rPr>
        <w:t>“</w:t>
      </w:r>
      <w:r w:rsidRPr="00A134F7">
        <w:rPr>
          <w:b/>
          <w:sz w:val="24"/>
          <w:lang w:val="en-GB"/>
        </w:rPr>
        <w:t>Test Case Manager</w:t>
      </w:r>
      <w:r>
        <w:rPr>
          <w:sz w:val="24"/>
          <w:lang w:val="en-GB"/>
        </w:rPr>
        <w:t>”</w:t>
      </w:r>
      <w:r>
        <w:rPr>
          <w:sz w:val="24"/>
          <w:lang w:val="bg-BG"/>
        </w:rPr>
        <w:t xml:space="preserve"> ще бъде именно такова приложение, обвързано с платформа и операционна система. </w:t>
      </w:r>
      <w:r w:rsidR="006F6C80">
        <w:rPr>
          <w:sz w:val="24"/>
          <w:lang w:val="bg-BG"/>
        </w:rPr>
        <w:br/>
      </w:r>
    </w:p>
    <w:p w14:paraId="0E1E3D3D" w14:textId="38645F07" w:rsidR="00C10E39" w:rsidRDefault="00C10E39" w:rsidP="00CF0F92">
      <w:pPr>
        <w:spacing w:after="160" w:line="259" w:lineRule="auto"/>
        <w:ind w:firstLine="720"/>
        <w:rPr>
          <w:sz w:val="24"/>
          <w:lang w:val="en-GB"/>
        </w:rPr>
      </w:pPr>
      <w:r>
        <w:rPr>
          <w:sz w:val="24"/>
          <w:lang w:val="bg-BG"/>
        </w:rPr>
        <w:t>За целта щ</w:t>
      </w:r>
      <w:r w:rsidR="001A057A">
        <w:rPr>
          <w:sz w:val="24"/>
          <w:lang w:val="bg-BG"/>
        </w:rPr>
        <w:t xml:space="preserve">е използваме </w:t>
      </w:r>
      <w:r w:rsidR="00CF0F92">
        <w:rPr>
          <w:sz w:val="24"/>
          <w:lang w:val="bg-BG"/>
        </w:rPr>
        <w:t xml:space="preserve">стандартен </w:t>
      </w:r>
      <w:r w:rsidR="00FE4193">
        <w:rPr>
          <w:sz w:val="24"/>
          <w:lang w:val="bg-BG"/>
        </w:rPr>
        <w:t>трислоен</w:t>
      </w:r>
      <w:r w:rsidR="00FE4193" w:rsidRPr="006A43D7">
        <w:rPr>
          <w:sz w:val="24"/>
          <w:lang w:val="bg-BG"/>
        </w:rPr>
        <w:t xml:space="preserve"> </w:t>
      </w:r>
      <w:r w:rsidR="00CF0F92">
        <w:rPr>
          <w:sz w:val="24"/>
          <w:lang w:val="bg-BG"/>
        </w:rPr>
        <w:t xml:space="preserve">модел с </w:t>
      </w:r>
      <w:r>
        <w:rPr>
          <w:sz w:val="24"/>
          <w:lang w:val="bg-BG"/>
        </w:rPr>
        <w:t xml:space="preserve">ясно обособени </w:t>
      </w:r>
      <w:r w:rsidR="00CF0F92">
        <w:rPr>
          <w:sz w:val="24"/>
          <w:lang w:val="bg-BG"/>
        </w:rPr>
        <w:t>нива на</w:t>
      </w:r>
      <w:r w:rsidR="001A057A">
        <w:rPr>
          <w:sz w:val="24"/>
          <w:lang w:val="bg-BG"/>
        </w:rPr>
        <w:t xml:space="preserve"> архитектура</w:t>
      </w:r>
      <w:r>
        <w:rPr>
          <w:sz w:val="24"/>
          <w:lang w:val="bg-BG"/>
        </w:rPr>
        <w:t xml:space="preserve">: </w:t>
      </w:r>
      <w:r w:rsidR="003D53E1">
        <w:rPr>
          <w:sz w:val="24"/>
          <w:lang w:val="en-GB"/>
        </w:rPr>
        <w:t xml:space="preserve"> </w:t>
      </w:r>
      <w:r w:rsidR="00A831C8">
        <w:rPr>
          <w:sz w:val="24"/>
          <w:lang w:val="en-GB"/>
        </w:rPr>
        <w:br/>
      </w:r>
    </w:p>
    <w:p w14:paraId="6A69EB88" w14:textId="476461AC" w:rsidR="00C10E39" w:rsidRDefault="003D53E1" w:rsidP="00C10E39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B</w:t>
      </w:r>
      <w:r w:rsidRPr="00C10E39">
        <w:rPr>
          <w:sz w:val="24"/>
          <w:lang w:val="en-GB"/>
        </w:rPr>
        <w:t>ackend”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л</w:t>
      </w:r>
      <w:r w:rsidR="00424531">
        <w:rPr>
          <w:sz w:val="24"/>
          <w:lang w:val="bg-BG"/>
        </w:rPr>
        <w:t>огическ</w:t>
      </w:r>
      <w:r w:rsidR="004A3E06">
        <w:rPr>
          <w:sz w:val="24"/>
          <w:lang w:val="bg-BG"/>
        </w:rPr>
        <w:t>и слой</w:t>
      </w:r>
      <w:r w:rsidR="00424531">
        <w:rPr>
          <w:sz w:val="24"/>
          <w:lang w:val="bg-BG"/>
        </w:rPr>
        <w:t>)</w:t>
      </w:r>
      <w:r w:rsidR="00C10E39" w:rsidRPr="00C10E39">
        <w:rPr>
          <w:sz w:val="24"/>
          <w:lang w:val="bg-BG"/>
        </w:rPr>
        <w:t xml:space="preserve">, където ще бъде изнесена цялата </w:t>
      </w:r>
      <w:r w:rsidR="00111935">
        <w:rPr>
          <w:sz w:val="24"/>
          <w:lang w:val="bg-BG"/>
        </w:rPr>
        <w:t xml:space="preserve">бизнес </w:t>
      </w:r>
      <w:r w:rsidR="00C10E39" w:rsidRPr="00C10E39">
        <w:rPr>
          <w:sz w:val="24"/>
          <w:lang w:val="bg-BG"/>
        </w:rPr>
        <w:t>логика на приложението, моделите на различните компоненти и класове, комуникацията с базата от данни и управлението на ресурси</w:t>
      </w:r>
      <w:r w:rsidR="00111935">
        <w:rPr>
          <w:sz w:val="24"/>
          <w:lang w:val="bg-BG"/>
        </w:rPr>
        <w:t>, и интеграция с презентационния слой</w:t>
      </w:r>
      <w:r w:rsidR="00C10E39" w:rsidRPr="00C10E39">
        <w:rPr>
          <w:sz w:val="24"/>
          <w:lang w:val="bg-BG"/>
        </w:rPr>
        <w:t xml:space="preserve">; </w:t>
      </w:r>
    </w:p>
    <w:p w14:paraId="14974847" w14:textId="6CAE8F6F" w:rsidR="00C10E39" w:rsidRDefault="003D53E1" w:rsidP="00A87825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F</w:t>
      </w:r>
      <w:r w:rsidRPr="00C10E39">
        <w:rPr>
          <w:sz w:val="24"/>
          <w:lang w:val="en-GB"/>
        </w:rPr>
        <w:t>rontend”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п</w:t>
      </w:r>
      <w:r w:rsidR="00424531">
        <w:rPr>
          <w:sz w:val="24"/>
          <w:lang w:val="bg-BG"/>
        </w:rPr>
        <w:t>резентацион</w:t>
      </w:r>
      <w:r w:rsidR="004A3E06">
        <w:rPr>
          <w:sz w:val="24"/>
          <w:lang w:val="bg-BG"/>
        </w:rPr>
        <w:t>ен слой</w:t>
      </w:r>
      <w:r w:rsidR="00424531">
        <w:rPr>
          <w:sz w:val="24"/>
          <w:lang w:val="bg-BG"/>
        </w:rPr>
        <w:t>),</w:t>
      </w:r>
      <w:r w:rsidR="00C10E39" w:rsidRPr="00C10E39">
        <w:rPr>
          <w:sz w:val="24"/>
          <w:lang w:val="bg-BG"/>
        </w:rPr>
        <w:t xml:space="preserve"> ще е отговорен за визуализацията на моделите, </w:t>
      </w:r>
      <w:r w:rsidR="00C10E39">
        <w:rPr>
          <w:sz w:val="24"/>
          <w:lang w:val="bg-BG"/>
        </w:rPr>
        <w:t xml:space="preserve">преминаването между различните прозорци, </w:t>
      </w:r>
      <w:r w:rsidR="00C10E39">
        <w:rPr>
          <w:sz w:val="24"/>
          <w:lang w:val="en-GB"/>
        </w:rPr>
        <w:t>‘desktop responsive layout’</w:t>
      </w:r>
      <w:r w:rsidR="00C10E39">
        <w:rPr>
          <w:sz w:val="24"/>
          <w:lang w:val="bg-BG"/>
        </w:rPr>
        <w:t xml:space="preserve">-а и интеракциите, които ще се предават от </w:t>
      </w:r>
      <w:r w:rsidR="00C10E39">
        <w:rPr>
          <w:sz w:val="24"/>
          <w:lang w:val="en-GB"/>
        </w:rPr>
        <w:t xml:space="preserve">“frontend” </w:t>
      </w:r>
      <w:r w:rsidR="00C10E39">
        <w:rPr>
          <w:sz w:val="24"/>
          <w:lang w:val="bg-BG"/>
        </w:rPr>
        <w:t xml:space="preserve">към </w:t>
      </w:r>
      <w:r w:rsidR="00C10E39">
        <w:rPr>
          <w:sz w:val="24"/>
          <w:lang w:val="en-GB"/>
        </w:rPr>
        <w:t>“backend”</w:t>
      </w:r>
      <w:r w:rsidR="00643567">
        <w:rPr>
          <w:sz w:val="24"/>
          <w:lang w:val="bg-BG"/>
        </w:rPr>
        <w:t>;</w:t>
      </w:r>
    </w:p>
    <w:p w14:paraId="28B6108B" w14:textId="5934D540" w:rsidR="00197859" w:rsidRPr="00502389" w:rsidRDefault="00643567" w:rsidP="00C96F8E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>Традиционна</w:t>
      </w:r>
      <w:r w:rsidR="001A057A" w:rsidRPr="00C10E39">
        <w:rPr>
          <w:sz w:val="24"/>
          <w:lang w:val="bg-BG"/>
        </w:rPr>
        <w:t xml:space="preserve"> база от данни, на която ще се съхранява информацията, създадена в </w:t>
      </w:r>
      <w:r w:rsidR="00CF0F92" w:rsidRPr="00C10E39">
        <w:rPr>
          <w:sz w:val="24"/>
          <w:lang w:val="bg-BG"/>
        </w:rPr>
        <w:t>самото приложение</w:t>
      </w:r>
      <w:r w:rsidR="004E5FD1">
        <w:rPr>
          <w:sz w:val="24"/>
          <w:lang w:val="bg-BG"/>
        </w:rPr>
        <w:t xml:space="preserve">, ще съдържа различни видове таблици, така че да </w:t>
      </w:r>
      <w:r w:rsidR="00F446CE">
        <w:rPr>
          <w:sz w:val="24"/>
          <w:lang w:val="bg-BG"/>
        </w:rPr>
        <w:t>създаде</w:t>
      </w:r>
      <w:r w:rsidR="004E5FD1">
        <w:rPr>
          <w:sz w:val="24"/>
          <w:lang w:val="bg-BG"/>
        </w:rPr>
        <w:t xml:space="preserve"> йерархична структура на данните</w:t>
      </w:r>
      <w:r w:rsidR="00CF0F92" w:rsidRPr="00C10E39">
        <w:rPr>
          <w:sz w:val="24"/>
          <w:lang w:val="bg-BG"/>
        </w:rPr>
        <w:t>.</w:t>
      </w:r>
      <w:r w:rsidR="000942C2">
        <w:rPr>
          <w:sz w:val="24"/>
          <w:lang w:val="en-GB"/>
        </w:rPr>
        <w:t xml:space="preserve"> </w:t>
      </w:r>
      <w:r w:rsidR="00502389">
        <w:rPr>
          <w:sz w:val="24"/>
          <w:lang w:val="en-GB"/>
        </w:rPr>
        <w:br/>
      </w:r>
    </w:p>
    <w:p w14:paraId="06EDC5C2" w14:textId="2A59D19B" w:rsidR="00414843" w:rsidRPr="00152575" w:rsidRDefault="00414843" w:rsidP="002315A6">
      <w:pPr>
        <w:ind w:firstLine="360"/>
        <w:rPr>
          <w:sz w:val="24"/>
          <w:szCs w:val="24"/>
          <w:lang w:val="bg-BG"/>
        </w:rPr>
      </w:pPr>
      <w:r w:rsidRPr="002D511E">
        <w:rPr>
          <w:sz w:val="24"/>
          <w:szCs w:val="24"/>
          <w:lang w:val="bg-BG"/>
        </w:rPr>
        <w:t>Технологиите, които ще се използват за направата на приложението</w:t>
      </w:r>
      <w:r w:rsidR="005406BE" w:rsidRPr="002D511E">
        <w:rPr>
          <w:sz w:val="24"/>
          <w:szCs w:val="24"/>
          <w:lang w:val="bg-BG"/>
        </w:rPr>
        <w:t xml:space="preserve"> за управление на тестови сценарии</w:t>
      </w:r>
      <w:r w:rsidRPr="002D511E">
        <w:rPr>
          <w:sz w:val="24"/>
          <w:szCs w:val="24"/>
          <w:lang w:val="bg-BG"/>
        </w:rPr>
        <w:t xml:space="preserve">, </w:t>
      </w:r>
      <w:r w:rsidR="00152575">
        <w:rPr>
          <w:sz w:val="24"/>
          <w:szCs w:val="24"/>
          <w:lang w:val="bg-BG"/>
        </w:rPr>
        <w:t>са част от</w:t>
      </w:r>
      <w:r w:rsidR="005406BE" w:rsidRPr="002D511E">
        <w:rPr>
          <w:sz w:val="24"/>
          <w:szCs w:val="24"/>
          <w:lang w:val="bg-BG"/>
        </w:rPr>
        <w:t xml:space="preserve">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152575">
        <w:rPr>
          <w:sz w:val="24"/>
          <w:szCs w:val="24"/>
          <w:lang w:val="bg-BG"/>
        </w:rPr>
        <w:t xml:space="preserve">платформата за създадване на софтуерни приложение и главно използвана под </w:t>
      </w:r>
      <w:r w:rsidR="005406BE" w:rsidRPr="002D511E">
        <w:rPr>
          <w:sz w:val="24"/>
          <w:szCs w:val="24"/>
          <w:lang w:val="bg-BG"/>
        </w:rPr>
        <w:t>операционната система на Майкрософт</w:t>
      </w:r>
      <w:r w:rsidR="005406BE" w:rsidRPr="002D511E">
        <w:rPr>
          <w:sz w:val="24"/>
          <w:szCs w:val="24"/>
          <w:lang w:val="en-GB"/>
        </w:rPr>
        <w:t xml:space="preserve"> – </w:t>
      </w:r>
      <w:r w:rsidR="005406BE" w:rsidRPr="002D511E">
        <w:rPr>
          <w:sz w:val="24"/>
          <w:szCs w:val="24"/>
          <w:lang w:val="bg-BG"/>
        </w:rPr>
        <w:t>Уиндоус</w:t>
      </w:r>
      <w:r w:rsidR="003F6E28" w:rsidRPr="002D511E">
        <w:rPr>
          <w:sz w:val="24"/>
          <w:szCs w:val="24"/>
          <w:lang w:val="bg-BG"/>
        </w:rPr>
        <w:t>;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3F6E28" w:rsidRPr="002D511E">
        <w:rPr>
          <w:sz w:val="24"/>
          <w:szCs w:val="24"/>
          <w:lang w:val="bg-BG"/>
        </w:rPr>
        <w:t>фреймуърка</w:t>
      </w:r>
      <w:r w:rsidR="0007492C" w:rsidRPr="002D511E">
        <w:rPr>
          <w:sz w:val="24"/>
          <w:szCs w:val="24"/>
          <w:lang w:val="bg-BG"/>
        </w:rPr>
        <w:t xml:space="preserve"> </w:t>
      </w:r>
      <w:r w:rsidR="003F6E28" w:rsidRPr="002D511E">
        <w:rPr>
          <w:sz w:val="24"/>
          <w:szCs w:val="24"/>
          <w:lang w:val="bg-BG"/>
        </w:rPr>
        <w:t>позволява</w:t>
      </w:r>
      <w:r w:rsidR="0007492C" w:rsidRPr="002D511E">
        <w:rPr>
          <w:sz w:val="24"/>
          <w:szCs w:val="24"/>
          <w:lang w:val="bg-BG"/>
        </w:rPr>
        <w:t xml:space="preserve"> управление на паметта и други системни услуги, както и широка </w:t>
      </w:r>
      <w:r w:rsidR="003F6E28" w:rsidRPr="002D511E">
        <w:rPr>
          <w:sz w:val="24"/>
          <w:szCs w:val="24"/>
          <w:lang w:val="bg-BG"/>
        </w:rPr>
        <w:t>набор от</w:t>
      </w:r>
      <w:r w:rsidR="0007492C" w:rsidRPr="002D511E">
        <w:rPr>
          <w:sz w:val="24"/>
          <w:szCs w:val="24"/>
          <w:lang w:val="bg-BG"/>
        </w:rPr>
        <w:t xml:space="preserve"> библиотек</w:t>
      </w:r>
      <w:r w:rsidR="003F6E28" w:rsidRPr="002D511E">
        <w:rPr>
          <w:sz w:val="24"/>
          <w:szCs w:val="24"/>
          <w:lang w:val="bg-BG"/>
        </w:rPr>
        <w:t>и</w:t>
      </w:r>
      <w:r w:rsidR="0007492C" w:rsidRPr="002D511E">
        <w:rPr>
          <w:sz w:val="24"/>
          <w:szCs w:val="24"/>
          <w:lang w:val="bg-BG"/>
        </w:rPr>
        <w:t xml:space="preserve">, </w:t>
      </w:r>
      <w:r w:rsidR="00D62EAD" w:rsidRPr="002D511E">
        <w:rPr>
          <w:sz w:val="24"/>
          <w:szCs w:val="24"/>
          <w:lang w:val="bg-BG"/>
        </w:rPr>
        <w:t>за улеснение</w:t>
      </w:r>
      <w:r w:rsidR="0007492C" w:rsidRPr="002D511E">
        <w:rPr>
          <w:sz w:val="24"/>
          <w:szCs w:val="24"/>
          <w:lang w:val="bg-BG"/>
        </w:rPr>
        <w:t xml:space="preserve"> на програмистите </w:t>
      </w:r>
      <w:r w:rsidR="003505FE" w:rsidRPr="002D511E">
        <w:rPr>
          <w:sz w:val="24"/>
          <w:szCs w:val="24"/>
          <w:lang w:val="bg-BG"/>
        </w:rPr>
        <w:t>и възможността да използват н</w:t>
      </w:r>
      <w:r w:rsidR="0007492C" w:rsidRPr="002D511E">
        <w:rPr>
          <w:sz w:val="24"/>
          <w:szCs w:val="24"/>
          <w:lang w:val="bg-BG"/>
        </w:rPr>
        <w:t xml:space="preserve">адежден </w:t>
      </w:r>
      <w:r w:rsidR="003F6E28" w:rsidRPr="002D511E">
        <w:rPr>
          <w:sz w:val="24"/>
          <w:szCs w:val="24"/>
          <w:lang w:val="bg-BG"/>
        </w:rPr>
        <w:t>ресурс за разработка на</w:t>
      </w:r>
      <w:r w:rsidR="0007492C" w:rsidRPr="002D511E">
        <w:rPr>
          <w:sz w:val="24"/>
          <w:szCs w:val="24"/>
          <w:lang w:val="bg-BG"/>
        </w:rPr>
        <w:t xml:space="preserve"> всички основни области на разработка на приложения</w:t>
      </w:r>
      <w:r w:rsidR="00152575">
        <w:rPr>
          <w:sz w:val="24"/>
          <w:szCs w:val="24"/>
          <w:lang w:val="bg-BG"/>
        </w:rPr>
        <w:t xml:space="preserve"> като: уеб, десктоп, мобилни, игрални и други видове</w:t>
      </w:r>
      <w:r w:rsidR="0007492C" w:rsidRPr="002D511E">
        <w:rPr>
          <w:sz w:val="24"/>
          <w:szCs w:val="24"/>
          <w:lang w:val="bg-BG"/>
        </w:rPr>
        <w:t>.</w:t>
      </w:r>
      <w:r w:rsidR="001856E0">
        <w:rPr>
          <w:sz w:val="24"/>
          <w:szCs w:val="24"/>
          <w:lang w:val="en-GB"/>
        </w:rPr>
        <w:t xml:space="preserve"> </w:t>
      </w:r>
      <w:r w:rsidR="00152575">
        <w:rPr>
          <w:sz w:val="24"/>
          <w:szCs w:val="24"/>
          <w:lang w:val="bg-BG"/>
        </w:rPr>
        <w:t>Езиците, с които .</w:t>
      </w:r>
      <w:r w:rsidR="00152575">
        <w:rPr>
          <w:sz w:val="24"/>
          <w:szCs w:val="24"/>
          <w:lang w:val="en-GB"/>
        </w:rPr>
        <w:t>NET</w:t>
      </w:r>
      <w:r w:rsidR="00152575">
        <w:rPr>
          <w:sz w:val="24"/>
          <w:szCs w:val="24"/>
          <w:lang w:val="bg-BG"/>
        </w:rPr>
        <w:t xml:space="preserve"> може да работи, компилира и интерпретира са: </w:t>
      </w:r>
      <w:r w:rsidR="00152575">
        <w:rPr>
          <w:sz w:val="24"/>
          <w:szCs w:val="24"/>
          <w:lang w:val="en-GB"/>
        </w:rPr>
        <w:t xml:space="preserve">C#, F# </w:t>
      </w:r>
      <w:r w:rsidR="00152575">
        <w:rPr>
          <w:sz w:val="24"/>
          <w:szCs w:val="24"/>
          <w:lang w:val="bg-BG"/>
        </w:rPr>
        <w:t xml:space="preserve">и </w:t>
      </w:r>
      <w:r w:rsidR="00152575">
        <w:rPr>
          <w:sz w:val="24"/>
          <w:szCs w:val="24"/>
          <w:lang w:val="en-GB"/>
        </w:rPr>
        <w:t>Visual Basic.</w:t>
      </w:r>
      <w:r w:rsidR="00152575">
        <w:rPr>
          <w:sz w:val="24"/>
          <w:szCs w:val="24"/>
          <w:lang w:val="bg-BG"/>
        </w:rPr>
        <w:t xml:space="preserve"> </w:t>
      </w:r>
    </w:p>
    <w:p w14:paraId="26B4F980" w14:textId="77777777" w:rsidR="001856E0" w:rsidRPr="002D511E" w:rsidRDefault="001856E0" w:rsidP="002315A6">
      <w:pPr>
        <w:ind w:firstLine="360"/>
        <w:rPr>
          <w:sz w:val="24"/>
          <w:szCs w:val="24"/>
          <w:lang w:val="bg-BG"/>
        </w:rPr>
      </w:pPr>
    </w:p>
    <w:p w14:paraId="45A01821" w14:textId="77777777" w:rsidR="00F72547" w:rsidRDefault="00F72547" w:rsidP="009A7CA8">
      <w:pPr>
        <w:rPr>
          <w:lang w:val="bg-BG"/>
        </w:rPr>
      </w:pPr>
    </w:p>
    <w:p w14:paraId="7E80921F" w14:textId="77777777" w:rsidR="00972C69" w:rsidRDefault="005406BE" w:rsidP="00972C69">
      <w:pPr>
        <w:pStyle w:val="Heading3"/>
      </w:pPr>
      <w:bookmarkStart w:id="11" w:name="_Toc519523428"/>
      <w:r>
        <w:t>Backend</w:t>
      </w:r>
      <w:bookmarkEnd w:id="11"/>
    </w:p>
    <w:p w14:paraId="5054B3EA" w14:textId="77777777" w:rsidR="00972C69" w:rsidRPr="00C77ED7" w:rsidRDefault="00972C69" w:rsidP="00972C69">
      <w:pPr>
        <w:rPr>
          <w:sz w:val="24"/>
          <w:lang w:val="bg-BG"/>
        </w:rPr>
      </w:pPr>
      <w:r>
        <w:tab/>
      </w:r>
      <w:r>
        <w:br/>
      </w:r>
      <w:r>
        <w:tab/>
      </w:r>
      <w:r w:rsidRPr="00C77ED7">
        <w:rPr>
          <w:sz w:val="24"/>
          <w:lang w:val="bg-BG"/>
        </w:rPr>
        <w:t>В този архитектурен слой, ще се използва:</w:t>
      </w:r>
    </w:p>
    <w:p w14:paraId="153A2969" w14:textId="3CDA80FA" w:rsidR="00DA1387" w:rsidRPr="00C77ED7" w:rsidRDefault="00972C69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  <w:lang w:val="en-GB"/>
        </w:rPr>
        <w:t>C#</w:t>
      </w:r>
      <w:r w:rsidRPr="00C77ED7">
        <w:rPr>
          <w:sz w:val="24"/>
          <w:lang w:val="bg-BG"/>
        </w:rPr>
        <w:t xml:space="preserve"> -</w:t>
      </w:r>
      <w:r w:rsidR="00DA1387" w:rsidRPr="00C77ED7">
        <w:rPr>
          <w:sz w:val="24"/>
          <w:lang w:val="en-GB"/>
        </w:rPr>
        <w:t xml:space="preserve"> </w:t>
      </w:r>
      <w:r w:rsidR="00DA1387" w:rsidRPr="00C77ED7">
        <w:rPr>
          <w:sz w:val="24"/>
          <w:lang w:val="bg-BG"/>
        </w:rPr>
        <w:t>типово-базиран, обектно-ориентиран език, който позволява разработването на различни приложения в .</w:t>
      </w:r>
      <w:r w:rsidR="002C3251" w:rsidRPr="00C77ED7">
        <w:rPr>
          <w:sz w:val="24"/>
          <w:lang w:val="en-GB"/>
        </w:rPr>
        <w:t>NET</w:t>
      </w:r>
      <w:r w:rsidR="00DA1387" w:rsidRPr="00C77ED7">
        <w:rPr>
          <w:sz w:val="24"/>
          <w:lang w:val="bg-BG"/>
        </w:rPr>
        <w:t xml:space="preserve"> света. </w:t>
      </w:r>
      <w:r w:rsidR="00491303" w:rsidRPr="00C77ED7">
        <w:rPr>
          <w:sz w:val="24"/>
          <w:lang w:val="bg-BG"/>
        </w:rPr>
        <w:t>Избран е</w:t>
      </w:r>
      <w:r w:rsidRPr="00C77ED7">
        <w:rPr>
          <w:sz w:val="24"/>
          <w:lang w:val="bg-BG"/>
        </w:rPr>
        <w:t xml:space="preserve"> като основен език за разработване на имплементацията на приложението</w:t>
      </w:r>
      <w:r w:rsidR="00DA1387" w:rsidRPr="00C77ED7">
        <w:rPr>
          <w:sz w:val="24"/>
          <w:lang w:val="bg-BG"/>
        </w:rPr>
        <w:t>, защото той е в основата на развитието ми като специалист и ще мога лесно и адекватно да се справя с възложената задача.</w:t>
      </w:r>
      <w:r w:rsidR="0007492C" w:rsidRPr="00C77ED7">
        <w:rPr>
          <w:sz w:val="24"/>
          <w:lang w:val="bg-BG"/>
        </w:rPr>
        <w:t xml:space="preserve"> </w:t>
      </w:r>
    </w:p>
    <w:p w14:paraId="15ED522A" w14:textId="35BBC246" w:rsidR="00DA1387" w:rsidRPr="00C77ED7" w:rsidRDefault="00DA1387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  <w:lang w:val="en-GB"/>
        </w:rPr>
        <w:t>EntityFramework</w:t>
      </w:r>
      <w:r w:rsidRPr="00C77ED7">
        <w:rPr>
          <w:sz w:val="24"/>
          <w:lang w:val="bg-BG"/>
        </w:rPr>
        <w:t xml:space="preserve"> ще бъде използван за „</w:t>
      </w:r>
      <w:r w:rsidRPr="00C77ED7">
        <w:rPr>
          <w:sz w:val="24"/>
          <w:lang w:val="en-GB"/>
        </w:rPr>
        <w:t>Database &lt;-&gt; Backend</w:t>
      </w:r>
      <w:r w:rsidRPr="00C77ED7">
        <w:rPr>
          <w:sz w:val="24"/>
          <w:lang w:val="bg-BG"/>
        </w:rPr>
        <w:t xml:space="preserve"> </w:t>
      </w:r>
      <w:proofErr w:type="gramStart"/>
      <w:r w:rsidRPr="00C77ED7">
        <w:rPr>
          <w:sz w:val="24"/>
          <w:lang w:val="en-GB"/>
        </w:rPr>
        <w:t>layer</w:t>
      </w:r>
      <w:r w:rsidRPr="00C77ED7">
        <w:rPr>
          <w:sz w:val="24"/>
          <w:lang w:val="bg-BG"/>
        </w:rPr>
        <w:t>“</w:t>
      </w:r>
      <w:proofErr w:type="gramEnd"/>
      <w:r w:rsidR="00D3075A" w:rsidRPr="00C77ED7">
        <w:rPr>
          <w:sz w:val="24"/>
          <w:lang w:val="bg-BG"/>
        </w:rPr>
        <w:t xml:space="preserve">, и </w:t>
      </w:r>
      <w:r w:rsidRPr="00C77ED7">
        <w:rPr>
          <w:sz w:val="24"/>
          <w:lang w:val="en-GB"/>
        </w:rPr>
        <w:t xml:space="preserve">e </w:t>
      </w:r>
      <w:r w:rsidRPr="00C77ED7">
        <w:rPr>
          <w:sz w:val="24"/>
          <w:lang w:val="bg-BG"/>
        </w:rPr>
        <w:t>базиран на обектно-релационен модел за мапване между обекти и таблици и позволява на .Нет програмистите да работят директно с релационни бази от данни, използвайки специфични  за домейна обекти. Позволява лесно да се осъществи комуникация между бекенд и дб слоя, обработка на заявки, работа с таблици и тн.</w:t>
      </w:r>
    </w:p>
    <w:p w14:paraId="7F18C7AD" w14:textId="65867EBF" w:rsidR="00D3075A" w:rsidRPr="00C77ED7" w:rsidRDefault="00D3075A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</w:rPr>
        <w:t>GitHub API</w:t>
      </w:r>
      <w:r w:rsidRPr="00C77ED7">
        <w:rPr>
          <w:sz w:val="24"/>
          <w:lang w:val="bg-BG"/>
        </w:rPr>
        <w:t xml:space="preserve"> – което ще „</w:t>
      </w:r>
      <w:proofErr w:type="gramStart"/>
      <w:r w:rsidRPr="00C77ED7">
        <w:rPr>
          <w:sz w:val="24"/>
          <w:lang w:val="bg-BG"/>
        </w:rPr>
        <w:t>консумираме“ за</w:t>
      </w:r>
      <w:proofErr w:type="gramEnd"/>
      <w:r w:rsidRPr="00C77ED7">
        <w:rPr>
          <w:sz w:val="24"/>
          <w:lang w:val="bg-BG"/>
        </w:rPr>
        <w:t xml:space="preserve"> да регистрираме бъгове в системата на </w:t>
      </w:r>
      <w:r w:rsidRPr="00C77ED7">
        <w:rPr>
          <w:sz w:val="24"/>
          <w:lang w:val="en-GB"/>
        </w:rPr>
        <w:t>GitHub</w:t>
      </w:r>
      <w:r w:rsidR="00E72227" w:rsidRPr="00C77ED7">
        <w:rPr>
          <w:sz w:val="24"/>
          <w:lang w:val="bg-BG"/>
        </w:rPr>
        <w:t xml:space="preserve">, </w:t>
      </w:r>
      <w:r w:rsidRPr="00C77ED7">
        <w:rPr>
          <w:sz w:val="24"/>
          <w:lang w:val="bg-BG"/>
        </w:rPr>
        <w:t xml:space="preserve">възоснова на предварително избран проект, за който </w:t>
      </w:r>
      <w:r w:rsidR="00E72227" w:rsidRPr="00C77ED7">
        <w:rPr>
          <w:sz w:val="24"/>
          <w:lang w:val="bg-BG"/>
        </w:rPr>
        <w:t xml:space="preserve">текущият </w:t>
      </w:r>
      <w:r w:rsidRPr="00C77ED7">
        <w:rPr>
          <w:sz w:val="24"/>
          <w:lang w:val="bg-BG"/>
        </w:rPr>
        <w:t xml:space="preserve">потребителя </w:t>
      </w:r>
      <w:r w:rsidR="00E72227" w:rsidRPr="00C77ED7">
        <w:rPr>
          <w:sz w:val="24"/>
          <w:lang w:val="bg-BG"/>
        </w:rPr>
        <w:t xml:space="preserve">на системата </w:t>
      </w:r>
      <w:r w:rsidRPr="00C77ED7">
        <w:rPr>
          <w:sz w:val="24"/>
          <w:lang w:val="bg-BG"/>
        </w:rPr>
        <w:t>има достъп.</w:t>
      </w:r>
    </w:p>
    <w:p w14:paraId="6C2A81A0" w14:textId="070B32DB" w:rsidR="00D3075A" w:rsidRPr="00C77ED7" w:rsidRDefault="0047741F" w:rsidP="0047741F">
      <w:pPr>
        <w:pStyle w:val="ListParagraph"/>
        <w:numPr>
          <w:ilvl w:val="0"/>
          <w:numId w:val="50"/>
        </w:numPr>
        <w:rPr>
          <w:sz w:val="24"/>
          <w:lang w:val="bg-BG"/>
        </w:rPr>
      </w:pPr>
      <w:r w:rsidRPr="00C77ED7">
        <w:rPr>
          <w:b/>
          <w:sz w:val="24"/>
          <w:lang w:val="en-GB"/>
        </w:rPr>
        <w:t xml:space="preserve">CryptoManager </w:t>
      </w:r>
      <w:r w:rsidRPr="00C77ED7">
        <w:rPr>
          <w:sz w:val="24"/>
          <w:lang w:val="bg-BG"/>
        </w:rPr>
        <w:t>–</w:t>
      </w:r>
      <w:r w:rsidRPr="00C77ED7">
        <w:rPr>
          <w:sz w:val="24"/>
          <w:lang w:val="en-GB"/>
        </w:rPr>
        <w:t xml:space="preserve"> </w:t>
      </w:r>
      <w:r w:rsidRPr="00C77ED7">
        <w:rPr>
          <w:sz w:val="24"/>
          <w:lang w:val="bg-BG"/>
        </w:rPr>
        <w:t>основно</w:t>
      </w:r>
      <w:r w:rsidR="00D7193C" w:rsidRPr="00C77ED7">
        <w:rPr>
          <w:sz w:val="24"/>
          <w:lang w:val="bg-BG"/>
        </w:rPr>
        <w:t xml:space="preserve">, КриптоМениджъра ще бъде използван </w:t>
      </w:r>
      <w:r w:rsidRPr="00C77ED7">
        <w:rPr>
          <w:sz w:val="24"/>
          <w:lang w:val="bg-BG"/>
        </w:rPr>
        <w:t xml:space="preserve">за криптиране и декриптиране на поверителна информация чрез локално инсталиран сертификат </w:t>
      </w:r>
      <w:r w:rsidR="00BD37A6" w:rsidRPr="00C77ED7">
        <w:rPr>
          <w:sz w:val="24"/>
          <w:lang w:val="bg-BG"/>
        </w:rPr>
        <w:t xml:space="preserve">с парола, </w:t>
      </w:r>
      <w:r w:rsidRPr="00C77ED7">
        <w:rPr>
          <w:sz w:val="24"/>
          <w:lang w:val="bg-BG"/>
        </w:rPr>
        <w:t>на машината на ползвателя на приложението.</w:t>
      </w:r>
    </w:p>
    <w:p w14:paraId="3A64E628" w14:textId="13360796" w:rsidR="00972C69" w:rsidRDefault="00972C69" w:rsidP="00D3075A">
      <w:pPr>
        <w:pStyle w:val="ListParagraph"/>
      </w:pPr>
    </w:p>
    <w:p w14:paraId="1288B8F8" w14:textId="3A8125ED" w:rsidR="008C5694" w:rsidRDefault="008C5694" w:rsidP="008C5694">
      <w:pPr>
        <w:pStyle w:val="Heading3"/>
      </w:pPr>
      <w:bookmarkStart w:id="12" w:name="_Toc519523429"/>
      <w:r>
        <w:t>Frontend</w:t>
      </w:r>
      <w:bookmarkEnd w:id="12"/>
    </w:p>
    <w:p w14:paraId="0798D66F" w14:textId="1E065FD7" w:rsidR="0027368F" w:rsidRPr="009A7CA8" w:rsidRDefault="0027368F" w:rsidP="0027368F">
      <w:pPr>
        <w:rPr>
          <w:sz w:val="24"/>
          <w:lang w:val="bg-BG" w:eastAsia="bg-BG"/>
        </w:rPr>
      </w:pPr>
      <w:r>
        <w:rPr>
          <w:lang w:val="bg-BG" w:eastAsia="bg-BG"/>
        </w:rPr>
        <w:tab/>
      </w:r>
      <w:r>
        <w:rPr>
          <w:lang w:val="bg-BG" w:eastAsia="bg-BG"/>
        </w:rPr>
        <w:br/>
      </w:r>
      <w:r>
        <w:rPr>
          <w:lang w:val="bg-BG" w:eastAsia="bg-BG"/>
        </w:rPr>
        <w:tab/>
      </w:r>
      <w:r w:rsidRPr="009A7CA8">
        <w:rPr>
          <w:sz w:val="24"/>
          <w:lang w:val="bg-BG" w:eastAsia="bg-BG"/>
        </w:rPr>
        <w:t>За визуализацията на потребителската част ще използваме:</w:t>
      </w:r>
    </w:p>
    <w:p w14:paraId="7597873B" w14:textId="44BB7898" w:rsidR="0027368F" w:rsidRPr="009A7CA8" w:rsidRDefault="0027368F" w:rsidP="00CD71B7">
      <w:pPr>
        <w:pStyle w:val="ListParagraph"/>
        <w:numPr>
          <w:ilvl w:val="0"/>
          <w:numId w:val="50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WPF </w:t>
      </w:r>
      <w:r w:rsidR="00B157F5" w:rsidRPr="009A7CA8">
        <w:rPr>
          <w:b/>
          <w:sz w:val="24"/>
          <w:lang w:val="en-GB" w:eastAsia="bg-BG"/>
        </w:rPr>
        <w:t xml:space="preserve">with </w:t>
      </w:r>
      <w:r w:rsidRPr="009A7CA8">
        <w:rPr>
          <w:b/>
          <w:sz w:val="24"/>
          <w:lang w:val="en-GB" w:eastAsia="bg-BG"/>
        </w:rPr>
        <w:t xml:space="preserve">XAML </w:t>
      </w:r>
      <w:r w:rsidRPr="009A7CA8">
        <w:rPr>
          <w:sz w:val="24"/>
          <w:lang w:val="en-GB" w:eastAsia="bg-BG"/>
        </w:rPr>
        <w:t xml:space="preserve">- </w:t>
      </w:r>
      <w:r w:rsidR="00CD71B7" w:rsidRPr="009A7CA8">
        <w:rPr>
          <w:sz w:val="24"/>
          <w:lang w:val="en-GB" w:eastAsia="bg-BG"/>
        </w:rPr>
        <w:t xml:space="preserve">Windows Presentation Foundation е графична подсистема на Microsoft за рендиране на потребителски интерфейси в базирани на Windows приложения, </w:t>
      </w:r>
      <w:r w:rsidR="00CD71B7" w:rsidRPr="009A7CA8">
        <w:rPr>
          <w:sz w:val="24"/>
          <w:lang w:val="bg-BG" w:eastAsia="bg-BG"/>
        </w:rPr>
        <w:t xml:space="preserve">а </w:t>
      </w:r>
      <w:r w:rsidR="00CD71B7" w:rsidRPr="009A7CA8">
        <w:rPr>
          <w:sz w:val="24"/>
          <w:lang w:val="en-GB" w:eastAsia="bg-BG"/>
        </w:rPr>
        <w:t xml:space="preserve">XAML </w:t>
      </w:r>
      <w:r w:rsidR="00CD71B7" w:rsidRPr="009A7CA8">
        <w:rPr>
          <w:sz w:val="24"/>
          <w:lang w:val="bg-BG" w:eastAsia="bg-BG"/>
        </w:rPr>
        <w:t xml:space="preserve">е прост език, базиран на XML и позволява създаването и инициализирането на .NET обекти с йерархични връзки. Въпреки че първоначално е бил </w:t>
      </w:r>
      <w:r w:rsidR="006A6C71" w:rsidRPr="009A7CA8">
        <w:rPr>
          <w:sz w:val="24"/>
          <w:lang w:val="bg-BG" w:eastAsia="bg-BG"/>
        </w:rPr>
        <w:t xml:space="preserve">ексклузивно </w:t>
      </w:r>
      <w:r w:rsidR="00CD71B7" w:rsidRPr="009A7CA8">
        <w:rPr>
          <w:sz w:val="24"/>
          <w:lang w:val="bg-BG" w:eastAsia="bg-BG"/>
        </w:rPr>
        <w:t xml:space="preserve">изобретен за </w:t>
      </w:r>
      <w:r w:rsidR="006A6C71" w:rsidRPr="009A7CA8">
        <w:rPr>
          <w:sz w:val="24"/>
          <w:lang w:val="bg-BG" w:eastAsia="bg-BG"/>
        </w:rPr>
        <w:t xml:space="preserve">подпомагането на </w:t>
      </w:r>
      <w:r w:rsidR="00CD71B7" w:rsidRPr="009A7CA8">
        <w:rPr>
          <w:sz w:val="24"/>
          <w:lang w:val="bg-BG" w:eastAsia="bg-BG"/>
        </w:rPr>
        <w:t>WPF, той може да се използва за създаване на всякакъв вид обектни дървета.</w:t>
      </w:r>
    </w:p>
    <w:p w14:paraId="52CA1E31" w14:textId="03E4AFC6" w:rsidR="00F90233" w:rsidRPr="007E4ADF" w:rsidRDefault="00680C58" w:rsidP="00F90233">
      <w:pPr>
        <w:pStyle w:val="ListParagraph"/>
        <w:numPr>
          <w:ilvl w:val="0"/>
          <w:numId w:val="50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ModernUI.WPF </w:t>
      </w:r>
      <w:r w:rsidRPr="009A7CA8">
        <w:rPr>
          <w:sz w:val="24"/>
          <w:lang w:val="en-GB" w:eastAsia="bg-BG"/>
        </w:rPr>
        <w:t xml:space="preserve">– NuGet </w:t>
      </w:r>
      <w:r w:rsidRPr="009A7CA8">
        <w:rPr>
          <w:sz w:val="24"/>
          <w:lang w:val="bg-BG" w:eastAsia="bg-BG"/>
        </w:rPr>
        <w:t xml:space="preserve">допълнение, което надгражда основните интерфейс елементи (предоставени </w:t>
      </w:r>
      <w:r w:rsidR="00DD747A" w:rsidRPr="009A7CA8">
        <w:rPr>
          <w:sz w:val="24"/>
          <w:lang w:val="bg-BG" w:eastAsia="bg-BG"/>
        </w:rPr>
        <w:t>от</w:t>
      </w:r>
      <w:r w:rsidRPr="009A7CA8">
        <w:rPr>
          <w:sz w:val="24"/>
          <w:lang w:val="bg-BG" w:eastAsia="bg-BG"/>
        </w:rPr>
        <w:t xml:space="preserve"> </w:t>
      </w:r>
      <w:r w:rsidRPr="009A7CA8">
        <w:rPr>
          <w:sz w:val="24"/>
          <w:lang w:val="en-GB" w:eastAsia="bg-BG"/>
        </w:rPr>
        <w:t>WPF</w:t>
      </w:r>
      <w:r w:rsidRPr="009A7CA8">
        <w:rPr>
          <w:sz w:val="24"/>
          <w:lang w:val="bg-BG" w:eastAsia="bg-BG"/>
        </w:rPr>
        <w:t>), добавяйки интерактивност и модерна визуализация със заоблени ъгли и възможност за смяна на буквеният фонт в реално време.</w:t>
      </w:r>
    </w:p>
    <w:p w14:paraId="7737EFEE" w14:textId="4416753D" w:rsidR="007E4ADF" w:rsidRPr="00505708" w:rsidRDefault="007E4ADF" w:rsidP="007E4ADF">
      <w:pPr>
        <w:pStyle w:val="ListParagraph"/>
        <w:numPr>
          <w:ilvl w:val="0"/>
          <w:numId w:val="50"/>
        </w:numPr>
        <w:rPr>
          <w:b/>
          <w:sz w:val="24"/>
          <w:szCs w:val="24"/>
          <w:lang w:val="bg-BG" w:eastAsia="bg-BG"/>
        </w:rPr>
      </w:pPr>
      <w:r w:rsidRPr="00505708">
        <w:rPr>
          <w:b/>
          <w:sz w:val="24"/>
          <w:szCs w:val="24"/>
          <w:lang w:val="en-GB" w:eastAsia="bg-BG"/>
        </w:rPr>
        <w:t>Extended WPF Toolkit</w:t>
      </w:r>
      <w:r w:rsidRPr="00505708">
        <w:rPr>
          <w:sz w:val="24"/>
          <w:szCs w:val="24"/>
        </w:rPr>
        <w:t xml:space="preserve"> – </w:t>
      </w:r>
      <w:r w:rsidRPr="00505708">
        <w:rPr>
          <w:sz w:val="24"/>
          <w:szCs w:val="24"/>
          <w:lang w:val="bg-BG"/>
        </w:rPr>
        <w:t xml:space="preserve">Представя набор от визуални контроли, които не са включени в списъка от предоставени от Майкрософт.  </w:t>
      </w:r>
    </w:p>
    <w:p w14:paraId="24CA7C6E" w14:textId="77777777" w:rsidR="009A7CA8" w:rsidRDefault="009A7CA8" w:rsidP="001E67B4">
      <w:pPr>
        <w:pStyle w:val="Heading3"/>
      </w:pPr>
    </w:p>
    <w:p w14:paraId="742585BE" w14:textId="5CE05284" w:rsidR="001E67B4" w:rsidRPr="009A7CA8" w:rsidRDefault="00BB12B0" w:rsidP="001E67B4">
      <w:pPr>
        <w:pStyle w:val="Heading3"/>
        <w:rPr>
          <w:sz w:val="32"/>
        </w:rPr>
      </w:pPr>
      <w:bookmarkStart w:id="13" w:name="_Toc519523430"/>
      <w:r>
        <w:t>Data</w:t>
      </w:r>
      <w:r w:rsidR="00BD4182">
        <w:rPr>
          <w:lang w:val="en-GB"/>
        </w:rPr>
        <w:t>b</w:t>
      </w:r>
      <w:r>
        <w:t>ase</w:t>
      </w:r>
      <w:bookmarkEnd w:id="13"/>
      <w:r w:rsidR="001E67B4">
        <w:br/>
      </w:r>
    </w:p>
    <w:p w14:paraId="3C597DF3" w14:textId="45C79AA2" w:rsidR="00937847" w:rsidRPr="009A7CA8" w:rsidRDefault="0085749F" w:rsidP="00937847">
      <w:pPr>
        <w:pStyle w:val="ListParagraph"/>
        <w:numPr>
          <w:ilvl w:val="0"/>
          <w:numId w:val="50"/>
        </w:numPr>
        <w:rPr>
          <w:sz w:val="24"/>
          <w:lang w:val="en-GB" w:eastAsia="bg-BG"/>
        </w:rPr>
      </w:pPr>
      <w:r w:rsidRPr="009A7CA8">
        <w:rPr>
          <w:b/>
          <w:sz w:val="24"/>
          <w:lang w:val="en-GB" w:eastAsia="bg-BG"/>
        </w:rPr>
        <w:t>MSSQL DB</w:t>
      </w:r>
      <w:r w:rsidRPr="009A7CA8">
        <w:rPr>
          <w:sz w:val="24"/>
          <w:lang w:val="en-GB" w:eastAsia="bg-BG"/>
        </w:rPr>
        <w:t xml:space="preserve"> (SQL Server) - </w:t>
      </w:r>
      <w:r w:rsidR="00D46AE9" w:rsidRPr="009A7CA8">
        <w:rPr>
          <w:sz w:val="24"/>
          <w:lang w:val="en-GB" w:eastAsia="bg-BG"/>
        </w:rPr>
        <w:t xml:space="preserve">Microsoft SQL Server е система за управление на релационни бази данни, разработена от Microsoft. </w:t>
      </w:r>
      <w:r w:rsidR="00D46AE9" w:rsidRPr="009A7CA8">
        <w:rPr>
          <w:sz w:val="24"/>
          <w:lang w:val="bg-BG" w:eastAsia="bg-BG"/>
        </w:rPr>
        <w:t>Може да се използва к</w:t>
      </w:r>
      <w:r w:rsidR="00D46AE9" w:rsidRPr="009A7CA8">
        <w:rPr>
          <w:sz w:val="24"/>
          <w:lang w:val="en-GB" w:eastAsia="bg-BG"/>
        </w:rPr>
        <w:t>ато сървър на база данни, чиято основна функция е съхранението и извличането на данни</w:t>
      </w:r>
      <w:r w:rsidR="00261B84" w:rsidRPr="009A7CA8">
        <w:rPr>
          <w:sz w:val="24"/>
          <w:lang w:val="bg-BG" w:eastAsia="bg-BG"/>
        </w:rPr>
        <w:t xml:space="preserve">. </w:t>
      </w:r>
      <w:r w:rsidR="00831999" w:rsidRPr="009A7CA8">
        <w:rPr>
          <w:sz w:val="24"/>
          <w:lang w:val="bg-BG" w:eastAsia="bg-BG"/>
        </w:rPr>
        <w:t xml:space="preserve">Обикновено се използва заедно с </w:t>
      </w:r>
      <w:r w:rsidR="001E67B4" w:rsidRPr="009A7CA8">
        <w:rPr>
          <w:sz w:val="24"/>
          <w:lang w:val="bg-BG" w:eastAsia="bg-BG"/>
        </w:rPr>
        <w:t xml:space="preserve"> </w:t>
      </w:r>
      <w:r w:rsidR="001E67B4" w:rsidRPr="009A7CA8">
        <w:rPr>
          <w:b/>
          <w:sz w:val="24"/>
          <w:lang w:val="en-GB" w:eastAsia="bg-BG"/>
        </w:rPr>
        <w:t>EntityFramework</w:t>
      </w:r>
      <w:r w:rsidR="00831999" w:rsidRPr="009A7CA8">
        <w:rPr>
          <w:sz w:val="24"/>
          <w:lang w:val="bg-BG" w:eastAsia="bg-BG"/>
        </w:rPr>
        <w:t xml:space="preserve"> при разработка на приложения.</w:t>
      </w:r>
    </w:p>
    <w:p w14:paraId="54ED546E" w14:textId="5B624029" w:rsidR="001E67B4" w:rsidRDefault="001E67B4" w:rsidP="00831999">
      <w:pPr>
        <w:pStyle w:val="ListParagraph"/>
        <w:numPr>
          <w:ilvl w:val="0"/>
          <w:numId w:val="50"/>
        </w:numPr>
        <w:rPr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>Microsoft Azure SQL Database</w:t>
      </w:r>
      <w:r w:rsidRPr="009A7CA8">
        <w:rPr>
          <w:b/>
          <w:sz w:val="24"/>
          <w:lang w:val="bg-BG" w:eastAsia="bg-BG"/>
        </w:rPr>
        <w:t xml:space="preserve"> </w:t>
      </w:r>
      <w:r w:rsidRPr="009A7CA8">
        <w:rPr>
          <w:sz w:val="24"/>
          <w:lang w:val="bg-BG" w:eastAsia="bg-BG"/>
        </w:rPr>
        <w:t xml:space="preserve">- </w:t>
      </w:r>
      <w:r w:rsidR="00831999" w:rsidRPr="009A7CA8">
        <w:rPr>
          <w:sz w:val="24"/>
          <w:lang w:val="bg-BG" w:eastAsia="bg-BG"/>
        </w:rPr>
        <w:t>Microsoft Azure SQL Database е клауд база</w:t>
      </w:r>
      <w:r w:rsidR="00E35B27" w:rsidRPr="009A7CA8">
        <w:rPr>
          <w:sz w:val="24"/>
          <w:lang w:val="bg-BG" w:eastAsia="bg-BG"/>
        </w:rPr>
        <w:t xml:space="preserve"> от</w:t>
      </w:r>
      <w:r w:rsidR="00831999" w:rsidRPr="009A7CA8">
        <w:rPr>
          <w:sz w:val="24"/>
          <w:lang w:val="bg-BG" w:eastAsia="bg-BG"/>
        </w:rPr>
        <w:t xml:space="preserve"> данни, предоставена като част от Microsoft Azure. Базата данни за облаци е база данни, която се изпълнява на платформа за изчислителни </w:t>
      </w:r>
      <w:r w:rsidR="00E35B27" w:rsidRPr="009A7CA8">
        <w:rPr>
          <w:sz w:val="24"/>
          <w:lang w:val="bg-BG" w:eastAsia="bg-BG"/>
        </w:rPr>
        <w:t>системи</w:t>
      </w:r>
      <w:r w:rsidR="00831999" w:rsidRPr="009A7CA8">
        <w:rPr>
          <w:sz w:val="24"/>
          <w:lang w:val="bg-BG" w:eastAsia="bg-BG"/>
        </w:rPr>
        <w:t xml:space="preserve"> и достъпът до нея се предоставя като услуга</w:t>
      </w:r>
      <w:r w:rsidR="00E35B27" w:rsidRPr="009A7CA8">
        <w:rPr>
          <w:sz w:val="24"/>
          <w:lang w:val="bg-BG" w:eastAsia="bg-BG"/>
        </w:rPr>
        <w:t xml:space="preserve"> (тоест не ни трябва физически сървър за хостване й). </w:t>
      </w:r>
    </w:p>
    <w:p w14:paraId="63445536" w14:textId="4CE42B90" w:rsidR="009B7D22" w:rsidRDefault="009B7D22" w:rsidP="009B7D22">
      <w:pPr>
        <w:pStyle w:val="Heading3"/>
      </w:pPr>
    </w:p>
    <w:p w14:paraId="6867FFAA" w14:textId="7F8AFBE8" w:rsidR="009B7D22" w:rsidRDefault="009B7D22" w:rsidP="00F10994">
      <w:pPr>
        <w:pStyle w:val="Heading2"/>
      </w:pPr>
      <w:bookmarkStart w:id="14" w:name="_Toc519523431"/>
      <w:r>
        <w:t>Граници на разработка</w:t>
      </w:r>
      <w:bookmarkEnd w:id="14"/>
    </w:p>
    <w:p w14:paraId="11EEE600" w14:textId="14FA4513" w:rsidR="00C71750" w:rsidRDefault="00C71750" w:rsidP="00C71750">
      <w:pPr>
        <w:rPr>
          <w:lang w:val="bg-BG"/>
        </w:rPr>
      </w:pPr>
    </w:p>
    <w:p w14:paraId="34759333" w14:textId="530D6298" w:rsidR="00CD476C" w:rsidRPr="00C345EA" w:rsidRDefault="00F13C00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 xml:space="preserve">Въпреки желанието да се разработи приложение, което ще разреши всички негативни черти на вече наличните </w:t>
      </w:r>
      <w:r w:rsidR="00AB4C0A" w:rsidRPr="00C345EA">
        <w:rPr>
          <w:sz w:val="24"/>
          <w:lang w:val="bg-BG"/>
        </w:rPr>
        <w:t>на пазара</w:t>
      </w:r>
      <w:r w:rsidRPr="00C345EA">
        <w:rPr>
          <w:sz w:val="24"/>
          <w:lang w:val="bg-BG"/>
        </w:rPr>
        <w:t>, това ще изисква прекалено голям ресурс от хора</w:t>
      </w:r>
      <w:r w:rsidR="00FA27D3" w:rsidRPr="00C345EA">
        <w:rPr>
          <w:sz w:val="24"/>
          <w:lang w:val="bg-BG"/>
        </w:rPr>
        <w:t>,</w:t>
      </w:r>
      <w:r w:rsidRPr="00C345EA">
        <w:rPr>
          <w:sz w:val="24"/>
          <w:lang w:val="bg-BG"/>
        </w:rPr>
        <w:t xml:space="preserve"> </w:t>
      </w:r>
      <w:r w:rsidR="00AB4C0A" w:rsidRPr="00C345EA">
        <w:rPr>
          <w:sz w:val="24"/>
          <w:lang w:val="bg-BG"/>
        </w:rPr>
        <w:t>време и пари</w:t>
      </w:r>
      <w:r w:rsidRPr="00C345EA">
        <w:rPr>
          <w:sz w:val="24"/>
          <w:lang w:val="bg-BG"/>
        </w:rPr>
        <w:t>, а за целта на дипломната работа</w:t>
      </w:r>
      <w:r w:rsidR="005278DF" w:rsidRPr="00C345EA">
        <w:rPr>
          <w:sz w:val="24"/>
          <w:lang w:val="bg-BG"/>
        </w:rPr>
        <w:t xml:space="preserve"> нямаме достъп до нито едно от</w:t>
      </w:r>
      <w:r w:rsidR="009E23FE" w:rsidRPr="00C345EA">
        <w:rPr>
          <w:sz w:val="24"/>
          <w:lang w:val="bg-BG"/>
        </w:rPr>
        <w:t xml:space="preserve"> тези неща</w:t>
      </w:r>
      <w:r w:rsidR="005278DF" w:rsidRPr="00C345EA">
        <w:rPr>
          <w:sz w:val="24"/>
          <w:lang w:val="bg-BG"/>
        </w:rPr>
        <w:t>,</w:t>
      </w:r>
      <w:r w:rsidR="00AB4C0A" w:rsidRPr="00C345EA">
        <w:rPr>
          <w:sz w:val="24"/>
          <w:lang w:val="bg-BG"/>
        </w:rPr>
        <w:t xml:space="preserve"> </w:t>
      </w:r>
      <w:r w:rsidR="009E23FE" w:rsidRPr="00C345EA">
        <w:rPr>
          <w:sz w:val="24"/>
          <w:lang w:val="bg-BG"/>
        </w:rPr>
        <w:t xml:space="preserve">заради това </w:t>
      </w:r>
      <w:r w:rsidR="00AB4C0A" w:rsidRPr="00C345EA">
        <w:rPr>
          <w:sz w:val="24"/>
          <w:lang w:val="bg-BG"/>
        </w:rPr>
        <w:t xml:space="preserve">се </w:t>
      </w:r>
      <w:r w:rsidR="005278DF" w:rsidRPr="00C345EA">
        <w:rPr>
          <w:sz w:val="24"/>
          <w:lang w:val="bg-BG"/>
        </w:rPr>
        <w:t xml:space="preserve">налага поставянето на </w:t>
      </w:r>
      <w:r w:rsidR="00AB4C0A" w:rsidRPr="00C345EA">
        <w:rPr>
          <w:sz w:val="24"/>
          <w:lang w:val="bg-BG"/>
        </w:rPr>
        <w:t>постижими</w:t>
      </w:r>
      <w:r w:rsidR="005278DF" w:rsidRPr="00C345EA">
        <w:rPr>
          <w:sz w:val="24"/>
          <w:lang w:val="bg-BG"/>
        </w:rPr>
        <w:t xml:space="preserve"> граници върху разработката на приложението. </w:t>
      </w:r>
      <w:r w:rsidR="00C71750" w:rsidRPr="00C345EA">
        <w:rPr>
          <w:sz w:val="24"/>
          <w:lang w:val="bg-BG"/>
        </w:rPr>
        <w:t xml:space="preserve"> </w:t>
      </w:r>
    </w:p>
    <w:p w14:paraId="3BD8DBA2" w14:textId="77777777" w:rsidR="00C345EA" w:rsidRPr="00C345EA" w:rsidRDefault="00CD476C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>Основни</w:t>
      </w:r>
      <w:r w:rsidR="00A34EDB" w:rsidRPr="00C345EA">
        <w:rPr>
          <w:sz w:val="24"/>
          <w:lang w:val="bg-BG"/>
        </w:rPr>
        <w:t>те</w:t>
      </w:r>
      <w:r w:rsidRPr="00C345EA">
        <w:rPr>
          <w:sz w:val="24"/>
          <w:lang w:val="bg-BG"/>
        </w:rPr>
        <w:t xml:space="preserve"> функционалности, които ще бъдат </w:t>
      </w:r>
      <w:r w:rsidR="00A34EDB" w:rsidRPr="00C345EA">
        <w:rPr>
          <w:sz w:val="24"/>
          <w:lang w:val="bg-BG"/>
        </w:rPr>
        <w:t xml:space="preserve">налични при завършване на курсовата работа ще предоставят възможност на потребителя да се </w:t>
      </w:r>
      <w:r w:rsidR="00912796" w:rsidRPr="00C345EA">
        <w:rPr>
          <w:sz w:val="24"/>
          <w:lang w:val="bg-BG"/>
        </w:rPr>
        <w:t>вписва</w:t>
      </w:r>
      <w:r w:rsidR="00A34EDB" w:rsidRPr="00C345EA">
        <w:rPr>
          <w:sz w:val="24"/>
          <w:lang w:val="bg-BG"/>
        </w:rPr>
        <w:t xml:space="preserve"> в системата с предварително създадени потребителско име и парола, като непосредствено след успешно влизане в системата, ще се зарежда текущите проекти</w:t>
      </w:r>
      <w:r w:rsidR="00C345EA" w:rsidRPr="00C345EA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към чиято база се свързва приложението. </w:t>
      </w:r>
    </w:p>
    <w:p w14:paraId="75DE3067" w14:textId="77777777" w:rsidR="00C345EA" w:rsidRPr="00C345EA" w:rsidRDefault="00A34EDB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>Всяка база от своя страна ще съдържа дървовидно-йерархична структура, която ще репрезентира видимата част на екрана на приложението. В нея ще намерим множество проекти, към които има логическо свързан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структур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от данни, позволяващ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групирането на създадените ръчни тестове</w:t>
      </w:r>
      <w:r w:rsidR="00912796" w:rsidRPr="00C345EA">
        <w:rPr>
          <w:sz w:val="24"/>
          <w:lang w:val="bg-BG"/>
        </w:rPr>
        <w:t xml:space="preserve"> в приложението. </w:t>
      </w:r>
    </w:p>
    <w:p w14:paraId="3D513E09" w14:textId="2CA17F93" w:rsidR="00E7524E" w:rsidRPr="00C345EA" w:rsidRDefault="00912796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 xml:space="preserve">Ръчните тестове, ще могат да участват в множество тест „рънове“ и при </w:t>
      </w:r>
      <w:r w:rsidR="00331650" w:rsidRPr="00C345EA">
        <w:rPr>
          <w:sz w:val="24"/>
          <w:lang w:val="bg-BG"/>
        </w:rPr>
        <w:t xml:space="preserve">наличието на </w:t>
      </w:r>
      <w:r w:rsidRPr="00C345EA">
        <w:rPr>
          <w:sz w:val="24"/>
          <w:lang w:val="bg-BG"/>
        </w:rPr>
        <w:t xml:space="preserve">негативен завършек </w:t>
      </w:r>
      <w:r w:rsidR="00331650" w:rsidRPr="00C345EA">
        <w:rPr>
          <w:sz w:val="24"/>
          <w:lang w:val="bg-BG"/>
        </w:rPr>
        <w:t>от изпълнен</w:t>
      </w:r>
      <w:r w:rsidRPr="00C345EA">
        <w:rPr>
          <w:sz w:val="24"/>
          <w:lang w:val="bg-BG"/>
        </w:rPr>
        <w:t xml:space="preserve"> ръчен тест, ще имаме възможността да създаваме </w:t>
      </w:r>
      <w:r w:rsidR="00331650" w:rsidRPr="00C345EA">
        <w:rPr>
          <w:sz w:val="24"/>
          <w:lang w:val="bg-BG"/>
        </w:rPr>
        <w:t>дефект-репорти</w:t>
      </w:r>
      <w:r w:rsidR="00EB26F7" w:rsidRPr="00C345EA">
        <w:rPr>
          <w:sz w:val="24"/>
          <w:lang w:val="bg-BG"/>
        </w:rPr>
        <w:t xml:space="preserve"> в </w:t>
      </w:r>
      <w:r w:rsidR="00EB26F7" w:rsidRPr="00C345EA">
        <w:rPr>
          <w:sz w:val="24"/>
          <w:lang w:val="en-GB"/>
        </w:rPr>
        <w:t>GitHub</w:t>
      </w:r>
      <w:r w:rsidR="00331650" w:rsidRPr="00C345EA">
        <w:rPr>
          <w:sz w:val="24"/>
          <w:lang w:val="bg-BG"/>
        </w:rPr>
        <w:t xml:space="preserve"> (</w:t>
      </w:r>
      <w:r w:rsidR="00EB26F7" w:rsidRPr="00C345EA">
        <w:rPr>
          <w:sz w:val="24"/>
          <w:lang w:val="bg-BG"/>
        </w:rPr>
        <w:t xml:space="preserve">с който ще имаме интеграция възоснова на наличното за програмисти публично </w:t>
      </w:r>
      <w:r w:rsidR="00EB26F7" w:rsidRPr="00C345EA">
        <w:rPr>
          <w:sz w:val="24"/>
          <w:lang w:val="en-GB"/>
        </w:rPr>
        <w:t>C# SDK</w:t>
      </w:r>
      <w:r w:rsidR="00331650" w:rsidRPr="00C345EA">
        <w:rPr>
          <w:sz w:val="24"/>
          <w:lang w:val="bg-BG"/>
        </w:rPr>
        <w:t>)</w:t>
      </w:r>
      <w:r w:rsidR="00EB26F7" w:rsidRPr="00C345EA">
        <w:rPr>
          <w:sz w:val="24"/>
          <w:lang w:val="bg-BG"/>
        </w:rPr>
        <w:t>.</w:t>
      </w:r>
      <w:r w:rsidR="00331650" w:rsidRPr="00C345EA">
        <w:rPr>
          <w:sz w:val="24"/>
          <w:lang w:val="bg-BG"/>
        </w:rPr>
        <w:t xml:space="preserve"> </w:t>
      </w:r>
    </w:p>
    <w:p w14:paraId="2B3BCA3F" w14:textId="77777777" w:rsidR="00C345EA" w:rsidRDefault="00C345EA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p w14:paraId="0D962A24" w14:textId="77777777" w:rsidR="00C345EA" w:rsidRDefault="00C345EA" w:rsidP="00CD476C">
      <w:pPr>
        <w:ind w:firstLine="720"/>
        <w:rPr>
          <w:sz w:val="24"/>
          <w:lang w:val="bg-BG"/>
        </w:rPr>
      </w:pPr>
    </w:p>
    <w:p w14:paraId="438C4373" w14:textId="0AEE2595" w:rsidR="00CD476C" w:rsidRDefault="00E7524E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 xml:space="preserve">Приложението ще позволява </w:t>
      </w:r>
      <w:r w:rsidR="00515BDF" w:rsidRPr="00C345EA">
        <w:rPr>
          <w:sz w:val="24"/>
          <w:lang w:val="bg-BG"/>
        </w:rPr>
        <w:t xml:space="preserve">семпла възможност за </w:t>
      </w:r>
      <w:r w:rsidRPr="00C345EA">
        <w:rPr>
          <w:sz w:val="24"/>
          <w:lang w:val="bg-BG"/>
        </w:rPr>
        <w:t>създаване и триене на потребители от специален екран за управление</w:t>
      </w:r>
      <w:r w:rsidR="00515BDF" w:rsidRPr="00C345EA">
        <w:rPr>
          <w:sz w:val="24"/>
          <w:lang w:val="bg-BG"/>
        </w:rPr>
        <w:t>, от който ще можем да избере измежду две</w:t>
      </w:r>
      <w:r w:rsidR="00E54998" w:rsidRPr="00C345EA">
        <w:rPr>
          <w:sz w:val="24"/>
          <w:lang w:val="bg-BG"/>
        </w:rPr>
        <w:t xml:space="preserve"> в</w:t>
      </w:r>
      <w:r w:rsidRPr="00C345EA">
        <w:rPr>
          <w:sz w:val="24"/>
          <w:lang w:val="bg-BG"/>
        </w:rPr>
        <w:t>ъзможните роли</w:t>
      </w:r>
      <w:r w:rsidR="00515BDF" w:rsidRPr="00C345EA">
        <w:rPr>
          <w:sz w:val="24"/>
          <w:lang w:val="bg-BG"/>
        </w:rPr>
        <w:t xml:space="preserve">: </w:t>
      </w:r>
      <w:r w:rsidR="00E54998" w:rsidRPr="00C345EA">
        <w:rPr>
          <w:i/>
          <w:sz w:val="24"/>
          <w:lang w:val="bg-BG"/>
        </w:rPr>
        <w:t>стандартна</w:t>
      </w:r>
      <w:r w:rsidR="00E54998" w:rsidRPr="00C345EA">
        <w:rPr>
          <w:sz w:val="24"/>
          <w:lang w:val="bg-BG"/>
        </w:rPr>
        <w:t xml:space="preserve"> и </w:t>
      </w:r>
      <w:r w:rsidR="00E54998" w:rsidRPr="00C345EA">
        <w:rPr>
          <w:i/>
          <w:sz w:val="24"/>
          <w:lang w:val="bg-BG"/>
        </w:rPr>
        <w:t>админска</w:t>
      </w:r>
      <w:r w:rsidR="00E54998" w:rsidRPr="00C345EA">
        <w:rPr>
          <w:sz w:val="24"/>
          <w:lang w:val="bg-BG"/>
        </w:rPr>
        <w:t xml:space="preserve">, разликата между двете се състои в това, кой може да вижда екрана за управление на потребителите и съотвено кой може да създава и трие такива. </w:t>
      </w:r>
      <w:r w:rsidR="00C844A7" w:rsidRPr="00C345EA">
        <w:rPr>
          <w:sz w:val="24"/>
          <w:lang w:val="bg-BG"/>
        </w:rPr>
        <w:t xml:space="preserve">По-сложна схема с различни роли и </w:t>
      </w:r>
      <w:r w:rsidR="00C844A7" w:rsidRPr="00C345EA">
        <w:rPr>
          <w:sz w:val="24"/>
          <w:lang w:val="en-GB"/>
        </w:rPr>
        <w:t>“permissio</w:t>
      </w:r>
      <w:bookmarkStart w:id="15" w:name="_GoBack"/>
      <w:bookmarkEnd w:id="15"/>
      <w:r w:rsidR="00C844A7" w:rsidRPr="00C345EA">
        <w:rPr>
          <w:sz w:val="24"/>
          <w:lang w:val="en-GB"/>
        </w:rPr>
        <w:t>ns”</w:t>
      </w:r>
      <w:r w:rsidR="00C844A7" w:rsidRPr="00C345EA">
        <w:rPr>
          <w:sz w:val="24"/>
          <w:lang w:val="bg-BG"/>
        </w:rPr>
        <w:t xml:space="preserve"> се обезмисля за при</w:t>
      </w:r>
      <w:r w:rsidR="00C345EA" w:rsidRPr="00C345EA">
        <w:rPr>
          <w:sz w:val="24"/>
          <w:lang w:val="bg-BG"/>
        </w:rPr>
        <w:t>ложе</w:t>
      </w:r>
      <w:r w:rsidR="00C844A7" w:rsidRPr="00C345EA">
        <w:rPr>
          <w:sz w:val="24"/>
          <w:lang w:val="bg-BG"/>
        </w:rPr>
        <w:t xml:space="preserve">ние с няколко екрана и липса на различни логически необвързани функционалности. </w:t>
      </w:r>
    </w:p>
    <w:p w14:paraId="6D248497" w14:textId="2CFF8F4A" w:rsidR="00A55C2E" w:rsidRDefault="00A55C2E" w:rsidP="00CD476C">
      <w:pPr>
        <w:ind w:firstLine="720"/>
        <w:rPr>
          <w:sz w:val="24"/>
          <w:lang w:val="bg-BG"/>
        </w:rPr>
      </w:pPr>
    </w:p>
    <w:p w14:paraId="6328DC3A" w14:textId="32FC94E1" w:rsidR="00A55C2E" w:rsidRPr="0007480A" w:rsidRDefault="00B77109" w:rsidP="0007480A">
      <w:pPr>
        <w:pStyle w:val="Heading1"/>
      </w:pPr>
      <w:bookmarkStart w:id="16" w:name="_Toc519523432"/>
      <w:r w:rsidRPr="0007480A">
        <w:t xml:space="preserve">Проектантска </w:t>
      </w:r>
      <w:commentRangeStart w:id="17"/>
      <w:r w:rsidRPr="0007480A">
        <w:t>част</w:t>
      </w:r>
      <w:bookmarkEnd w:id="16"/>
      <w:commentRangeEnd w:id="17"/>
      <w:r w:rsidR="00B762EA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7"/>
      </w:r>
    </w:p>
    <w:p w14:paraId="690536F3" w14:textId="20E373CD" w:rsidR="0007480A" w:rsidRDefault="0007480A" w:rsidP="0007480A">
      <w:pPr>
        <w:rPr>
          <w:lang w:val="bg-BG"/>
        </w:rPr>
      </w:pPr>
    </w:p>
    <w:p w14:paraId="50DE47ED" w14:textId="77777777" w:rsidR="000D0759" w:rsidRPr="0007480A" w:rsidRDefault="000D0759" w:rsidP="0007480A">
      <w:pPr>
        <w:rPr>
          <w:lang w:val="bg-BG"/>
        </w:rPr>
      </w:pPr>
    </w:p>
    <w:sectPr w:rsidR="000D0759" w:rsidRPr="0007480A" w:rsidSect="00884EC6">
      <w:headerReference w:type="default" r:id="rId12"/>
      <w:footerReference w:type="default" r:id="rId13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orislav Vaptsarov" w:date="2018-06-10T19:11:00Z" w:initials="BV">
    <w:p w14:paraId="50C2514D" w14:textId="6D27C760" w:rsidR="00C84952" w:rsidRPr="00C010B0" w:rsidRDefault="00C84952" w:rsidP="00C84952">
      <w:p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 xml:space="preserve"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</w:t>
      </w:r>
    </w:p>
    <w:p w14:paraId="49B5C546" w14:textId="77777777" w:rsidR="00C84952" w:rsidRDefault="00C84952">
      <w:pPr>
        <w:pStyle w:val="CommentText"/>
      </w:pPr>
    </w:p>
  </w:comment>
  <w:comment w:id="4" w:author="Borislav Vaptsarov" w:date="2018-06-10T19:11:00Z" w:initials="BV">
    <w:p w14:paraId="5D5DE126" w14:textId="77777777" w:rsidR="00C84952" w:rsidRDefault="00C84952">
      <w:pPr>
        <w:pStyle w:val="CommentText"/>
      </w:pPr>
      <w:r>
        <w:rPr>
          <w:rStyle w:val="CommentReference"/>
        </w:rPr>
        <w:annotationRef/>
      </w:r>
    </w:p>
  </w:comment>
  <w:comment w:id="10" w:author="Borislav Vaptsarov" w:date="2018-06-16T15:10:00Z" w:initials="BV">
    <w:p w14:paraId="1E3F6D7D" w14:textId="3EED5546" w:rsidR="00414843" w:rsidRDefault="00414843">
      <w:pPr>
        <w:pStyle w:val="CommentText"/>
        <w:rPr>
          <w:rFonts w:cstheme="minorHAnsi"/>
          <w:sz w:val="24"/>
          <w:szCs w:val="24"/>
          <w:highlight w:val="yellow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>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14:paraId="72E2FBCD" w14:textId="02EECD1C" w:rsidR="00414843" w:rsidRDefault="00414843">
      <w:pPr>
        <w:pStyle w:val="CommentText"/>
      </w:pPr>
    </w:p>
  </w:comment>
  <w:comment w:id="17" w:author="Borislav Vaptsarov" w:date="2018-07-16T16:58:00Z" w:initials="BV">
    <w:p w14:paraId="7569B50C" w14:textId="4FC02926" w:rsidR="00B762EA" w:rsidRDefault="00B762EA">
      <w:pPr>
        <w:pStyle w:val="CommentText"/>
      </w:pPr>
      <w:r>
        <w:rPr>
          <w:rStyle w:val="CommentReference"/>
        </w:rPr>
        <w:annotationRef/>
      </w:r>
      <w:proofErr w:type="gramStart"/>
      <w:r w:rsidRPr="00B762EA">
        <w:t>Ако  в</w:t>
      </w:r>
      <w:proofErr w:type="gramEnd"/>
      <w:r w:rsidRPr="00B762EA">
        <w:t xml:space="preserve"> заданието е включен избор на технология, тук този избор се обосновава аргументирано.  Архитектура на приложението: интерфейс, функционалност. Ако има трети слой (обичайно някаква база данни) – схема на базата (таблици и връзки). Обем на проектантската част: до 20 стр.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B5C546" w15:done="0"/>
  <w15:commentEx w15:paraId="5D5DE126" w15:paraIdParent="49B5C546" w15:done="0"/>
  <w15:commentEx w15:paraId="72E2FBCD" w15:done="0"/>
  <w15:commentEx w15:paraId="7569B5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B5C546" w16cid:durableId="1EC7F66C"/>
  <w16cid:commentId w16cid:paraId="5D5DE126" w16cid:durableId="1EC7F66F"/>
  <w16cid:commentId w16cid:paraId="72E2FBCD" w16cid:durableId="1ECFA6CC"/>
  <w16cid:commentId w16cid:paraId="7569B50C" w16cid:durableId="1EF74D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F58FD" w14:textId="77777777" w:rsidR="00D31E1D" w:rsidRDefault="00D31E1D" w:rsidP="00DF2FB3">
      <w:pPr>
        <w:spacing w:after="0" w:line="240" w:lineRule="auto"/>
      </w:pPr>
      <w:r>
        <w:separator/>
      </w:r>
    </w:p>
  </w:endnote>
  <w:endnote w:type="continuationSeparator" w:id="0">
    <w:p w14:paraId="2C18F646" w14:textId="77777777" w:rsidR="00D31E1D" w:rsidRDefault="00D31E1D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9B4C" w14:textId="77777777"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2DAB" w14:textId="77777777" w:rsidR="00D31E1D" w:rsidRDefault="00D31E1D" w:rsidP="00DF2FB3">
      <w:pPr>
        <w:spacing w:after="0" w:line="240" w:lineRule="auto"/>
      </w:pPr>
      <w:r>
        <w:separator/>
      </w:r>
    </w:p>
  </w:footnote>
  <w:footnote w:type="continuationSeparator" w:id="0">
    <w:p w14:paraId="2F97D9F2" w14:textId="77777777" w:rsidR="00D31E1D" w:rsidRDefault="00D31E1D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E637" w14:textId="77777777"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4AE66E" wp14:editId="347705E5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162DC" w14:textId="77777777"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AE66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14:paraId="791162DC" w14:textId="77777777"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529E64D" wp14:editId="4374F61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ECE505F" w14:textId="77777777"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C0014" w:rsidRPr="001C001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9E64D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4ECE505F" w14:textId="77777777"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C0014" w:rsidRPr="001C0014">
                      <w:rPr>
                        <w:noProof/>
                        <w:color w:val="FFFFFF" w:themeColor="background1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26A"/>
    <w:multiLevelType w:val="hybridMultilevel"/>
    <w:tmpl w:val="9AE6D03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8"/>
  </w:num>
  <w:num w:numId="3">
    <w:abstractNumId w:val="3"/>
  </w:num>
  <w:num w:numId="4">
    <w:abstractNumId w:val="6"/>
  </w:num>
  <w:num w:numId="5">
    <w:abstractNumId w:val="31"/>
  </w:num>
  <w:num w:numId="6">
    <w:abstractNumId w:val="16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23"/>
  </w:num>
  <w:num w:numId="12">
    <w:abstractNumId w:val="39"/>
  </w:num>
  <w:num w:numId="13">
    <w:abstractNumId w:val="47"/>
  </w:num>
  <w:num w:numId="14">
    <w:abstractNumId w:val="22"/>
  </w:num>
  <w:num w:numId="15">
    <w:abstractNumId w:val="25"/>
  </w:num>
  <w:num w:numId="16">
    <w:abstractNumId w:val="44"/>
  </w:num>
  <w:num w:numId="17">
    <w:abstractNumId w:val="33"/>
  </w:num>
  <w:num w:numId="18">
    <w:abstractNumId w:val="8"/>
  </w:num>
  <w:num w:numId="19">
    <w:abstractNumId w:val="43"/>
  </w:num>
  <w:num w:numId="20">
    <w:abstractNumId w:val="7"/>
  </w:num>
  <w:num w:numId="21">
    <w:abstractNumId w:val="17"/>
  </w:num>
  <w:num w:numId="22">
    <w:abstractNumId w:val="0"/>
  </w:num>
  <w:num w:numId="23">
    <w:abstractNumId w:val="15"/>
  </w:num>
  <w:num w:numId="24">
    <w:abstractNumId w:val="32"/>
  </w:num>
  <w:num w:numId="25">
    <w:abstractNumId w:val="29"/>
  </w:num>
  <w:num w:numId="26">
    <w:abstractNumId w:val="36"/>
  </w:num>
  <w:num w:numId="27">
    <w:abstractNumId w:val="38"/>
  </w:num>
  <w:num w:numId="28">
    <w:abstractNumId w:val="35"/>
  </w:num>
  <w:num w:numId="29">
    <w:abstractNumId w:val="11"/>
  </w:num>
  <w:num w:numId="30">
    <w:abstractNumId w:val="14"/>
  </w:num>
  <w:num w:numId="31">
    <w:abstractNumId w:val="2"/>
  </w:num>
  <w:num w:numId="32">
    <w:abstractNumId w:val="26"/>
  </w:num>
  <w:num w:numId="33">
    <w:abstractNumId w:val="40"/>
  </w:num>
  <w:num w:numId="34">
    <w:abstractNumId w:val="30"/>
  </w:num>
  <w:num w:numId="35">
    <w:abstractNumId w:val="24"/>
  </w:num>
  <w:num w:numId="36">
    <w:abstractNumId w:val="42"/>
  </w:num>
  <w:num w:numId="37">
    <w:abstractNumId w:val="45"/>
  </w:num>
  <w:num w:numId="38">
    <w:abstractNumId w:val="5"/>
  </w:num>
  <w:num w:numId="39">
    <w:abstractNumId w:val="9"/>
  </w:num>
  <w:num w:numId="40">
    <w:abstractNumId w:val="37"/>
  </w:num>
  <w:num w:numId="41">
    <w:abstractNumId w:val="49"/>
  </w:num>
  <w:num w:numId="42">
    <w:abstractNumId w:val="21"/>
  </w:num>
  <w:num w:numId="43">
    <w:abstractNumId w:val="41"/>
  </w:num>
  <w:num w:numId="44">
    <w:abstractNumId w:val="27"/>
  </w:num>
  <w:num w:numId="45">
    <w:abstractNumId w:val="4"/>
  </w:num>
  <w:num w:numId="46">
    <w:abstractNumId w:val="34"/>
  </w:num>
  <w:num w:numId="47">
    <w:abstractNumId w:val="28"/>
  </w:num>
  <w:num w:numId="48">
    <w:abstractNumId w:val="10"/>
  </w:num>
  <w:num w:numId="49">
    <w:abstractNumId w:val="46"/>
  </w:num>
  <w:num w:numId="5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rislav Vaptsarov">
    <w15:presenceInfo w15:providerId="Windows Live" w15:userId="30791abe2a014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FB3"/>
    <w:rsid w:val="00000AE5"/>
    <w:rsid w:val="00002220"/>
    <w:rsid w:val="000047EA"/>
    <w:rsid w:val="00004BC3"/>
    <w:rsid w:val="00006A9E"/>
    <w:rsid w:val="00010122"/>
    <w:rsid w:val="00010EED"/>
    <w:rsid w:val="00014669"/>
    <w:rsid w:val="00024F4E"/>
    <w:rsid w:val="00026AFA"/>
    <w:rsid w:val="00035FCD"/>
    <w:rsid w:val="00043607"/>
    <w:rsid w:val="00050954"/>
    <w:rsid w:val="000531CE"/>
    <w:rsid w:val="00056BA4"/>
    <w:rsid w:val="00067848"/>
    <w:rsid w:val="00071224"/>
    <w:rsid w:val="000712B4"/>
    <w:rsid w:val="00072B04"/>
    <w:rsid w:val="00074746"/>
    <w:rsid w:val="0007480A"/>
    <w:rsid w:val="0007492C"/>
    <w:rsid w:val="00081A6A"/>
    <w:rsid w:val="00090190"/>
    <w:rsid w:val="00090CB4"/>
    <w:rsid w:val="00093951"/>
    <w:rsid w:val="0009423E"/>
    <w:rsid w:val="000942C2"/>
    <w:rsid w:val="000A19A9"/>
    <w:rsid w:val="000B3672"/>
    <w:rsid w:val="000B468E"/>
    <w:rsid w:val="000C0748"/>
    <w:rsid w:val="000C144F"/>
    <w:rsid w:val="000C684E"/>
    <w:rsid w:val="000D0759"/>
    <w:rsid w:val="000D1DBE"/>
    <w:rsid w:val="000E0A25"/>
    <w:rsid w:val="000E3CB7"/>
    <w:rsid w:val="000E4CC7"/>
    <w:rsid w:val="000F282E"/>
    <w:rsid w:val="000F2D4B"/>
    <w:rsid w:val="000F56F4"/>
    <w:rsid w:val="00111935"/>
    <w:rsid w:val="00114B8E"/>
    <w:rsid w:val="00122CD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575"/>
    <w:rsid w:val="0015285A"/>
    <w:rsid w:val="00155F03"/>
    <w:rsid w:val="001576FE"/>
    <w:rsid w:val="00166FFF"/>
    <w:rsid w:val="0016798D"/>
    <w:rsid w:val="00171251"/>
    <w:rsid w:val="001856E0"/>
    <w:rsid w:val="00186D87"/>
    <w:rsid w:val="00197859"/>
    <w:rsid w:val="001A057A"/>
    <w:rsid w:val="001A062B"/>
    <w:rsid w:val="001A2527"/>
    <w:rsid w:val="001A7604"/>
    <w:rsid w:val="001B72DA"/>
    <w:rsid w:val="001C0014"/>
    <w:rsid w:val="001C0192"/>
    <w:rsid w:val="001C0728"/>
    <w:rsid w:val="001C5637"/>
    <w:rsid w:val="001C59E6"/>
    <w:rsid w:val="001C6CE8"/>
    <w:rsid w:val="001D305D"/>
    <w:rsid w:val="001D4097"/>
    <w:rsid w:val="001D736D"/>
    <w:rsid w:val="001E09F3"/>
    <w:rsid w:val="001E0ABF"/>
    <w:rsid w:val="001E270A"/>
    <w:rsid w:val="001E57E0"/>
    <w:rsid w:val="001E67B4"/>
    <w:rsid w:val="001F0B9F"/>
    <w:rsid w:val="001F11E1"/>
    <w:rsid w:val="00201006"/>
    <w:rsid w:val="0020146C"/>
    <w:rsid w:val="00216C3A"/>
    <w:rsid w:val="002175EB"/>
    <w:rsid w:val="002207FD"/>
    <w:rsid w:val="00224E06"/>
    <w:rsid w:val="0022518C"/>
    <w:rsid w:val="00225747"/>
    <w:rsid w:val="002257F8"/>
    <w:rsid w:val="00227AFA"/>
    <w:rsid w:val="002315A6"/>
    <w:rsid w:val="00231A2C"/>
    <w:rsid w:val="00233738"/>
    <w:rsid w:val="00244470"/>
    <w:rsid w:val="00244916"/>
    <w:rsid w:val="00246766"/>
    <w:rsid w:val="00246D77"/>
    <w:rsid w:val="00246E06"/>
    <w:rsid w:val="0025571A"/>
    <w:rsid w:val="00257C8A"/>
    <w:rsid w:val="00261B84"/>
    <w:rsid w:val="0026213A"/>
    <w:rsid w:val="002717EA"/>
    <w:rsid w:val="002730F4"/>
    <w:rsid w:val="0027368F"/>
    <w:rsid w:val="002818A6"/>
    <w:rsid w:val="002825C7"/>
    <w:rsid w:val="00286D76"/>
    <w:rsid w:val="0029280B"/>
    <w:rsid w:val="002A0E6B"/>
    <w:rsid w:val="002A2060"/>
    <w:rsid w:val="002B1FBF"/>
    <w:rsid w:val="002B3DC2"/>
    <w:rsid w:val="002B7F1B"/>
    <w:rsid w:val="002C12EA"/>
    <w:rsid w:val="002C3251"/>
    <w:rsid w:val="002C78A2"/>
    <w:rsid w:val="002D36C3"/>
    <w:rsid w:val="002D511E"/>
    <w:rsid w:val="002E6CA8"/>
    <w:rsid w:val="002F168F"/>
    <w:rsid w:val="002F4BF9"/>
    <w:rsid w:val="003041BD"/>
    <w:rsid w:val="0030546D"/>
    <w:rsid w:val="003119B0"/>
    <w:rsid w:val="00312F8D"/>
    <w:rsid w:val="003150ED"/>
    <w:rsid w:val="0031605E"/>
    <w:rsid w:val="0032278F"/>
    <w:rsid w:val="00323A5B"/>
    <w:rsid w:val="003259FB"/>
    <w:rsid w:val="00327C59"/>
    <w:rsid w:val="00331650"/>
    <w:rsid w:val="00337943"/>
    <w:rsid w:val="00337AE9"/>
    <w:rsid w:val="00343957"/>
    <w:rsid w:val="00343D1D"/>
    <w:rsid w:val="003505FE"/>
    <w:rsid w:val="00352E17"/>
    <w:rsid w:val="003612B7"/>
    <w:rsid w:val="0036386D"/>
    <w:rsid w:val="0039019D"/>
    <w:rsid w:val="0039619A"/>
    <w:rsid w:val="00396FA7"/>
    <w:rsid w:val="00397148"/>
    <w:rsid w:val="003A1E28"/>
    <w:rsid w:val="003A4F55"/>
    <w:rsid w:val="003B2272"/>
    <w:rsid w:val="003B3AC9"/>
    <w:rsid w:val="003B46D2"/>
    <w:rsid w:val="003B46EF"/>
    <w:rsid w:val="003B618F"/>
    <w:rsid w:val="003C5775"/>
    <w:rsid w:val="003D418C"/>
    <w:rsid w:val="003D53E1"/>
    <w:rsid w:val="003E4D35"/>
    <w:rsid w:val="003E5839"/>
    <w:rsid w:val="003F6042"/>
    <w:rsid w:val="003F6A7E"/>
    <w:rsid w:val="003F6E28"/>
    <w:rsid w:val="003F7948"/>
    <w:rsid w:val="00400E25"/>
    <w:rsid w:val="004032C5"/>
    <w:rsid w:val="00404088"/>
    <w:rsid w:val="00405FDB"/>
    <w:rsid w:val="004061CC"/>
    <w:rsid w:val="00412B63"/>
    <w:rsid w:val="0041473E"/>
    <w:rsid w:val="00414843"/>
    <w:rsid w:val="004164E4"/>
    <w:rsid w:val="00416B8D"/>
    <w:rsid w:val="004173DC"/>
    <w:rsid w:val="0042163B"/>
    <w:rsid w:val="00424531"/>
    <w:rsid w:val="0043058B"/>
    <w:rsid w:val="00454FE5"/>
    <w:rsid w:val="0047415C"/>
    <w:rsid w:val="00474FCA"/>
    <w:rsid w:val="0047525D"/>
    <w:rsid w:val="004758E3"/>
    <w:rsid w:val="0047741F"/>
    <w:rsid w:val="00480A25"/>
    <w:rsid w:val="00483A24"/>
    <w:rsid w:val="00485B2D"/>
    <w:rsid w:val="004865B0"/>
    <w:rsid w:val="00491303"/>
    <w:rsid w:val="004A3E06"/>
    <w:rsid w:val="004C6B05"/>
    <w:rsid w:val="004D7BFD"/>
    <w:rsid w:val="004E00CC"/>
    <w:rsid w:val="004E2045"/>
    <w:rsid w:val="004E5FD1"/>
    <w:rsid w:val="004E7561"/>
    <w:rsid w:val="004E7BFF"/>
    <w:rsid w:val="004F1282"/>
    <w:rsid w:val="004F2D2D"/>
    <w:rsid w:val="004F36D0"/>
    <w:rsid w:val="004F7020"/>
    <w:rsid w:val="00502389"/>
    <w:rsid w:val="0050298F"/>
    <w:rsid w:val="00505708"/>
    <w:rsid w:val="00515BDF"/>
    <w:rsid w:val="00520FEC"/>
    <w:rsid w:val="00522F82"/>
    <w:rsid w:val="005278DF"/>
    <w:rsid w:val="00533B12"/>
    <w:rsid w:val="00536DFC"/>
    <w:rsid w:val="005406BE"/>
    <w:rsid w:val="00541E7A"/>
    <w:rsid w:val="0054507B"/>
    <w:rsid w:val="00553C67"/>
    <w:rsid w:val="005548D1"/>
    <w:rsid w:val="00560E62"/>
    <w:rsid w:val="00567976"/>
    <w:rsid w:val="005770F5"/>
    <w:rsid w:val="00581A79"/>
    <w:rsid w:val="00583383"/>
    <w:rsid w:val="005839E7"/>
    <w:rsid w:val="00583DB4"/>
    <w:rsid w:val="00583EB3"/>
    <w:rsid w:val="00584862"/>
    <w:rsid w:val="005878E4"/>
    <w:rsid w:val="0059226E"/>
    <w:rsid w:val="00595DDC"/>
    <w:rsid w:val="0059668C"/>
    <w:rsid w:val="005B12FE"/>
    <w:rsid w:val="005B2D5D"/>
    <w:rsid w:val="005B5680"/>
    <w:rsid w:val="005C06F1"/>
    <w:rsid w:val="005C09AF"/>
    <w:rsid w:val="005C0A80"/>
    <w:rsid w:val="005C193B"/>
    <w:rsid w:val="005C26C0"/>
    <w:rsid w:val="005C2A2A"/>
    <w:rsid w:val="005C3CCD"/>
    <w:rsid w:val="005D46E3"/>
    <w:rsid w:val="005E4E9E"/>
    <w:rsid w:val="005E7739"/>
    <w:rsid w:val="005F0B6A"/>
    <w:rsid w:val="00613553"/>
    <w:rsid w:val="00616EE9"/>
    <w:rsid w:val="00623184"/>
    <w:rsid w:val="006369EF"/>
    <w:rsid w:val="00637DDD"/>
    <w:rsid w:val="0064076C"/>
    <w:rsid w:val="00642E16"/>
    <w:rsid w:val="00643567"/>
    <w:rsid w:val="00651AB6"/>
    <w:rsid w:val="00652AEA"/>
    <w:rsid w:val="00652FAA"/>
    <w:rsid w:val="006554F7"/>
    <w:rsid w:val="00656955"/>
    <w:rsid w:val="00662CC7"/>
    <w:rsid w:val="00663018"/>
    <w:rsid w:val="006630FF"/>
    <w:rsid w:val="00671291"/>
    <w:rsid w:val="00677296"/>
    <w:rsid w:val="00680C58"/>
    <w:rsid w:val="00684B72"/>
    <w:rsid w:val="00687E45"/>
    <w:rsid w:val="00696B5F"/>
    <w:rsid w:val="006A18A9"/>
    <w:rsid w:val="006A1B5E"/>
    <w:rsid w:val="006A3544"/>
    <w:rsid w:val="006A43D7"/>
    <w:rsid w:val="006A6AC6"/>
    <w:rsid w:val="006A6C71"/>
    <w:rsid w:val="006C06E1"/>
    <w:rsid w:val="006C0D52"/>
    <w:rsid w:val="006C6A0E"/>
    <w:rsid w:val="006D60B3"/>
    <w:rsid w:val="006E2C43"/>
    <w:rsid w:val="006E3D90"/>
    <w:rsid w:val="006E7CF2"/>
    <w:rsid w:val="006F6049"/>
    <w:rsid w:val="006F62A1"/>
    <w:rsid w:val="006F6C80"/>
    <w:rsid w:val="00701BD9"/>
    <w:rsid w:val="00703553"/>
    <w:rsid w:val="00704AE2"/>
    <w:rsid w:val="00706008"/>
    <w:rsid w:val="00706FF0"/>
    <w:rsid w:val="0071178A"/>
    <w:rsid w:val="007173BB"/>
    <w:rsid w:val="007231FF"/>
    <w:rsid w:val="00724ABD"/>
    <w:rsid w:val="00726FF4"/>
    <w:rsid w:val="00735CE2"/>
    <w:rsid w:val="00742BFC"/>
    <w:rsid w:val="007453E9"/>
    <w:rsid w:val="007546E4"/>
    <w:rsid w:val="00754CBC"/>
    <w:rsid w:val="00755F24"/>
    <w:rsid w:val="00761FAF"/>
    <w:rsid w:val="0076505C"/>
    <w:rsid w:val="007914DA"/>
    <w:rsid w:val="00791900"/>
    <w:rsid w:val="00794B48"/>
    <w:rsid w:val="00795FE4"/>
    <w:rsid w:val="007A12DD"/>
    <w:rsid w:val="007A3979"/>
    <w:rsid w:val="007A3ABA"/>
    <w:rsid w:val="007B0155"/>
    <w:rsid w:val="007B3EC4"/>
    <w:rsid w:val="007B5250"/>
    <w:rsid w:val="007C6D61"/>
    <w:rsid w:val="007D299B"/>
    <w:rsid w:val="007E228A"/>
    <w:rsid w:val="007E4ADF"/>
    <w:rsid w:val="007F56DC"/>
    <w:rsid w:val="00821E27"/>
    <w:rsid w:val="00827698"/>
    <w:rsid w:val="008277A8"/>
    <w:rsid w:val="00830C3C"/>
    <w:rsid w:val="00831999"/>
    <w:rsid w:val="00833C90"/>
    <w:rsid w:val="008362E8"/>
    <w:rsid w:val="00840811"/>
    <w:rsid w:val="0084133D"/>
    <w:rsid w:val="0085457B"/>
    <w:rsid w:val="0085749F"/>
    <w:rsid w:val="008578D2"/>
    <w:rsid w:val="00861456"/>
    <w:rsid w:val="00861E38"/>
    <w:rsid w:val="008662BC"/>
    <w:rsid w:val="00867409"/>
    <w:rsid w:val="00871ABE"/>
    <w:rsid w:val="008744BA"/>
    <w:rsid w:val="008756B7"/>
    <w:rsid w:val="00883202"/>
    <w:rsid w:val="00884EC6"/>
    <w:rsid w:val="008912F0"/>
    <w:rsid w:val="0089136D"/>
    <w:rsid w:val="0089207B"/>
    <w:rsid w:val="00896F91"/>
    <w:rsid w:val="008975B4"/>
    <w:rsid w:val="008A40E7"/>
    <w:rsid w:val="008A57AF"/>
    <w:rsid w:val="008B0A69"/>
    <w:rsid w:val="008B21D0"/>
    <w:rsid w:val="008B404F"/>
    <w:rsid w:val="008C5694"/>
    <w:rsid w:val="008C5D11"/>
    <w:rsid w:val="008D5D16"/>
    <w:rsid w:val="008D5D95"/>
    <w:rsid w:val="008F07B6"/>
    <w:rsid w:val="008F0AEF"/>
    <w:rsid w:val="008F394A"/>
    <w:rsid w:val="008F4999"/>
    <w:rsid w:val="00912796"/>
    <w:rsid w:val="00916593"/>
    <w:rsid w:val="00916CE8"/>
    <w:rsid w:val="00917516"/>
    <w:rsid w:val="009213B3"/>
    <w:rsid w:val="009235D6"/>
    <w:rsid w:val="00925375"/>
    <w:rsid w:val="00926A47"/>
    <w:rsid w:val="0093267F"/>
    <w:rsid w:val="0093350A"/>
    <w:rsid w:val="00934D78"/>
    <w:rsid w:val="00937847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72C69"/>
    <w:rsid w:val="00972D4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A7CA8"/>
    <w:rsid w:val="009B245F"/>
    <w:rsid w:val="009B28A1"/>
    <w:rsid w:val="009B5B6A"/>
    <w:rsid w:val="009B7D22"/>
    <w:rsid w:val="009C28C2"/>
    <w:rsid w:val="009C485F"/>
    <w:rsid w:val="009C6058"/>
    <w:rsid w:val="009D0C55"/>
    <w:rsid w:val="009D120A"/>
    <w:rsid w:val="009D658B"/>
    <w:rsid w:val="009D69EA"/>
    <w:rsid w:val="009D7828"/>
    <w:rsid w:val="009E0B92"/>
    <w:rsid w:val="009E23FE"/>
    <w:rsid w:val="009F29A2"/>
    <w:rsid w:val="00A117AB"/>
    <w:rsid w:val="00A134F7"/>
    <w:rsid w:val="00A20C71"/>
    <w:rsid w:val="00A2390C"/>
    <w:rsid w:val="00A27B5E"/>
    <w:rsid w:val="00A33EB5"/>
    <w:rsid w:val="00A34EBF"/>
    <w:rsid w:val="00A34EDB"/>
    <w:rsid w:val="00A36A5E"/>
    <w:rsid w:val="00A375D7"/>
    <w:rsid w:val="00A40ECC"/>
    <w:rsid w:val="00A42B83"/>
    <w:rsid w:val="00A50A1B"/>
    <w:rsid w:val="00A51F75"/>
    <w:rsid w:val="00A52462"/>
    <w:rsid w:val="00A55C2E"/>
    <w:rsid w:val="00A64BC5"/>
    <w:rsid w:val="00A709BD"/>
    <w:rsid w:val="00A71464"/>
    <w:rsid w:val="00A7251A"/>
    <w:rsid w:val="00A73B2F"/>
    <w:rsid w:val="00A74754"/>
    <w:rsid w:val="00A750D6"/>
    <w:rsid w:val="00A757E3"/>
    <w:rsid w:val="00A76EE1"/>
    <w:rsid w:val="00A831C8"/>
    <w:rsid w:val="00A837D2"/>
    <w:rsid w:val="00A94152"/>
    <w:rsid w:val="00A9662D"/>
    <w:rsid w:val="00AA0DAD"/>
    <w:rsid w:val="00AA2C22"/>
    <w:rsid w:val="00AA7BE4"/>
    <w:rsid w:val="00AB47FE"/>
    <w:rsid w:val="00AB4C0A"/>
    <w:rsid w:val="00AC0371"/>
    <w:rsid w:val="00AC105D"/>
    <w:rsid w:val="00AC1151"/>
    <w:rsid w:val="00AC681F"/>
    <w:rsid w:val="00AC69FA"/>
    <w:rsid w:val="00AD03F9"/>
    <w:rsid w:val="00AD1407"/>
    <w:rsid w:val="00AD4BED"/>
    <w:rsid w:val="00AD5190"/>
    <w:rsid w:val="00AD7FD7"/>
    <w:rsid w:val="00AE251E"/>
    <w:rsid w:val="00AF3070"/>
    <w:rsid w:val="00AF3865"/>
    <w:rsid w:val="00B01B78"/>
    <w:rsid w:val="00B11D20"/>
    <w:rsid w:val="00B157F5"/>
    <w:rsid w:val="00B20F94"/>
    <w:rsid w:val="00B25F6C"/>
    <w:rsid w:val="00B26317"/>
    <w:rsid w:val="00B26D36"/>
    <w:rsid w:val="00B273AA"/>
    <w:rsid w:val="00B30B8B"/>
    <w:rsid w:val="00B4187A"/>
    <w:rsid w:val="00B456A0"/>
    <w:rsid w:val="00B63422"/>
    <w:rsid w:val="00B72EEB"/>
    <w:rsid w:val="00B756DD"/>
    <w:rsid w:val="00B762EA"/>
    <w:rsid w:val="00B77109"/>
    <w:rsid w:val="00B775D0"/>
    <w:rsid w:val="00B77EB7"/>
    <w:rsid w:val="00B80A4C"/>
    <w:rsid w:val="00B83925"/>
    <w:rsid w:val="00B84A11"/>
    <w:rsid w:val="00B84D84"/>
    <w:rsid w:val="00B86CFC"/>
    <w:rsid w:val="00B92485"/>
    <w:rsid w:val="00B963A9"/>
    <w:rsid w:val="00BA10E4"/>
    <w:rsid w:val="00BA1458"/>
    <w:rsid w:val="00BA6B3E"/>
    <w:rsid w:val="00BB11A5"/>
    <w:rsid w:val="00BB12B0"/>
    <w:rsid w:val="00BB3F88"/>
    <w:rsid w:val="00BC0A20"/>
    <w:rsid w:val="00BC140A"/>
    <w:rsid w:val="00BC3C2B"/>
    <w:rsid w:val="00BD26B1"/>
    <w:rsid w:val="00BD37A6"/>
    <w:rsid w:val="00BD4182"/>
    <w:rsid w:val="00BD5FAA"/>
    <w:rsid w:val="00BD7197"/>
    <w:rsid w:val="00BD77DD"/>
    <w:rsid w:val="00BD7A6A"/>
    <w:rsid w:val="00BE6531"/>
    <w:rsid w:val="00BE66E5"/>
    <w:rsid w:val="00BE7C89"/>
    <w:rsid w:val="00C010B0"/>
    <w:rsid w:val="00C10E39"/>
    <w:rsid w:val="00C13821"/>
    <w:rsid w:val="00C17E1B"/>
    <w:rsid w:val="00C2409F"/>
    <w:rsid w:val="00C33CED"/>
    <w:rsid w:val="00C345EA"/>
    <w:rsid w:val="00C44DF0"/>
    <w:rsid w:val="00C51408"/>
    <w:rsid w:val="00C63AD6"/>
    <w:rsid w:val="00C6459A"/>
    <w:rsid w:val="00C71750"/>
    <w:rsid w:val="00C767D9"/>
    <w:rsid w:val="00C77ED7"/>
    <w:rsid w:val="00C77F9F"/>
    <w:rsid w:val="00C810E0"/>
    <w:rsid w:val="00C81C48"/>
    <w:rsid w:val="00C82C06"/>
    <w:rsid w:val="00C844A7"/>
    <w:rsid w:val="00C84952"/>
    <w:rsid w:val="00C90A66"/>
    <w:rsid w:val="00C91331"/>
    <w:rsid w:val="00C93C47"/>
    <w:rsid w:val="00C9520C"/>
    <w:rsid w:val="00C96F8E"/>
    <w:rsid w:val="00CA593E"/>
    <w:rsid w:val="00CA6728"/>
    <w:rsid w:val="00CB5018"/>
    <w:rsid w:val="00CB55BC"/>
    <w:rsid w:val="00CB602B"/>
    <w:rsid w:val="00CB6900"/>
    <w:rsid w:val="00CC13AB"/>
    <w:rsid w:val="00CC3EDE"/>
    <w:rsid w:val="00CD476C"/>
    <w:rsid w:val="00CD66A0"/>
    <w:rsid w:val="00CD6A68"/>
    <w:rsid w:val="00CD71B7"/>
    <w:rsid w:val="00CE20B7"/>
    <w:rsid w:val="00CE3EDE"/>
    <w:rsid w:val="00CE7E43"/>
    <w:rsid w:val="00CF0F92"/>
    <w:rsid w:val="00CF150F"/>
    <w:rsid w:val="00CF2273"/>
    <w:rsid w:val="00CF2D93"/>
    <w:rsid w:val="00CF3058"/>
    <w:rsid w:val="00CF5941"/>
    <w:rsid w:val="00CF780F"/>
    <w:rsid w:val="00D021B2"/>
    <w:rsid w:val="00D04548"/>
    <w:rsid w:val="00D10A24"/>
    <w:rsid w:val="00D14D86"/>
    <w:rsid w:val="00D17931"/>
    <w:rsid w:val="00D22EDB"/>
    <w:rsid w:val="00D2641C"/>
    <w:rsid w:val="00D26AB9"/>
    <w:rsid w:val="00D26BF9"/>
    <w:rsid w:val="00D3075A"/>
    <w:rsid w:val="00D31E1D"/>
    <w:rsid w:val="00D33A15"/>
    <w:rsid w:val="00D371E1"/>
    <w:rsid w:val="00D46AE9"/>
    <w:rsid w:val="00D46C9E"/>
    <w:rsid w:val="00D501A4"/>
    <w:rsid w:val="00D53B0F"/>
    <w:rsid w:val="00D54C6E"/>
    <w:rsid w:val="00D5568B"/>
    <w:rsid w:val="00D55F76"/>
    <w:rsid w:val="00D56E6F"/>
    <w:rsid w:val="00D60BE1"/>
    <w:rsid w:val="00D60E9B"/>
    <w:rsid w:val="00D62EAD"/>
    <w:rsid w:val="00D63ADE"/>
    <w:rsid w:val="00D6471B"/>
    <w:rsid w:val="00D670C0"/>
    <w:rsid w:val="00D700F6"/>
    <w:rsid w:val="00D7193C"/>
    <w:rsid w:val="00D90C7E"/>
    <w:rsid w:val="00D912B8"/>
    <w:rsid w:val="00D917FD"/>
    <w:rsid w:val="00D94AF6"/>
    <w:rsid w:val="00D9535F"/>
    <w:rsid w:val="00D96440"/>
    <w:rsid w:val="00DA1387"/>
    <w:rsid w:val="00DA212A"/>
    <w:rsid w:val="00DA4270"/>
    <w:rsid w:val="00DC3DBC"/>
    <w:rsid w:val="00DD1311"/>
    <w:rsid w:val="00DD747A"/>
    <w:rsid w:val="00DD7E5C"/>
    <w:rsid w:val="00DE33B0"/>
    <w:rsid w:val="00DF2FB3"/>
    <w:rsid w:val="00DF38A6"/>
    <w:rsid w:val="00E14F2A"/>
    <w:rsid w:val="00E23BE6"/>
    <w:rsid w:val="00E25498"/>
    <w:rsid w:val="00E311D6"/>
    <w:rsid w:val="00E324CD"/>
    <w:rsid w:val="00E330BA"/>
    <w:rsid w:val="00E35B27"/>
    <w:rsid w:val="00E373CB"/>
    <w:rsid w:val="00E40BE4"/>
    <w:rsid w:val="00E42B24"/>
    <w:rsid w:val="00E435A6"/>
    <w:rsid w:val="00E51150"/>
    <w:rsid w:val="00E51CFE"/>
    <w:rsid w:val="00E54998"/>
    <w:rsid w:val="00E57B86"/>
    <w:rsid w:val="00E608B6"/>
    <w:rsid w:val="00E611B6"/>
    <w:rsid w:val="00E615B6"/>
    <w:rsid w:val="00E67263"/>
    <w:rsid w:val="00E70A0A"/>
    <w:rsid w:val="00E72227"/>
    <w:rsid w:val="00E7524E"/>
    <w:rsid w:val="00E85BBC"/>
    <w:rsid w:val="00E9554D"/>
    <w:rsid w:val="00E95D2F"/>
    <w:rsid w:val="00E9772E"/>
    <w:rsid w:val="00EA080E"/>
    <w:rsid w:val="00EB26F7"/>
    <w:rsid w:val="00EB4DA1"/>
    <w:rsid w:val="00EB7291"/>
    <w:rsid w:val="00EC01A2"/>
    <w:rsid w:val="00ED0056"/>
    <w:rsid w:val="00ED2ECF"/>
    <w:rsid w:val="00ED4731"/>
    <w:rsid w:val="00ED698D"/>
    <w:rsid w:val="00EE6EB3"/>
    <w:rsid w:val="00EF0D08"/>
    <w:rsid w:val="00EF0F46"/>
    <w:rsid w:val="00EF0FAA"/>
    <w:rsid w:val="00EF3837"/>
    <w:rsid w:val="00F042A3"/>
    <w:rsid w:val="00F0444D"/>
    <w:rsid w:val="00F05198"/>
    <w:rsid w:val="00F06F34"/>
    <w:rsid w:val="00F10994"/>
    <w:rsid w:val="00F11559"/>
    <w:rsid w:val="00F13C00"/>
    <w:rsid w:val="00F14084"/>
    <w:rsid w:val="00F160E1"/>
    <w:rsid w:val="00F17D23"/>
    <w:rsid w:val="00F25321"/>
    <w:rsid w:val="00F30DE1"/>
    <w:rsid w:val="00F312DF"/>
    <w:rsid w:val="00F323A6"/>
    <w:rsid w:val="00F3490B"/>
    <w:rsid w:val="00F36A9C"/>
    <w:rsid w:val="00F41590"/>
    <w:rsid w:val="00F446CE"/>
    <w:rsid w:val="00F57977"/>
    <w:rsid w:val="00F700AF"/>
    <w:rsid w:val="00F72547"/>
    <w:rsid w:val="00F72D40"/>
    <w:rsid w:val="00F74B6E"/>
    <w:rsid w:val="00F74B7F"/>
    <w:rsid w:val="00F75120"/>
    <w:rsid w:val="00F818C0"/>
    <w:rsid w:val="00F8681F"/>
    <w:rsid w:val="00F87B29"/>
    <w:rsid w:val="00F90233"/>
    <w:rsid w:val="00F9304C"/>
    <w:rsid w:val="00F945B4"/>
    <w:rsid w:val="00F96F6F"/>
    <w:rsid w:val="00FA2430"/>
    <w:rsid w:val="00FA248E"/>
    <w:rsid w:val="00FA27D3"/>
    <w:rsid w:val="00FA4104"/>
    <w:rsid w:val="00FA476A"/>
    <w:rsid w:val="00FA5E8D"/>
    <w:rsid w:val="00FC2F7C"/>
    <w:rsid w:val="00FC6E87"/>
    <w:rsid w:val="00FD0661"/>
    <w:rsid w:val="00FD2C7E"/>
    <w:rsid w:val="00FD3755"/>
    <w:rsid w:val="00FD3813"/>
    <w:rsid w:val="00FE3B4E"/>
    <w:rsid w:val="00FE4193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D417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4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bg-B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6DC"/>
    <w:pPr>
      <w:keepNext/>
      <w:keepLines/>
      <w:spacing w:before="200" w:after="0"/>
      <w:outlineLvl w:val="3"/>
    </w:pPr>
    <w:rPr>
      <w:rFonts w:eastAsiaTheme="majorEastAsia" w:cstheme="minorHAns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480A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bg-BG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F56D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6DC"/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F56DC"/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7F56DC"/>
    <w:rPr>
      <w:rFonts w:eastAsiaTheme="majorEastAsia" w:cstheme="minorHAnsi"/>
      <w:b/>
      <w:bCs/>
      <w:i/>
      <w:iCs/>
      <w:sz w:val="28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  <w:style w:type="character" w:styleId="CommentReference">
    <w:name w:val="annotation reference"/>
    <w:basedOn w:val="DefaultParagraphFont"/>
    <w:uiPriority w:val="99"/>
    <w:semiHidden/>
    <w:unhideWhenUsed/>
    <w:rsid w:val="00C84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9B2ED-C235-4718-B20C-A70CCE02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9727</TotalTime>
  <Pages>15</Pages>
  <Words>4172</Words>
  <Characters>23866</Characters>
  <Application>Microsoft Office Word</Application>
  <DocSecurity>0</DocSecurity>
  <Lines>518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Borislav Vaptsarov</cp:lastModifiedBy>
  <cp:revision>292</cp:revision>
  <dcterms:created xsi:type="dcterms:W3CDTF">2012-05-19T08:49:00Z</dcterms:created>
  <dcterms:modified xsi:type="dcterms:W3CDTF">2018-07-16T14:23:00Z</dcterms:modified>
</cp:coreProperties>
</file>