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91B7A" w:rsidRDefault="00D10E9F">
      <w:pPr>
        <w:pStyle w:val="Ttulo1"/>
      </w:pPr>
      <w:r>
        <w:t>Pago Mixto (Efectivo + Tarjeta) — Análisis funcional</w:t>
      </w:r>
    </w:p>
    <w:p w:rsidR="00491B7A" w:rsidRPr="00337F95" w:rsidRDefault="00D10E9F">
      <w:pPr>
        <w:spacing w:after="100"/>
      </w:pPr>
      <w:r>
        <w:rPr>
          <w:b/>
          <w:bCs/>
        </w:rPr>
        <w:t>Sistema</w:t>
      </w:r>
      <w:r w:rsidR="00337F95">
        <w:rPr>
          <w:b/>
          <w:bCs/>
        </w:rPr>
        <w:t xml:space="preserve">: </w:t>
      </w:r>
      <w:r w:rsidR="00337F95" w:rsidRPr="00337F95">
        <w:t>WMS Comercializadora</w:t>
      </w:r>
      <w:r w:rsidRPr="00337F95">
        <w:t xml:space="preserve"> Lluvia)</w:t>
      </w:r>
      <w:bookmarkStart w:id="0" w:name="_GoBack"/>
      <w:bookmarkEnd w:id="0"/>
    </w:p>
    <w:p w:rsidR="00491B7A" w:rsidRDefault="00D10E9F">
      <w:pPr>
        <w:spacing w:after="100"/>
      </w:pPr>
      <w:r>
        <w:rPr>
          <w:b/>
          <w:bCs/>
        </w:rPr>
        <w:t>Fecha del análisis:</w:t>
      </w:r>
      <w:r>
        <w:t xml:space="preserve"> 2026-10-09</w:t>
      </w:r>
    </w:p>
    <w:p w:rsidR="00491B7A" w:rsidRDefault="00D10E9F">
      <w:pPr>
        <w:spacing w:after="100"/>
      </w:pPr>
      <w:r>
        <w:rPr>
          <w:b/>
          <w:bCs/>
        </w:rPr>
        <w:t>Pantallas afectadas:</w:t>
      </w:r>
      <w:r>
        <w:t xml:space="preserve"> Cobro de Ventas y Confirmación de Pedidos Especiales</w:t>
      </w:r>
    </w:p>
    <w:p w:rsidR="00491B7A" w:rsidRDefault="00491B7A">
      <w:pPr>
        <w:pBdr>
          <w:bottom w:val="single" w:sz="6" w:space="1" w:color="BFBFBF"/>
        </w:pBdr>
        <w:spacing w:after="120"/>
      </w:pPr>
    </w:p>
    <w:p w:rsidR="00491B7A" w:rsidRDefault="00D10E9F">
      <w:pPr>
        <w:pStyle w:val="Ttulo2"/>
      </w:pPr>
      <w:r>
        <w:t>1. Resumen</w:t>
      </w:r>
    </w:p>
    <w:p w:rsidR="00491B7A" w:rsidRDefault="00D10E9F">
      <w:pPr>
        <w:spacing w:after="100"/>
      </w:pPr>
      <w:r>
        <w:t xml:space="preserve">Hoy, al cobrar, el sistema solo permite </w:t>
      </w:r>
      <w:r>
        <w:rPr>
          <w:b/>
          <w:bCs/>
        </w:rPr>
        <w:t>una</w:t>
      </w:r>
      <w:r>
        <w:t xml:space="preserve"> forma de pago por venta. Se solicita </w:t>
      </w:r>
      <w:r>
        <w:t xml:space="preserve">poder cobrar </w:t>
      </w:r>
      <w:r>
        <w:rPr>
          <w:b/>
          <w:bCs/>
        </w:rPr>
        <w:t>una parte con tarjeta y el resto en efectivo</w:t>
      </w:r>
      <w:r>
        <w:t xml:space="preserve"> en la misma venta.</w:t>
      </w:r>
    </w:p>
    <w:p w:rsidR="00491B7A" w:rsidRDefault="00D10E9F">
      <w:pPr>
        <w:spacing w:after="100"/>
      </w:pPr>
      <w:r>
        <w:rPr>
          <w:b/>
          <w:bCs/>
        </w:rPr>
        <w:t>Lo solicitado, en una frase:</w:t>
      </w:r>
      <w:r>
        <w:t xml:space="preserve"> al elegir la forma de pago </w:t>
      </w:r>
      <w:r>
        <w:rPr>
          <w:b/>
          <w:bCs/>
        </w:rPr>
        <w:t>Mixto</w:t>
      </w:r>
      <w:r>
        <w:t xml:space="preserve"> aparecen dos recuadros, </w:t>
      </w:r>
      <w:r>
        <w:rPr>
          <w:i/>
          <w:iCs/>
        </w:rPr>
        <w:t>Tarjeta</w:t>
      </w:r>
      <w:r>
        <w:t xml:space="preserve"> y </w:t>
      </w:r>
      <w:r>
        <w:rPr>
          <w:i/>
          <w:iCs/>
        </w:rPr>
        <w:t>Efectivo</w:t>
      </w:r>
      <w:r>
        <w:t>. El cajero captura una de las dos cantidades y el sistema calcula la otra.</w:t>
      </w:r>
    </w:p>
    <w:p w:rsidR="00491B7A" w:rsidRDefault="00D10E9F">
      <w:pPr>
        <w:pBdr>
          <w:left w:val="single" w:sz="18" w:space="8" w:color="8EAADB"/>
        </w:pBdr>
        <w:spacing w:after="120"/>
        <w:ind w:left="360"/>
      </w:pPr>
      <w:r>
        <w:rPr>
          <w:b/>
          <w:bCs/>
        </w:rPr>
        <w:t>Ejemplo solicitado:</w:t>
      </w:r>
      <w:r>
        <w:t xml:space="preserve"> la cuenta es de $1,000 y el cliente paga $800 con tarjeta. El cajero captura $800 en </w:t>
      </w:r>
      <w:r>
        <w:rPr>
          <w:i/>
          <w:iCs/>
        </w:rPr>
        <w:t>Tarjeta</w:t>
      </w:r>
      <w:r>
        <w:t xml:space="preserve"> y el sistema muestra $200 en </w:t>
      </w:r>
      <w:r>
        <w:rPr>
          <w:i/>
          <w:iCs/>
        </w:rPr>
        <w:t>Efectivo</w:t>
      </w:r>
      <w:r>
        <w:t>.</w:t>
      </w:r>
    </w:p>
    <w:p w:rsidR="00491B7A" w:rsidRDefault="00D10E9F">
      <w:pPr>
        <w:pStyle w:val="Ttulo3"/>
      </w:pPr>
      <w:r>
        <w:t>Decisiones ya tomadas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491B7A">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w:t>
            </w:r>
          </w:p>
        </w:tc>
        <w:tc>
          <w:tcPr>
            <w:tcW w:w="8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Decisión</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 xml:space="preserve">El pago Mixto aplica en Ventas y en </w:t>
            </w:r>
            <w:r>
              <w:rPr>
                <w:sz w:val="20"/>
                <w:szCs w:val="20"/>
              </w:rPr>
              <w:t xml:space="preserve">Pedidos </w:t>
            </w:r>
            <w:proofErr w:type="gramStart"/>
            <w:r>
              <w:rPr>
                <w:sz w:val="20"/>
                <w:szCs w:val="20"/>
              </w:rPr>
              <w:t>Especiales</w:t>
            </w:r>
            <w:r w:rsidR="00337F95">
              <w:rPr>
                <w:sz w:val="20"/>
                <w:szCs w:val="20"/>
              </w:rPr>
              <w:t xml:space="preserve">  Cobro</w:t>
            </w:r>
            <w:proofErr w:type="gramEnd"/>
            <w:r w:rsidR="00337F95">
              <w:rPr>
                <w:sz w:val="20"/>
                <w:szCs w:val="20"/>
              </w:rPr>
              <w:t xml:space="preserve"> completo</w:t>
            </w:r>
            <w:r>
              <w:rPr>
                <w:sz w:val="20"/>
                <w:szCs w:val="20"/>
              </w:rPr>
              <w:t>(cobro al confirmar el pedido).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No aplica en Cuentas por Cobrar ni en abonos.</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Las ventas con pago Mixto no se podrán facturar.</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ticket</w:t>
            </w:r>
            <w:r>
              <w:rPr>
                <w:sz w:val="20"/>
                <w:szCs w:val="20"/>
              </w:rPr>
              <w:t xml:space="preserve"> mostrará el monto pagado con tarjeta y el monto pagado en efectivo.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La comisión bancaria no interviene: está desactivada en el sistema (no hay ventas con comisión desde agosto de 2024).</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Cancelación y devolución:</w:t>
            </w:r>
            <w:r>
              <w:rPr>
                <w:sz w:val="20"/>
                <w:szCs w:val="20"/>
              </w:rPr>
              <w:t xml:space="preserve"> todo se devuelve en efectivo </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Cambio: el cajero captura el efectivo entregado y el sistema calcula el cambio.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Basta registrar "Tarjeta"; no se distingue crédito de débito.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No aplica en</w:t>
            </w:r>
            <w:r>
              <w:rPr>
                <w:sz w:val="20"/>
                <w:szCs w:val="20"/>
              </w:rPr>
              <w:t xml:space="preserve"> pedidos especiales a crédito o con abono, ni en pedidos en ruta. El cobro adicional al agregar productos a una venta pagada usa una sola forma de pago.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10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Los reportes de ventas mostrarán las columnas Tarjeta y Efectivo</w:t>
            </w:r>
            <w:r>
              <w:rPr>
                <w:sz w:val="20"/>
                <w:szCs w:val="20"/>
              </w:rPr>
              <w:t xml:space="preserve"> donde sea necesario (costo adicional).</w:t>
            </w:r>
          </w:p>
        </w:tc>
      </w:tr>
    </w:tbl>
    <w:p w:rsidR="00491B7A" w:rsidRDefault="00491B7A">
      <w:pPr>
        <w:spacing w:after="120"/>
      </w:pPr>
    </w:p>
    <w:p w:rsidR="00491B7A" w:rsidRDefault="00491B7A">
      <w:pPr>
        <w:pBdr>
          <w:bottom w:val="single" w:sz="6" w:space="1" w:color="BFBFBF"/>
        </w:pBdr>
        <w:spacing w:after="120"/>
      </w:pPr>
    </w:p>
    <w:p w:rsidR="00491B7A" w:rsidRDefault="00D10E9F">
      <w:pPr>
        <w:pStyle w:val="Ttulo2"/>
      </w:pPr>
      <w:r>
        <w:t>2. Sit</w:t>
      </w:r>
      <w:r>
        <w:t>uación actual (verificada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9"/>
        <w:gridCol w:w="6311"/>
      </w:tblGrid>
      <w:tr w:rsidR="00491B7A">
        <w:trPr>
          <w:tblHeader/>
        </w:trPr>
        <w:tc>
          <w:tcPr>
            <w:tcW w:w="3049"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Aspecto</w:t>
            </w:r>
          </w:p>
        </w:tc>
        <w:tc>
          <w:tcPr>
            <w:tcW w:w="631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Hoy</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Formas de pago por venta</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Una sola (Efectivo, Tarjeta de crédito, Tarjeta de débito, Transferencia, Crédito, etc.).</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lastRenderedPageBreak/>
              <w:t>Campo de efectivo en pantalla</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Solo aparece cuando la forma de pago es Efectivo. Sirve para calcular el cambio.</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Pago con tarjeta</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sistema asume que se pagó el total exacto.</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Datos que se guardan</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Una forma de pago y un monto pagado por venta.</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Cierre de caja</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Separa los importes por forma de pago: efectivo, tarjeta (crédito y débito juntos), transferencia y otras.</w:t>
            </w:r>
          </w:p>
        </w:tc>
      </w:tr>
      <w:tr w:rsidR="00491B7A">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Facturación</w:t>
            </w:r>
          </w:p>
        </w:tc>
        <w:tc>
          <w:tcPr>
            <w:tcW w:w="6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La fa</w:t>
            </w:r>
            <w:r>
              <w:rPr>
                <w:sz w:val="20"/>
                <w:szCs w:val="20"/>
              </w:rPr>
              <w:t>ctura toma la forma de pago registrada en la venta.</w:t>
            </w:r>
          </w:p>
        </w:tc>
      </w:tr>
    </w:tbl>
    <w:p w:rsidR="00491B7A" w:rsidRDefault="00491B7A">
      <w:pPr>
        <w:spacing w:after="120"/>
      </w:pPr>
    </w:p>
    <w:p w:rsidR="00491B7A" w:rsidRDefault="00D10E9F">
      <w:pPr>
        <w:spacing w:after="100"/>
      </w:pPr>
      <w:r>
        <w:rPr>
          <w:b/>
          <w:bCs/>
        </w:rPr>
        <w:t>Consecuencia:</w:t>
      </w:r>
      <w:r>
        <w:t xml:space="preserve"> una venta pagada mitad tarjeta y mitad efectivo hoy no se puede registrar con exactitud. Si se captura como "Efectivo", el cierre de caja marca efectivo que no existe; si se captura como "</w:t>
      </w:r>
      <w:r>
        <w:t xml:space="preserve">Tarjeta", </w:t>
      </w:r>
      <w:proofErr w:type="gramStart"/>
      <w:r>
        <w:t>falta efectivo</w:t>
      </w:r>
      <w:proofErr w:type="gramEnd"/>
      <w:r>
        <w:t xml:space="preserve"> en el cierre.</w:t>
      </w:r>
    </w:p>
    <w:p w:rsidR="00491B7A" w:rsidRDefault="00491B7A">
      <w:pPr>
        <w:pBdr>
          <w:bottom w:val="single" w:sz="6" w:space="1" w:color="BFBFBF"/>
        </w:pBdr>
        <w:spacing w:after="120"/>
      </w:pPr>
    </w:p>
    <w:p w:rsidR="00491B7A" w:rsidRDefault="00D10E9F">
      <w:pPr>
        <w:pStyle w:val="Ttulo2"/>
      </w:pPr>
      <w:r>
        <w:t>3. Funcionamiento propuesto</w:t>
      </w:r>
    </w:p>
    <w:p w:rsidR="00491B7A" w:rsidRDefault="00D10E9F">
      <w:pPr>
        <w:pStyle w:val="Ttulo3"/>
      </w:pPr>
      <w:r>
        <w:t>3.1 Pantalla de cobro</w:t>
      </w:r>
    </w:p>
    <w:p w:rsidR="00491B7A" w:rsidRDefault="00D10E9F">
      <w:pPr>
        <w:pStyle w:val="Prrafodelista"/>
        <w:numPr>
          <w:ilvl w:val="0"/>
          <w:numId w:val="2"/>
        </w:numPr>
        <w:spacing w:after="60"/>
      </w:pPr>
      <w:r>
        <w:t xml:space="preserve">El cajero elige </w:t>
      </w:r>
      <w:r>
        <w:rPr>
          <w:b/>
          <w:bCs/>
        </w:rPr>
        <w:t>Mixto</w:t>
      </w:r>
      <w:r>
        <w:t xml:space="preserve"> en </w:t>
      </w:r>
      <w:r>
        <w:rPr>
          <w:i/>
          <w:iCs/>
        </w:rPr>
        <w:t>Forma de pago</w:t>
      </w:r>
      <w:r>
        <w:t>.</w:t>
      </w:r>
    </w:p>
    <w:p w:rsidR="00491B7A" w:rsidRDefault="00D10E9F">
      <w:pPr>
        <w:pStyle w:val="Prrafodelista"/>
        <w:numPr>
          <w:ilvl w:val="0"/>
          <w:numId w:val="2"/>
        </w:numPr>
        <w:spacing w:after="60"/>
      </w:pPr>
      <w:r>
        <w:t xml:space="preserve">Aparecen dos recuadros: </w:t>
      </w:r>
      <w:r>
        <w:rPr>
          <w:b/>
          <w:bCs/>
        </w:rPr>
        <w:t>Tarjeta</w:t>
      </w:r>
      <w:r>
        <w:t xml:space="preserve"> y </w:t>
      </w:r>
      <w:r>
        <w:rPr>
          <w:b/>
          <w:bCs/>
        </w:rPr>
        <w:t>Efectivo</w:t>
      </w:r>
      <w:r>
        <w:t>.</w:t>
      </w:r>
    </w:p>
    <w:p w:rsidR="00491B7A" w:rsidRDefault="00D10E9F">
      <w:pPr>
        <w:pStyle w:val="Prrafodelista"/>
        <w:numPr>
          <w:ilvl w:val="0"/>
          <w:numId w:val="2"/>
        </w:numPr>
        <w:spacing w:after="60"/>
      </w:pPr>
      <w:r>
        <w:t xml:space="preserve">Al capturar un monto en uno, el otro se calcula solo: </w:t>
      </w:r>
      <w:r>
        <w:rPr>
          <w:rFonts w:ascii="Consolas" w:eastAsia="Consolas" w:hAnsi="Consolas" w:cs="Consolas"/>
        </w:rPr>
        <w:t>restante = total − monto capturado</w:t>
      </w:r>
      <w:r>
        <w:t>.</w:t>
      </w:r>
    </w:p>
    <w:p w:rsidR="00491B7A" w:rsidRDefault="00D10E9F">
      <w:pPr>
        <w:pStyle w:val="Prrafodelista"/>
        <w:numPr>
          <w:ilvl w:val="0"/>
          <w:numId w:val="2"/>
        </w:numPr>
        <w:spacing w:after="60"/>
      </w:pPr>
      <w:r>
        <w:t>El cajero puede capturar en cualquiera de los dos; el sistema recalcula el opuesto.</w:t>
      </w:r>
    </w:p>
    <w:p w:rsidR="00491B7A" w:rsidRDefault="00D10E9F">
      <w:pPr>
        <w:pStyle w:val="Prrafodelista"/>
        <w:numPr>
          <w:ilvl w:val="0"/>
          <w:numId w:val="2"/>
        </w:numPr>
        <w:spacing w:after="60"/>
      </w:pPr>
      <w:r>
        <w:t xml:space="preserve">Aparece un tercer recuadro, </w:t>
      </w:r>
      <w:r>
        <w:rPr>
          <w:b/>
          <w:bCs/>
        </w:rPr>
        <w:t>Efectivo recibido</w:t>
      </w:r>
      <w:r>
        <w:t xml:space="preserve">, donde el cajero captura el billete </w:t>
      </w:r>
      <w:r>
        <w:t xml:space="preserve">o monto que entrega el cliente; el sistema muestra el </w:t>
      </w:r>
      <w:r>
        <w:rPr>
          <w:b/>
          <w:bCs/>
        </w:rPr>
        <w:t>cambio</w:t>
      </w:r>
      <w:r>
        <w:t xml:space="preserve"> (</w:t>
      </w:r>
      <w:r>
        <w:rPr>
          <w:rFonts w:ascii="Consolas" w:eastAsia="Consolas" w:hAnsi="Consolas" w:cs="Consolas"/>
        </w:rPr>
        <w:t>efectivo recibido − efectivo a cobrar</w:t>
      </w:r>
      <w:r>
        <w:t>).</w:t>
      </w:r>
    </w:p>
    <w:p w:rsidR="00491B7A" w:rsidRDefault="00D10E9F">
      <w:pPr>
        <w:pStyle w:val="Prrafodelista"/>
        <w:numPr>
          <w:ilvl w:val="0"/>
          <w:numId w:val="2"/>
        </w:numPr>
        <w:spacing w:after="60"/>
      </w:pPr>
      <w:r>
        <w:t>Al guardar, el sistema valida las reglas de la sección 4.</w:t>
      </w:r>
    </w:p>
    <w:p w:rsidR="00491B7A" w:rsidRDefault="00D10E9F">
      <w:pPr>
        <w:spacing w:after="100"/>
      </w:pPr>
      <w:r>
        <w:rPr>
          <w:b/>
          <w:bCs/>
        </w:rPr>
        <w:t>Maqueta (referencia, no diseño final):</w:t>
      </w:r>
    </w:p>
    <w:p w:rsidR="00491B7A" w:rsidRDefault="00D10E9F">
      <w:pPr>
        <w:shd w:val="clear" w:color="auto" w:fill="F2F2F2"/>
        <w:ind w:left="240"/>
      </w:pPr>
      <w:r>
        <w:rPr>
          <w:rFonts w:ascii="Consolas" w:eastAsia="Consolas" w:hAnsi="Consolas" w:cs="Consolas"/>
          <w:sz w:val="19"/>
          <w:szCs w:val="19"/>
        </w:rPr>
        <w:t>Forma de pago</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Mixto            v ]</w:t>
      </w:r>
    </w:p>
    <w:p w:rsidR="00491B7A" w:rsidRDefault="00D10E9F">
      <w:pPr>
        <w:shd w:val="clear" w:color="auto" w:fill="F2F2F2"/>
        <w:ind w:left="240"/>
      </w:pPr>
      <w:r>
        <w:rPr>
          <w:rFonts w:ascii="Consolas" w:eastAsia="Consolas" w:hAnsi="Consolas" w:cs="Consolas"/>
          <w:sz w:val="19"/>
          <w:szCs w:val="19"/>
        </w:rPr>
        <w:t xml:space="preserve"> </w:t>
      </w:r>
    </w:p>
    <w:p w:rsidR="00491B7A" w:rsidRDefault="00D10E9F">
      <w:pPr>
        <w:shd w:val="clear" w:color="auto" w:fill="F2F2F2"/>
        <w:ind w:left="240"/>
      </w:pPr>
      <w:proofErr w:type="gramStart"/>
      <w:r>
        <w:rPr>
          <w:rFonts w:ascii="Consolas" w:eastAsia="Consolas" w:hAnsi="Consolas" w:cs="Consolas"/>
          <w:sz w:val="19"/>
          <w:szCs w:val="19"/>
        </w:rPr>
        <w:t>Total</w:t>
      </w:r>
      <w:proofErr w:type="gramEnd"/>
      <w:r>
        <w:rPr>
          <w:rFonts w:ascii="Consolas" w:eastAsia="Consolas" w:hAnsi="Consolas" w:cs="Consolas"/>
          <w:sz w:val="19"/>
          <w:szCs w:val="19"/>
        </w:rPr>
        <w:t xml:space="preserve"> a cobrar: </w:t>
      </w:r>
      <w:r>
        <w:rPr>
          <w:rFonts w:ascii="Consolas" w:eastAsia="Consolas" w:hAnsi="Consolas" w:cs="Consolas"/>
          <w:sz w:val="19"/>
          <w:szCs w:val="19"/>
        </w:rPr>
        <w:t xml:space="preserve">                $1,000.00</w:t>
      </w:r>
    </w:p>
    <w:p w:rsidR="00491B7A" w:rsidRDefault="00D10E9F">
      <w:pPr>
        <w:shd w:val="clear" w:color="auto" w:fill="F2F2F2"/>
        <w:ind w:left="240"/>
      </w:pPr>
      <w:r>
        <w:rPr>
          <w:rFonts w:ascii="Consolas" w:eastAsia="Consolas" w:hAnsi="Consolas" w:cs="Consolas"/>
          <w:sz w:val="19"/>
          <w:szCs w:val="19"/>
        </w:rPr>
        <w:t xml:space="preserve">Tarjeta: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800.00 ]   (capturado)</w:t>
      </w:r>
    </w:p>
    <w:p w:rsidR="00491B7A" w:rsidRDefault="00D10E9F">
      <w:pPr>
        <w:shd w:val="clear" w:color="auto" w:fill="F2F2F2"/>
        <w:ind w:left="240"/>
      </w:pPr>
      <w:r>
        <w:rPr>
          <w:rFonts w:ascii="Consolas" w:eastAsia="Consolas" w:hAnsi="Consolas" w:cs="Consolas"/>
          <w:sz w:val="19"/>
          <w:szCs w:val="19"/>
        </w:rPr>
        <w:t xml:space="preserve">Efectivo a cobrar: </w:t>
      </w:r>
      <w:proofErr w:type="gramStart"/>
      <w:r>
        <w:rPr>
          <w:rFonts w:ascii="Consolas" w:eastAsia="Consolas" w:hAnsi="Consolas" w:cs="Consolas"/>
          <w:sz w:val="19"/>
          <w:szCs w:val="19"/>
        </w:rPr>
        <w:t>[  200.00</w:t>
      </w:r>
      <w:proofErr w:type="gramEnd"/>
      <w:r>
        <w:rPr>
          <w:rFonts w:ascii="Consolas" w:eastAsia="Consolas" w:hAnsi="Consolas" w:cs="Consolas"/>
          <w:sz w:val="19"/>
          <w:szCs w:val="19"/>
        </w:rPr>
        <w:t xml:space="preserve"> ]   (calculado)</w:t>
      </w:r>
    </w:p>
    <w:p w:rsidR="00491B7A" w:rsidRDefault="00D10E9F">
      <w:pPr>
        <w:shd w:val="clear" w:color="auto" w:fill="F2F2F2"/>
        <w:ind w:left="240"/>
      </w:pPr>
      <w:r>
        <w:rPr>
          <w:rFonts w:ascii="Consolas" w:eastAsia="Consolas" w:hAnsi="Consolas" w:cs="Consolas"/>
          <w:sz w:val="19"/>
          <w:szCs w:val="19"/>
        </w:rPr>
        <w:t xml:space="preserve">Efectivo recibido: </w:t>
      </w:r>
      <w:proofErr w:type="gramStart"/>
      <w:r>
        <w:rPr>
          <w:rFonts w:ascii="Consolas" w:eastAsia="Consolas" w:hAnsi="Consolas" w:cs="Consolas"/>
          <w:sz w:val="19"/>
          <w:szCs w:val="19"/>
        </w:rPr>
        <w:t>[  500.00</w:t>
      </w:r>
      <w:proofErr w:type="gramEnd"/>
      <w:r>
        <w:rPr>
          <w:rFonts w:ascii="Consolas" w:eastAsia="Consolas" w:hAnsi="Consolas" w:cs="Consolas"/>
          <w:sz w:val="19"/>
          <w:szCs w:val="19"/>
        </w:rPr>
        <w:t xml:space="preserve"> ]   (capturado)</w:t>
      </w:r>
    </w:p>
    <w:p w:rsidR="00491B7A" w:rsidRDefault="00D10E9F">
      <w:pPr>
        <w:shd w:val="clear" w:color="auto" w:fill="F2F2F2"/>
        <w:ind w:left="240"/>
      </w:pPr>
      <w:r>
        <w:rPr>
          <w:rFonts w:ascii="Consolas" w:eastAsia="Consolas" w:hAnsi="Consolas" w:cs="Consolas"/>
          <w:sz w:val="19"/>
          <w:szCs w:val="19"/>
        </w:rPr>
        <w:t>Cambio:                          $300.00</w:t>
      </w:r>
    </w:p>
    <w:p w:rsidR="00491B7A" w:rsidRDefault="00491B7A">
      <w:pPr>
        <w:spacing w:after="120"/>
      </w:pPr>
    </w:p>
    <w:p w:rsidR="00491B7A" w:rsidRDefault="00D10E9F">
      <w:pPr>
        <w:pStyle w:val="Ttulo3"/>
      </w:pPr>
      <w:r>
        <w:t>3.2 Ejemplos de cálculo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600"/>
        <w:gridCol w:w="1680"/>
        <w:gridCol w:w="1920"/>
      </w:tblGrid>
      <w:tr w:rsidR="00491B7A">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pPr>
              <w:jc w:val="right"/>
            </w:pPr>
            <w:r>
              <w:rPr>
                <w:b/>
                <w:bCs/>
                <w:sz w:val="20"/>
                <w:szCs w:val="20"/>
              </w:rPr>
              <w:t>Total</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Captura</w:t>
            </w:r>
          </w:p>
        </w:tc>
        <w:tc>
          <w:tcPr>
            <w:tcW w:w="1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pPr>
              <w:jc w:val="right"/>
            </w:pPr>
            <w:r>
              <w:rPr>
                <w:b/>
                <w:bCs/>
                <w:sz w:val="20"/>
                <w:szCs w:val="20"/>
              </w:rPr>
              <w:t>Tarjeta</w:t>
            </w:r>
          </w:p>
        </w:tc>
        <w:tc>
          <w:tcPr>
            <w:tcW w:w="19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pPr>
              <w:jc w:val="right"/>
            </w:pPr>
            <w:r>
              <w:rPr>
                <w:b/>
                <w:bCs/>
                <w:sz w:val="20"/>
                <w:szCs w:val="20"/>
              </w:rPr>
              <w:t>Efectiv</w:t>
            </w:r>
            <w:r>
              <w:rPr>
                <w:b/>
                <w:bCs/>
                <w:sz w:val="20"/>
                <w:szCs w:val="20"/>
              </w:rPr>
              <w:t>o</w:t>
            </w:r>
          </w:p>
        </w:tc>
      </w:tr>
      <w:tr w:rsidR="00491B7A">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$1,000.00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Tarjeta = $800</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$800.00</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$200.00</w:t>
            </w:r>
          </w:p>
        </w:tc>
      </w:tr>
      <w:tr w:rsidR="00491B7A">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$1,000.00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Efectivo = $300</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$700.00</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$300.00</w:t>
            </w:r>
          </w:p>
        </w:tc>
      </w:tr>
      <w:tr w:rsidR="00491B7A">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$350.50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Tarjeta = $100</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$100.00</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$250.50</w:t>
            </w:r>
          </w:p>
        </w:tc>
      </w:tr>
    </w:tbl>
    <w:p w:rsidR="00491B7A" w:rsidRDefault="00491B7A">
      <w:pPr>
        <w:spacing w:after="120"/>
      </w:pPr>
    </w:p>
    <w:p w:rsidR="00491B7A" w:rsidRDefault="00D10E9F">
      <w:pPr>
        <w:pStyle w:val="Ttulo3"/>
      </w:pPr>
      <w:r>
        <w:lastRenderedPageBreak/>
        <w:t>3.3 Dónde aplica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7"/>
        <w:gridCol w:w="900"/>
        <w:gridCol w:w="2623"/>
      </w:tblGrid>
      <w:tr w:rsidR="00491B7A">
        <w:trPr>
          <w:tblHeader/>
        </w:trPr>
        <w:tc>
          <w:tcPr>
            <w:tcW w:w="583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Pantalla</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pPr>
              <w:jc w:val="right"/>
            </w:pPr>
            <w:r>
              <w:rPr>
                <w:b/>
                <w:bCs/>
                <w:sz w:val="20"/>
                <w:szCs w:val="20"/>
              </w:rPr>
              <w:t>Aplica</w:t>
            </w:r>
          </w:p>
        </w:tc>
        <w:tc>
          <w:tcPr>
            <w:tcW w:w="26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Nota</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Cobro de Ventas (punto de venta)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Sí</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Venta normal.</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Confirmación de productos del Pedido Especial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Sí</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Cobro al confirmar el pedido.</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Abonos / Cuentas por Cobrar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No</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Decisión del cliente.</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Pedido Especial a crédito o crédito con abono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No</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Decisión del cliente.</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Cobro de pedidos en ruta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No</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Decisión del cliente.</w:t>
            </w:r>
          </w:p>
        </w:tc>
      </w:tr>
      <w:tr w:rsidR="00491B7A">
        <w:tc>
          <w:tcPr>
            <w:tcW w:w="58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Cobro adicional al agregar productos a una venta ya pagada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Pr>
              <w:jc w:val="right"/>
            </w:pPr>
            <w:r>
              <w:rPr>
                <w:sz w:val="20"/>
                <w:szCs w:val="20"/>
              </w:rPr>
              <w:t>No</w:t>
            </w:r>
          </w:p>
        </w:tc>
        <w:tc>
          <w:tcPr>
            <w:tcW w:w="2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Una sola forma de pago.</w:t>
            </w:r>
          </w:p>
        </w:tc>
      </w:tr>
    </w:tbl>
    <w:p w:rsidR="00491B7A" w:rsidRDefault="00491B7A">
      <w:pPr>
        <w:spacing w:after="120"/>
      </w:pPr>
    </w:p>
    <w:p w:rsidR="00491B7A" w:rsidRDefault="00491B7A">
      <w:pPr>
        <w:pBdr>
          <w:bottom w:val="single" w:sz="6" w:space="1" w:color="BFBFBF"/>
        </w:pBdr>
        <w:spacing w:after="120"/>
      </w:pPr>
    </w:p>
    <w:p w:rsidR="00491B7A" w:rsidRDefault="00D10E9F">
      <w:pPr>
        <w:pStyle w:val="Ttulo2"/>
      </w:pPr>
      <w:r>
        <w:t>4. Reglas de negocio propuestas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491B7A">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w:t>
            </w:r>
          </w:p>
        </w:tc>
        <w:tc>
          <w:tcPr>
            <w:tcW w:w="8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Regla</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Tarjeta + Efectivo debe ser igual al total de la venta.</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 xml:space="preserve">Tarjeta debe ser </w:t>
            </w:r>
            <w:r>
              <w:rPr>
                <w:sz w:val="20"/>
                <w:szCs w:val="20"/>
              </w:rPr>
              <w:t>mayor que $0 y menor que el total. Si fuera igual al total, la venta es de tarjeta; si fuera $0, es de efectivo.</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No se permiten montos negativos.</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sistema valida las reglas también en el servidor</w:t>
            </w:r>
            <w:r>
              <w:rPr>
                <w:sz w:val="20"/>
                <w:szCs w:val="20"/>
              </w:rPr>
              <w:t xml:space="preserve"> (base de datos), no solo en la pantalla, para evitar registros inconsistentes.</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Una venta Mixta no puede facturarse (ver sección 6).</w:t>
            </w:r>
          </w:p>
        </w:tc>
      </w:tr>
      <w:tr w:rsidR="00491B7A">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La comisión bancaria no se calcula en ventas Mixtas.</w:t>
            </w:r>
          </w:p>
        </w:tc>
      </w:tr>
    </w:tbl>
    <w:p w:rsidR="00491B7A" w:rsidRDefault="00491B7A">
      <w:pPr>
        <w:spacing w:after="120"/>
      </w:pPr>
    </w:p>
    <w:p w:rsidR="00491B7A" w:rsidRDefault="00491B7A">
      <w:pPr>
        <w:pBdr>
          <w:bottom w:val="single" w:sz="6" w:space="1" w:color="BFBFBF"/>
        </w:pBdr>
        <w:spacing w:after="120"/>
      </w:pPr>
    </w:p>
    <w:p w:rsidR="00491B7A" w:rsidRDefault="00D10E9F">
      <w:pPr>
        <w:pStyle w:val="Ttulo2"/>
      </w:pPr>
      <w:r>
        <w:t>5. Ticket</w:t>
      </w:r>
    </w:p>
    <w:p w:rsidR="00491B7A" w:rsidRDefault="00D10E9F">
      <w:pPr>
        <w:spacing w:after="100"/>
      </w:pPr>
      <w:r>
        <w:t>El ticket de una venta mixta incluye dos líneas nuevas en el pie: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rsidR="00491B7A">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Línea</w:t>
            </w:r>
          </w:p>
        </w:tc>
        <w:tc>
          <w:tcPr>
            <w:tcW w:w="70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Valor</w:t>
            </w:r>
          </w:p>
        </w:tc>
      </w:tr>
      <w:tr w:rsidR="00491B7A">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PAGO CON TARJETA</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Monto cobrado con tarjeta.</w:t>
            </w:r>
          </w:p>
        </w:tc>
      </w:tr>
      <w:tr w:rsidR="00491B7A">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PAGO EN EFECTIVO</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roofErr w:type="gramStart"/>
            <w:r>
              <w:rPr>
                <w:rFonts w:ascii="Consolas" w:eastAsia="Consolas" w:hAnsi="Consolas" w:cs="Consolas"/>
                <w:sz w:val="20"/>
                <w:szCs w:val="20"/>
              </w:rPr>
              <w:t>Total</w:t>
            </w:r>
            <w:proofErr w:type="gramEnd"/>
            <w:r>
              <w:rPr>
                <w:rFonts w:ascii="Consolas" w:eastAsia="Consolas" w:hAnsi="Consolas" w:cs="Consolas"/>
                <w:sz w:val="20"/>
                <w:szCs w:val="20"/>
              </w:rPr>
              <w:t xml:space="preserve"> de la venta − monto de tarjeta</w:t>
            </w:r>
            <w:r>
              <w:rPr>
                <w:sz w:val="20"/>
                <w:szCs w:val="20"/>
              </w:rPr>
              <w:t xml:space="preserve"> (lo aplicado a la venta).</w:t>
            </w:r>
          </w:p>
        </w:tc>
      </w:tr>
    </w:tbl>
    <w:p w:rsidR="00491B7A" w:rsidRDefault="00491B7A">
      <w:pPr>
        <w:spacing w:after="120"/>
      </w:pPr>
    </w:p>
    <w:p w:rsidR="00491B7A" w:rsidRDefault="00D10E9F">
      <w:pPr>
        <w:spacing w:after="100"/>
      </w:pPr>
      <w:r>
        <w:t xml:space="preserve">El encabezado mostrará </w:t>
      </w:r>
      <w:r>
        <w:rPr>
          <w:i/>
          <w:iCs/>
        </w:rPr>
        <w:t>Forma de Pago: Mixto</w:t>
      </w:r>
      <w:r>
        <w:t xml:space="preserve">. Las ventas que no son mixtas </w:t>
      </w:r>
      <w:r>
        <w:rPr>
          <w:b/>
          <w:bCs/>
        </w:rPr>
        <w:t>no cambian</w:t>
      </w:r>
      <w:r>
        <w:t xml:space="preserve">: las líneas nuevas no se imprimen. Se conservan </w:t>
      </w:r>
      <w:r>
        <w:rPr>
          <w:b/>
          <w:bCs/>
        </w:rPr>
        <w:t>RECIBIDO</w:t>
      </w:r>
      <w:r>
        <w:t xml:space="preserve"> (tarjeta + efectivo entregado) y </w:t>
      </w:r>
      <w:r>
        <w:rPr>
          <w:b/>
          <w:bCs/>
        </w:rPr>
        <w:t>SU CAMBIO</w:t>
      </w:r>
      <w:r>
        <w:t>.</w:t>
      </w:r>
    </w:p>
    <w:p w:rsidR="00491B7A" w:rsidRDefault="00D10E9F">
      <w:pPr>
        <w:spacing w:after="100"/>
      </w:pPr>
      <w:r>
        <w:rPr>
          <w:b/>
          <w:bCs/>
        </w:rPr>
        <w:t>Ejemplo (cuenta de $1,000, tarjeta $800, el cliente entrega un billete de $500):</w:t>
      </w:r>
    </w:p>
    <w:p w:rsidR="00491B7A" w:rsidRDefault="00D10E9F">
      <w:pPr>
        <w:shd w:val="clear" w:color="auto" w:fill="F2F2F2"/>
        <w:ind w:left="240"/>
      </w:pPr>
      <w:r>
        <w:rPr>
          <w:rFonts w:ascii="Consolas" w:eastAsia="Consolas" w:hAnsi="Consolas" w:cs="Consolas"/>
          <w:sz w:val="19"/>
          <w:szCs w:val="19"/>
        </w:rPr>
        <w:t xml:space="preserve">  TOTAL:    </w:t>
      </w:r>
      <w:r>
        <w:rPr>
          <w:rFonts w:ascii="Consolas" w:eastAsia="Consolas" w:hAnsi="Consolas" w:cs="Consolas"/>
          <w:sz w:val="19"/>
          <w:szCs w:val="19"/>
        </w:rPr>
        <w:t xml:space="preserve">           $1,000.00</w:t>
      </w:r>
    </w:p>
    <w:p w:rsidR="00491B7A" w:rsidRDefault="00D10E9F">
      <w:pPr>
        <w:shd w:val="clear" w:color="auto" w:fill="F2F2F2"/>
        <w:ind w:left="240"/>
      </w:pPr>
      <w:r>
        <w:rPr>
          <w:rFonts w:ascii="Consolas" w:eastAsia="Consolas" w:hAnsi="Consolas" w:cs="Consolas"/>
          <w:sz w:val="19"/>
          <w:szCs w:val="19"/>
        </w:rPr>
        <w:t xml:space="preserve">  PAGO CON TARJETA:      $800.00</w:t>
      </w:r>
    </w:p>
    <w:p w:rsidR="00491B7A" w:rsidRDefault="00D10E9F">
      <w:pPr>
        <w:shd w:val="clear" w:color="auto" w:fill="F2F2F2"/>
        <w:ind w:left="240"/>
      </w:pPr>
      <w:r>
        <w:rPr>
          <w:rFonts w:ascii="Consolas" w:eastAsia="Consolas" w:hAnsi="Consolas" w:cs="Consolas"/>
          <w:sz w:val="19"/>
          <w:szCs w:val="19"/>
        </w:rPr>
        <w:t xml:space="preserve">  PAGO EN EFECTIVO:      $200.00</w:t>
      </w:r>
    </w:p>
    <w:p w:rsidR="00491B7A" w:rsidRDefault="00D10E9F">
      <w:pPr>
        <w:shd w:val="clear" w:color="auto" w:fill="F2F2F2"/>
        <w:ind w:left="240"/>
      </w:pPr>
      <w:r>
        <w:rPr>
          <w:rFonts w:ascii="Consolas" w:eastAsia="Consolas" w:hAnsi="Consolas" w:cs="Consolas"/>
          <w:sz w:val="19"/>
          <w:szCs w:val="19"/>
        </w:rPr>
        <w:t xml:space="preserve">  RECIBIDO:            $1,300.00</w:t>
      </w:r>
    </w:p>
    <w:p w:rsidR="00491B7A" w:rsidRDefault="00D10E9F">
      <w:pPr>
        <w:shd w:val="clear" w:color="auto" w:fill="F2F2F2"/>
        <w:ind w:left="240"/>
      </w:pPr>
      <w:r>
        <w:rPr>
          <w:rFonts w:ascii="Consolas" w:eastAsia="Consolas" w:hAnsi="Consolas" w:cs="Consolas"/>
          <w:sz w:val="19"/>
          <w:szCs w:val="19"/>
        </w:rPr>
        <w:t xml:space="preserve">  SU CAMBIO:             $300.00</w:t>
      </w:r>
    </w:p>
    <w:p w:rsidR="00491B7A" w:rsidRDefault="00491B7A">
      <w:pPr>
        <w:spacing w:after="120"/>
      </w:pPr>
    </w:p>
    <w:p w:rsidR="00491B7A" w:rsidRDefault="00D10E9F">
      <w:pPr>
        <w:spacing w:after="100"/>
      </w:pPr>
      <w:r>
        <w:rPr>
          <w:b/>
          <w:bCs/>
        </w:rPr>
        <w:t>Tickets que se modifican:</w:t>
      </w:r>
      <w:r>
        <w:t xml:space="preserve"> venta (impresión directa y PDF) y pedido especial (impresión directa y PDF).</w:t>
      </w:r>
      <w:r>
        <w:t xml:space="preserve"> El PDF del pedido en ruta solo se modifica si puede mostrar un pedido pagado como Mixto al confirmarlo (se verifica en la implementación). Los tickets de cancelación y devolución muestran el reembolso en efectivo.</w:t>
      </w:r>
    </w:p>
    <w:p w:rsidR="00491B7A" w:rsidRDefault="00491B7A">
      <w:pPr>
        <w:pBdr>
          <w:bottom w:val="single" w:sz="6" w:space="1" w:color="BFBFBF"/>
        </w:pBdr>
        <w:spacing w:after="120"/>
      </w:pPr>
    </w:p>
    <w:p w:rsidR="00491B7A" w:rsidRDefault="00D10E9F">
      <w:pPr>
        <w:pStyle w:val="Ttulo2"/>
      </w:pPr>
      <w:r>
        <w:t>6. Facturación</w:t>
      </w:r>
    </w:p>
    <w:p w:rsidR="00491B7A" w:rsidRDefault="00D10E9F">
      <w:pPr>
        <w:spacing w:after="100"/>
      </w:pPr>
      <w:r>
        <w:t>Una factura (CFDI) admite</w:t>
      </w:r>
      <w:r>
        <w:t xml:space="preserve"> </w:t>
      </w:r>
      <w:r>
        <w:rPr>
          <w:b/>
          <w:bCs/>
        </w:rPr>
        <w:t>una sola</w:t>
      </w:r>
      <w:r>
        <w:t xml:space="preserve"> forma de pago, por lo que una venta repartida entre dos formas no puede facturarse sin una regla fiscal adicional. Se decidió </w:t>
      </w:r>
      <w:r>
        <w:rPr>
          <w:b/>
          <w:bCs/>
        </w:rPr>
        <w:t>bloquearlo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970"/>
      </w:tblGrid>
      <w:tr w:rsidR="00491B7A">
        <w:trPr>
          <w:tblHeader/>
        </w:trPr>
        <w:tc>
          <w:tcPr>
            <w:tcW w:w="439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Momento</w:t>
            </w:r>
          </w:p>
        </w:tc>
        <w:tc>
          <w:tcPr>
            <w:tcW w:w="497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Control</w:t>
            </w:r>
          </w:p>
        </w:tc>
      </w:tr>
      <w:tr w:rsidR="00491B7A">
        <w:tc>
          <w:tcPr>
            <w:tcW w:w="4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Al cobrar</w:t>
            </w:r>
          </w:p>
        </w:tc>
        <w:tc>
          <w:tcPr>
            <w:tcW w:w="49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Con Mixto seleccionado, la opción "Facturar esta venta" se deshabilita.</w:t>
            </w:r>
          </w:p>
        </w:tc>
      </w:tr>
      <w:tr w:rsidR="00491B7A">
        <w:tc>
          <w:tcPr>
            <w:tcW w:w="4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Al guardar</w:t>
            </w:r>
          </w:p>
        </w:tc>
        <w:tc>
          <w:tcPr>
            <w:tcW w:w="49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sistema rechaza una venta Mixta marcada para facturar.</w:t>
            </w:r>
          </w:p>
        </w:tc>
      </w:tr>
      <w:tr w:rsidR="00491B7A">
        <w:tc>
          <w:tcPr>
            <w:tcW w:w="4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Facturar después (desde consulta de ventas o pedidos)</w:t>
            </w:r>
          </w:p>
        </w:tc>
        <w:tc>
          <w:tcPr>
            <w:tcW w:w="49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sistema rechaza guardar los datos de facturación de una venta Mixta. Importante: hoy ese paso reemplaza la forma de pago de la venta, por lo que sin este control una venta mixta quedaría con datos inconsistentes.</w:t>
            </w:r>
          </w:p>
        </w:tc>
      </w:tr>
      <w:tr w:rsidR="00491B7A">
        <w:tc>
          <w:tcPr>
            <w:tcW w:w="4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 xml:space="preserve">Selector de forma de pago en pantallas </w:t>
            </w:r>
            <w:r>
              <w:rPr>
                <w:sz w:val="20"/>
                <w:szCs w:val="20"/>
              </w:rPr>
              <w:t>de facturación</w:t>
            </w:r>
          </w:p>
        </w:tc>
        <w:tc>
          <w:tcPr>
            <w:tcW w:w="49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"Mixto" no debe ofrecerse como opción.</w:t>
            </w:r>
          </w:p>
        </w:tc>
      </w:tr>
    </w:tbl>
    <w:p w:rsidR="00491B7A" w:rsidRDefault="00491B7A">
      <w:pPr>
        <w:spacing w:after="120"/>
      </w:pPr>
    </w:p>
    <w:p w:rsidR="00491B7A" w:rsidRDefault="00D10E9F">
      <w:pPr>
        <w:spacing w:after="100"/>
      </w:pPr>
      <w:r>
        <w:rPr>
          <w:b/>
          <w:bCs/>
        </w:rPr>
        <w:t>Consecuencia para el negocio:</w:t>
      </w:r>
      <w:r>
        <w:t xml:space="preserve"> si un cliente pide factura de una compra ya pagada de forma mixta, no será posible facturarla. La alternativa operativa sería cancelar y volver a cobrar con una sola form</w:t>
      </w:r>
      <w:r>
        <w:t>a de pago (sujeta a la definición del punto abierto 1).</w:t>
      </w:r>
    </w:p>
    <w:p w:rsidR="00491B7A" w:rsidRDefault="00491B7A">
      <w:pPr>
        <w:pBdr>
          <w:bottom w:val="single" w:sz="6" w:space="1" w:color="BFBFBF"/>
        </w:pBdr>
        <w:spacing w:after="120"/>
      </w:pPr>
    </w:p>
    <w:p w:rsidR="00491B7A" w:rsidRDefault="00D10E9F">
      <w:pPr>
        <w:pStyle w:val="Ttulo2"/>
      </w:pPr>
      <w:r>
        <w:t>7. Cierres de caja y reportes</w:t>
      </w:r>
    </w:p>
    <w:p w:rsidR="00491B7A" w:rsidRDefault="00D10E9F">
      <w:pPr>
        <w:spacing w:after="100"/>
      </w:pPr>
      <w:r>
        <w:t xml:space="preserve">Es el área de mayor cuidado: el cierre de caja separa los importes por forma de pago. Si una venta mixta no se reparte correctamente, </w:t>
      </w:r>
      <w:r>
        <w:rPr>
          <w:b/>
          <w:bCs/>
        </w:rPr>
        <w:t>el efectivo disponible y el aviso d</w:t>
      </w:r>
      <w:r>
        <w:rPr>
          <w:b/>
          <w:bCs/>
        </w:rPr>
        <w:t>e exceso de efectivo quedan mal</w:t>
      </w:r>
      <w:r>
        <w:t>.</w:t>
      </w:r>
    </w:p>
    <w:p w:rsidR="00491B7A" w:rsidRDefault="00D10E9F">
      <w:pPr>
        <w:pStyle w:val="Ttulo3"/>
      </w:pPr>
      <w:r>
        <w:t>7.1 Cálculo esperado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836"/>
      </w:tblGrid>
      <w:tr w:rsidR="00491B7A">
        <w:trPr>
          <w:tblHeader/>
        </w:trPr>
        <w:tc>
          <w:tcPr>
            <w:tcW w:w="452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Concepto</w:t>
            </w:r>
          </w:p>
        </w:tc>
        <w:tc>
          <w:tcPr>
            <w:tcW w:w="483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Se suma al…</w:t>
            </w:r>
          </w:p>
        </w:tc>
      </w:tr>
      <w:tr w:rsidR="00491B7A">
        <w:tc>
          <w:tcPr>
            <w:tcW w:w="4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Venta Mixta: monto de tarjeta</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roofErr w:type="gramStart"/>
            <w:r>
              <w:rPr>
                <w:sz w:val="20"/>
                <w:szCs w:val="20"/>
              </w:rPr>
              <w:t>Total</w:t>
            </w:r>
            <w:proofErr w:type="gramEnd"/>
            <w:r>
              <w:rPr>
                <w:sz w:val="20"/>
                <w:szCs w:val="20"/>
              </w:rPr>
              <w:t xml:space="preserve"> de tarjeta</w:t>
            </w:r>
          </w:p>
        </w:tc>
      </w:tr>
      <w:tr w:rsidR="00491B7A">
        <w:tc>
          <w:tcPr>
            <w:tcW w:w="4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Venta Mixta: total − tarjeta</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proofErr w:type="gramStart"/>
            <w:r>
              <w:rPr>
                <w:sz w:val="20"/>
                <w:szCs w:val="20"/>
              </w:rPr>
              <w:t>Total</w:t>
            </w:r>
            <w:proofErr w:type="gramEnd"/>
            <w:r>
              <w:rPr>
                <w:sz w:val="20"/>
                <w:szCs w:val="20"/>
              </w:rPr>
              <w:t xml:space="preserve"> de efectivo (contado)</w:t>
            </w:r>
          </w:p>
        </w:tc>
      </w:tr>
    </w:tbl>
    <w:p w:rsidR="00491B7A" w:rsidRDefault="00491B7A">
      <w:pPr>
        <w:spacing w:after="120"/>
      </w:pPr>
    </w:p>
    <w:p w:rsidR="00491B7A" w:rsidRDefault="00D10E9F">
      <w:pPr>
        <w:pStyle w:val="Ttulo3"/>
      </w:pPr>
      <w:r>
        <w:t>7.2 Procesos que se ajustan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5153"/>
      </w:tblGrid>
      <w:tr w:rsidR="00491B7A">
        <w:trPr>
          <w:tblHeader/>
        </w:trPr>
        <w:tc>
          <w:tcPr>
            <w:tcW w:w="420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Proceso</w:t>
            </w:r>
          </w:p>
        </w:tc>
        <w:tc>
          <w:tcPr>
            <w:tcW w:w="515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Ajuste</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Aviso de exceso de efectivo</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Incluye la parte en efectivo de las ventas mixtas.</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Cierre de caja de ventas</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Reparte la venta mixta entre efectivo y tarjeta.</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lastRenderedPageBreak/>
              <w:t>Retiro de efectivo</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Mismo reparto.</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Cierre de caja de pedidos especiales</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Reparte la venta mixta entre efectivo y tarjeta.</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Cancelación y devolución de una venta mixta</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El reembolso sale 100 % en efectivo (decisión del cliente). El cierre agrega una columna/apartado "Cancelación de venta mixta</w:t>
            </w:r>
            <w:r>
              <w:rPr>
                <w:sz w:val="20"/>
                <w:szCs w:val="20"/>
              </w:rPr>
              <w:t>" con el monto reembolsado, separado de las demás cancelaciones. Así el cierre cuadra y se ve cuánto efectivo salió por ventas que se cobraron en parte con tarjeta (cuya parte de tarjeta sigue cobrada en la terminal hasta que se gestione su devolución).</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w:t>
            </w:r>
            <w:r>
              <w:rPr>
                <w:sz w:val="20"/>
                <w:szCs w:val="20"/>
              </w:rPr>
              <w:t>eporte histórico de cierres (Reportes → Cierres)</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 xml:space="preserve">Muestra también el monto de "Cancelación de venta mixta". El reporte lee valores guardados al hacer el cierre, por lo que el monto debe guardarse en el registro del cierre. Es el único otro reporte donde el </w:t>
            </w:r>
            <w:r>
              <w:rPr>
                <w:sz w:val="20"/>
                <w:szCs w:val="20"/>
              </w:rPr>
              <w:t>monto debe aparecer.</w:t>
            </w:r>
          </w:p>
        </w:tc>
      </w:tr>
      <w:tr w:rsidR="00491B7A">
        <w:tc>
          <w:tcPr>
            <w:tcW w:w="42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Tickets de cierre</w:t>
            </w:r>
          </w:p>
        </w:tc>
        <w:tc>
          <w:tcPr>
            <w:tcW w:w="5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Reflejan los importes ya repartidos y la nueva línea.</w:t>
            </w:r>
          </w:p>
        </w:tc>
      </w:tr>
    </w:tbl>
    <w:p w:rsidR="00491B7A" w:rsidRDefault="00491B7A">
      <w:pPr>
        <w:spacing w:after="120"/>
      </w:pPr>
    </w:p>
    <w:p w:rsidR="00491B7A" w:rsidRDefault="00D10E9F">
      <w:pPr>
        <w:spacing w:after="100"/>
      </w:pPr>
      <w:r>
        <w:rPr>
          <w:b/>
          <w:bCs/>
        </w:rPr>
        <w:t>Cómo funciona hoy el cierre (verificado en los procedimientos):</w:t>
      </w:r>
      <w:r>
        <w:t xml:space="preserve"> las ventas canceladas </w:t>
      </w:r>
      <w:r>
        <w:rPr>
          <w:b/>
          <w:bCs/>
        </w:rPr>
        <w:t>no se excluyen</w:t>
      </w:r>
      <w:r>
        <w:t xml:space="preserve"> de los totales de venta; el monto cancelado se </w:t>
      </w:r>
      <w:r>
        <w:rPr>
          <w:b/>
          <w:bCs/>
        </w:rPr>
        <w:t>resta después</w:t>
      </w:r>
      <w:r>
        <w:t xml:space="preserve"> (</w:t>
      </w:r>
      <w:proofErr w:type="spellStart"/>
      <w:r>
        <w:rPr>
          <w:rFonts w:ascii="Consolas" w:eastAsia="Consolas" w:hAnsi="Consolas" w:cs="Consolas"/>
        </w:rPr>
        <w:t>montoVentasCanceladas</w:t>
      </w:r>
      <w:proofErr w:type="spellEnd"/>
      <w:r>
        <w:t>). Por eso una venta mixta de $1,000 (tarjeta $800) cancelada el mismo día aporta $200 al contado, $800 a tarjeta y resta $1,000 por cancelación: el efectivo disponible que</w:t>
      </w:r>
      <w:r>
        <w:t xml:space="preserve">da en −$800, que es lo que realmente ocurrió en caja (entraron $200, salieron $1,000). La nueva línea </w:t>
      </w:r>
      <w:r>
        <w:rPr>
          <w:b/>
          <w:bCs/>
        </w:rPr>
        <w:t>no cambia ese cálculo</w:t>
      </w:r>
      <w:r>
        <w:t>; separa del total cancelado lo que corresponde a ventas mixtas.</w:t>
      </w:r>
    </w:p>
    <w:p w:rsidR="00491B7A" w:rsidRDefault="00D10E9F">
      <w:pPr>
        <w:spacing w:after="100"/>
      </w:pPr>
      <w:r>
        <w:rPr>
          <w:b/>
          <w:bCs/>
        </w:rPr>
        <w:t>Puntos a verificar en la implementación:</w:t>
      </w:r>
    </w:p>
    <w:p w:rsidR="00491B7A" w:rsidRDefault="00D10E9F">
      <w:pPr>
        <w:pStyle w:val="Prrafodelista"/>
        <w:numPr>
          <w:ilvl w:val="0"/>
          <w:numId w:val="3"/>
        </w:numPr>
        <w:spacing w:after="60"/>
      </w:pPr>
      <w:r>
        <w:t>El aviso de exceso de efect</w:t>
      </w:r>
      <w:r>
        <w:t>ivo solo cuenta como ingreso las ventas con forma de pago Efectivo; debe sumar la parte en efectivo de las mixtas.</w:t>
      </w:r>
    </w:p>
    <w:p w:rsidR="00491B7A" w:rsidRDefault="00D10E9F">
      <w:pPr>
        <w:pStyle w:val="Prrafodelista"/>
        <w:numPr>
          <w:ilvl w:val="0"/>
          <w:numId w:val="3"/>
        </w:numPr>
        <w:spacing w:after="60"/>
      </w:pPr>
      <w:r>
        <w:t>Si la cancelación escribe registros en devoluciones, el cierre resta ese monto del total cancelado; comprobar que el reembolso de una venta m</w:t>
      </w:r>
      <w:r>
        <w:t>ixta no se descuente dos veces.</w:t>
      </w:r>
    </w:p>
    <w:p w:rsidR="00491B7A" w:rsidRDefault="00D10E9F">
      <w:pPr>
        <w:pStyle w:val="Prrafodelista"/>
        <w:numPr>
          <w:ilvl w:val="0"/>
          <w:numId w:val="3"/>
        </w:numPr>
        <w:spacing w:after="60"/>
      </w:pPr>
      <w:r>
        <w:t>Cierre de pedidos especiales: tiene flujo propio y no usa esta lógica de cancelación de ventas; no cambia por este punto.</w:t>
      </w:r>
    </w:p>
    <w:p w:rsidR="00491B7A" w:rsidRDefault="00D10E9F">
      <w:pPr>
        <w:pStyle w:val="Ttulo3"/>
      </w:pPr>
      <w:r>
        <w:t>7.3 Reportes de consulta</w:t>
      </w:r>
    </w:p>
    <w:p w:rsidR="00491B7A" w:rsidRDefault="00D10E9F">
      <w:pPr>
        <w:spacing w:after="100"/>
      </w:pPr>
      <w:r>
        <w:t xml:space="preserve">Las ventas mixtas se mostrarán con forma de pago </w:t>
      </w:r>
      <w:r>
        <w:rPr>
          <w:b/>
          <w:bCs/>
        </w:rPr>
        <w:t>"Mixto"</w:t>
      </w:r>
      <w:r>
        <w:t xml:space="preserve"> y el filtro por form</w:t>
      </w:r>
      <w:r>
        <w:t xml:space="preserve">a de pago seguirá funcionando. Además, se agregan las columnas </w:t>
      </w:r>
      <w:r>
        <w:rPr>
          <w:b/>
          <w:bCs/>
        </w:rPr>
        <w:t>Tarjeta</w:t>
      </w:r>
      <w:r>
        <w:t xml:space="preserve"> y </w:t>
      </w:r>
      <w:r>
        <w:rPr>
          <w:b/>
          <w:bCs/>
        </w:rPr>
        <w:t>Efectivo</w:t>
      </w:r>
      <w:r>
        <w:t xml:space="preserve"> (también en las exportaciones) 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91B7A">
        <w:trPr>
          <w:tblHeader/>
        </w:trPr>
        <w:tc>
          <w:tcPr>
            <w:tcW w:w="9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491B7A" w:rsidRDefault="00D10E9F">
            <w:r>
              <w:rPr>
                <w:b/>
                <w:bCs/>
                <w:sz w:val="20"/>
                <w:szCs w:val="20"/>
              </w:rPr>
              <w:t>Pantalla</w:t>
            </w:r>
          </w:p>
        </w:tc>
      </w:tr>
      <w:tr w:rsidR="00491B7A">
        <w:tc>
          <w:tcPr>
            <w:tcW w:w="9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Consulta de ventas</w:t>
            </w:r>
          </w:p>
        </w:tc>
      </w:tr>
      <w:tr w:rsidR="00491B7A">
        <w:tc>
          <w:tcPr>
            <w:tcW w:w="9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Ventas canceladas</w:t>
            </w:r>
          </w:p>
        </w:tc>
      </w:tr>
      <w:tr w:rsidR="00491B7A">
        <w:tc>
          <w:tcPr>
            <w:tcW w:w="9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Reporte de ventas</w:t>
            </w:r>
          </w:p>
        </w:tc>
      </w:tr>
      <w:tr w:rsidR="00491B7A">
        <w:tc>
          <w:tcPr>
            <w:tcW w:w="9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91B7A" w:rsidRDefault="00D10E9F">
            <w:r>
              <w:rPr>
                <w:sz w:val="20"/>
                <w:szCs w:val="20"/>
              </w:rPr>
              <w:t>Reporte de ventas de pedidos especiales</w:t>
            </w:r>
          </w:p>
        </w:tc>
      </w:tr>
    </w:tbl>
    <w:p w:rsidR="00491B7A" w:rsidRDefault="00491B7A">
      <w:pPr>
        <w:spacing w:after="120"/>
      </w:pPr>
    </w:p>
    <w:p w:rsidR="00491B7A" w:rsidRDefault="00D10E9F">
      <w:pPr>
        <w:spacing w:after="100"/>
      </w:pPr>
      <w:r>
        <w:t>En ventas no mixtas, la columna que corresponda a su forma de pago muestra el total y la otra queda en $0. La lista de pantallas puede ampliarse si durante la implementación se detecta otra donde sea necesario.</w:t>
      </w:r>
    </w:p>
    <w:p w:rsidR="00491B7A" w:rsidRDefault="00D10E9F">
      <w:pPr>
        <w:pStyle w:val="Ttulo3"/>
      </w:pPr>
      <w:r>
        <w:lastRenderedPageBreak/>
        <w:t>7.4</w:t>
      </w:r>
      <w:r>
        <w:t xml:space="preserve"> Datos históricos</w:t>
      </w:r>
    </w:p>
    <w:p w:rsidR="00491B7A" w:rsidRDefault="00D10E9F">
      <w:pPr>
        <w:spacing w:after="100"/>
      </w:pPr>
      <w:r>
        <w:t xml:space="preserve">Las ventas anteriores </w:t>
      </w:r>
      <w:r>
        <w:rPr>
          <w:b/>
          <w:bCs/>
        </w:rPr>
        <w:t>no se modifican</w:t>
      </w:r>
      <w:r>
        <w:t xml:space="preserve"> ni se recalculan.</w:t>
      </w:r>
    </w:p>
    <w:sectPr w:rsidR="00491B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10E9F" w:rsidRDefault="00D10E9F">
      <w:r>
        <w:separator/>
      </w:r>
    </w:p>
  </w:endnote>
  <w:endnote w:type="continuationSeparator" w:id="0">
    <w:p w:rsidR="00D10E9F" w:rsidRDefault="00D10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91B7A" w:rsidRDefault="00D10E9F">
    <w:pPr>
      <w:jc w:val="center"/>
    </w:pPr>
    <w:r>
      <w:rPr>
        <w:sz w:val="18"/>
        <w:szCs w:val="18"/>
      </w:rPr>
      <w:t xml:space="preserve">Página </w:t>
    </w:r>
    <w:r>
      <w:rPr>
        <w:sz w:val="18"/>
        <w:szCs w:val="18"/>
      </w:rPr>
      <w:fldChar w:fldCharType="begin"/>
    </w:r>
    <w:r>
      <w:rPr>
        <w:sz w:val="18"/>
        <w:szCs w:val="18"/>
      </w:rPr>
      <w:instrText>PAGE</w:instrText>
    </w:r>
    <w:r w:rsidR="00337F95">
      <w:rPr>
        <w:sz w:val="18"/>
        <w:szCs w:val="18"/>
      </w:rPr>
      <w:fldChar w:fldCharType="separate"/>
    </w:r>
    <w:r w:rsidR="00337F95">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sidR="00337F95">
      <w:rPr>
        <w:sz w:val="18"/>
        <w:szCs w:val="18"/>
      </w:rPr>
      <w:fldChar w:fldCharType="separate"/>
    </w:r>
    <w:r w:rsidR="00337F9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10E9F" w:rsidRDefault="00D10E9F">
      <w:r>
        <w:separator/>
      </w:r>
    </w:p>
  </w:footnote>
  <w:footnote w:type="continuationSeparator" w:id="0">
    <w:p w:rsidR="00D10E9F" w:rsidRDefault="00D10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84DDA"/>
    <w:multiLevelType w:val="hybridMultilevel"/>
    <w:tmpl w:val="ED1CEB72"/>
    <w:lvl w:ilvl="0" w:tplc="25C69B0A">
      <w:start w:val="1"/>
      <w:numFmt w:val="bullet"/>
      <w:lvlText w:val="•"/>
      <w:lvlJc w:val="left"/>
      <w:pPr>
        <w:ind w:left="720" w:hanging="360"/>
      </w:pPr>
    </w:lvl>
    <w:lvl w:ilvl="1" w:tplc="7522FC5E">
      <w:numFmt w:val="decimal"/>
      <w:lvlText w:val=""/>
      <w:lvlJc w:val="left"/>
    </w:lvl>
    <w:lvl w:ilvl="2" w:tplc="3E8002D0">
      <w:numFmt w:val="decimal"/>
      <w:lvlText w:val=""/>
      <w:lvlJc w:val="left"/>
    </w:lvl>
    <w:lvl w:ilvl="3" w:tplc="4AF40400">
      <w:numFmt w:val="decimal"/>
      <w:lvlText w:val=""/>
      <w:lvlJc w:val="left"/>
    </w:lvl>
    <w:lvl w:ilvl="4" w:tplc="BC268C2A">
      <w:numFmt w:val="decimal"/>
      <w:lvlText w:val=""/>
      <w:lvlJc w:val="left"/>
    </w:lvl>
    <w:lvl w:ilvl="5" w:tplc="981A96A2">
      <w:numFmt w:val="decimal"/>
      <w:lvlText w:val=""/>
      <w:lvlJc w:val="left"/>
    </w:lvl>
    <w:lvl w:ilvl="6" w:tplc="455C3C0A">
      <w:numFmt w:val="decimal"/>
      <w:lvlText w:val=""/>
      <w:lvlJc w:val="left"/>
    </w:lvl>
    <w:lvl w:ilvl="7" w:tplc="B20624D8">
      <w:numFmt w:val="decimal"/>
      <w:lvlText w:val=""/>
      <w:lvlJc w:val="left"/>
    </w:lvl>
    <w:lvl w:ilvl="8" w:tplc="BA7CAAD2">
      <w:numFmt w:val="decimal"/>
      <w:lvlText w:val=""/>
      <w:lvlJc w:val="left"/>
    </w:lvl>
  </w:abstractNum>
  <w:abstractNum w:abstractNumId="1" w15:restartNumberingAfterBreak="0">
    <w:nsid w:val="21F3165A"/>
    <w:multiLevelType w:val="hybridMultilevel"/>
    <w:tmpl w:val="5A68AC54"/>
    <w:lvl w:ilvl="0" w:tplc="9C5273D4" w:tentative="1">
      <w:start w:val="1"/>
      <w:numFmt w:val="bullet"/>
      <w:lvlText w:val="●"/>
      <w:lvlJc w:val="left"/>
      <w:pPr>
        <w:ind w:left="720" w:hanging="360"/>
      </w:pPr>
    </w:lvl>
    <w:lvl w:ilvl="1" w:tplc="ECBEECB2" w:tentative="1">
      <w:start w:val="1"/>
      <w:numFmt w:val="bullet"/>
      <w:lvlText w:val="○"/>
      <w:lvlJc w:val="left"/>
      <w:pPr>
        <w:ind w:left="1440" w:hanging="360"/>
      </w:pPr>
    </w:lvl>
    <w:lvl w:ilvl="2" w:tplc="01EE63EC" w:tentative="1">
      <w:start w:val="1"/>
      <w:numFmt w:val="bullet"/>
      <w:lvlText w:val="■"/>
      <w:lvlJc w:val="left"/>
      <w:pPr>
        <w:ind w:left="2160" w:hanging="360"/>
      </w:pPr>
    </w:lvl>
    <w:lvl w:ilvl="3" w:tplc="D312E416" w:tentative="1">
      <w:start w:val="1"/>
      <w:numFmt w:val="bullet"/>
      <w:lvlText w:val="●"/>
      <w:lvlJc w:val="left"/>
      <w:pPr>
        <w:ind w:left="2880" w:hanging="360"/>
      </w:pPr>
    </w:lvl>
    <w:lvl w:ilvl="4" w:tplc="CF546C28" w:tentative="1">
      <w:start w:val="1"/>
      <w:numFmt w:val="bullet"/>
      <w:lvlText w:val="○"/>
      <w:lvlJc w:val="left"/>
      <w:pPr>
        <w:ind w:left="3600" w:hanging="360"/>
      </w:pPr>
    </w:lvl>
    <w:lvl w:ilvl="5" w:tplc="AE1C0F94" w:tentative="1">
      <w:start w:val="1"/>
      <w:numFmt w:val="bullet"/>
      <w:lvlText w:val="■"/>
      <w:lvlJc w:val="left"/>
      <w:pPr>
        <w:ind w:left="4320" w:hanging="360"/>
      </w:pPr>
    </w:lvl>
    <w:lvl w:ilvl="6" w:tplc="F0520A6E" w:tentative="1">
      <w:start w:val="1"/>
      <w:numFmt w:val="bullet"/>
      <w:lvlText w:val="●"/>
      <w:lvlJc w:val="left"/>
      <w:pPr>
        <w:ind w:left="5040" w:hanging="360"/>
      </w:pPr>
    </w:lvl>
    <w:lvl w:ilvl="7" w:tplc="60366990" w:tentative="1">
      <w:start w:val="1"/>
      <w:numFmt w:val="bullet"/>
      <w:lvlText w:val="●"/>
      <w:lvlJc w:val="left"/>
      <w:pPr>
        <w:ind w:left="5760" w:hanging="360"/>
      </w:pPr>
    </w:lvl>
    <w:lvl w:ilvl="8" w:tplc="3026B0B2" w:tentative="1">
      <w:start w:val="1"/>
      <w:numFmt w:val="bullet"/>
      <w:lvlText w:val="●"/>
      <w:lvlJc w:val="left"/>
      <w:pPr>
        <w:ind w:left="6480" w:hanging="360"/>
      </w:pPr>
    </w:lvl>
  </w:abstractNum>
  <w:abstractNum w:abstractNumId="2" w15:restartNumberingAfterBreak="0">
    <w:nsid w:val="5FD408D2"/>
    <w:multiLevelType w:val="hybridMultilevel"/>
    <w:tmpl w:val="24007804"/>
    <w:lvl w:ilvl="0" w:tplc="D7427C14">
      <w:start w:val="1"/>
      <w:numFmt w:val="decimal"/>
      <w:lvlText w:val="%1."/>
      <w:lvlJc w:val="left"/>
      <w:pPr>
        <w:ind w:left="720" w:hanging="360"/>
      </w:pPr>
    </w:lvl>
    <w:lvl w:ilvl="1" w:tplc="8350F324">
      <w:numFmt w:val="decimal"/>
      <w:lvlText w:val=""/>
      <w:lvlJc w:val="left"/>
    </w:lvl>
    <w:lvl w:ilvl="2" w:tplc="47062A52">
      <w:numFmt w:val="decimal"/>
      <w:lvlText w:val=""/>
      <w:lvlJc w:val="left"/>
    </w:lvl>
    <w:lvl w:ilvl="3" w:tplc="E4FC1EC8">
      <w:numFmt w:val="decimal"/>
      <w:lvlText w:val=""/>
      <w:lvlJc w:val="left"/>
    </w:lvl>
    <w:lvl w:ilvl="4" w:tplc="274E369C">
      <w:numFmt w:val="decimal"/>
      <w:lvlText w:val=""/>
      <w:lvlJc w:val="left"/>
    </w:lvl>
    <w:lvl w:ilvl="5" w:tplc="5C2EEBBC">
      <w:numFmt w:val="decimal"/>
      <w:lvlText w:val=""/>
      <w:lvlJc w:val="left"/>
    </w:lvl>
    <w:lvl w:ilvl="6" w:tplc="2E803772">
      <w:numFmt w:val="decimal"/>
      <w:lvlText w:val=""/>
      <w:lvlJc w:val="left"/>
    </w:lvl>
    <w:lvl w:ilvl="7" w:tplc="A1C6CD20">
      <w:numFmt w:val="decimal"/>
      <w:lvlText w:val=""/>
      <w:lvlJc w:val="left"/>
    </w:lvl>
    <w:lvl w:ilvl="8" w:tplc="FA10BC5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B7A"/>
    <w:rsid w:val="00337F95"/>
    <w:rsid w:val="00491B7A"/>
    <w:rsid w:val="00D10E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A78C"/>
  <w15:docId w15:val="{B9CDCEEB-B3CA-4943-8B16-6CE826DC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3864"/>
      <w:sz w:val="36"/>
      <w:szCs w:val="36"/>
    </w:rPr>
  </w:style>
  <w:style w:type="paragraph" w:styleId="Ttulo2">
    <w:name w:val="heading 2"/>
    <w:basedOn w:val="Normal"/>
    <w:next w:val="Normal"/>
    <w:uiPriority w:val="9"/>
    <w:unhideWhenUsed/>
    <w:qFormat/>
    <w:pPr>
      <w:spacing w:before="240" w:after="120"/>
      <w:outlineLvl w:val="1"/>
    </w:pPr>
    <w:rPr>
      <w:b/>
      <w:bCs/>
      <w:color w:val="2F5496"/>
      <w:sz w:val="28"/>
      <w:szCs w:val="28"/>
    </w:rPr>
  </w:style>
  <w:style w:type="paragraph" w:styleId="Ttulo3">
    <w:name w:val="heading 3"/>
    <w:basedOn w:val="Normal"/>
    <w:next w:val="Normal"/>
    <w:uiPriority w:val="9"/>
    <w:unhideWhenUsed/>
    <w:qFormat/>
    <w:pPr>
      <w:spacing w:before="180" w:after="100"/>
      <w:outlineLvl w:val="2"/>
    </w:pPr>
    <w:rPr>
      <w:b/>
      <w:bCs/>
      <w:color w:val="2F5496"/>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1467</Words>
  <Characters>8072</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cp:lastModifiedBy>
  <cp:revision>2</cp:revision>
  <dcterms:created xsi:type="dcterms:W3CDTF">2026-10-12T04:20:00Z</dcterms:created>
  <dcterms:modified xsi:type="dcterms:W3CDTF">2026-10-12T17:13:00Z</dcterms:modified>
</cp:coreProperties>
</file>