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757BA" w14:textId="77777777" w:rsidR="00F429D3" w:rsidRDefault="00F429D3" w:rsidP="00F429D3">
      <w:pPr>
        <w:spacing w:after="60"/>
        <w:jc w:val="center"/>
        <w:rPr>
          <w:b/>
          <w:bCs/>
          <w:color w:val="1F3864"/>
          <w:sz w:val="40"/>
          <w:szCs w:val="40"/>
        </w:rPr>
      </w:pPr>
      <w:r>
        <w:rPr>
          <w:b/>
          <w:bCs/>
          <w:color w:val="1F3864"/>
          <w:sz w:val="40"/>
          <w:szCs w:val="40"/>
        </w:rPr>
        <w:t xml:space="preserve">SIMATS ENGINEERING </w:t>
      </w:r>
    </w:p>
    <w:p w14:paraId="4B9D626C" w14:textId="77777777"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14:paraId="6FD599A1" w14:textId="77777777" w:rsidR="004D0876" w:rsidRDefault="00F429D3">
      <w:pPr>
        <w:spacing w:after="60"/>
        <w:jc w:val="center"/>
      </w:pPr>
      <w:r>
        <w:rPr>
          <w:b/>
          <w:bCs/>
          <w:color w:val="1F3864"/>
          <w:sz w:val="40"/>
          <w:szCs w:val="40"/>
        </w:rPr>
        <w:t>A1-</w:t>
      </w:r>
      <w:r w:rsidR="00FF7062">
        <w:rPr>
          <w:b/>
          <w:bCs/>
          <w:color w:val="1F3864"/>
          <w:sz w:val="40"/>
          <w:szCs w:val="40"/>
        </w:rPr>
        <w:t>Threat Intelligence Report</w:t>
      </w:r>
    </w:p>
    <w:p w14:paraId="7073B1DE" w14:textId="77777777"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14:paraId="782421D7"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17B7F92" w14:textId="77777777"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D9C980" w14:textId="77777777"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313F596" w14:textId="77777777"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C15D46" w14:textId="77777777" w:rsidR="004D0876" w:rsidRDefault="00FF7062">
            <w:r>
              <w:t>50</w:t>
            </w:r>
          </w:p>
        </w:tc>
      </w:tr>
      <w:tr w:rsidR="004D0876" w14:paraId="06164E21"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D332606" w14:textId="77777777"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4683D4" w14:textId="77777777" w:rsidR="004D0876" w:rsidRDefault="00680292">
            <w:r>
              <w:t>5</w:t>
            </w:r>
            <w:r w:rsidR="00FF7062">
              <w:t xml:space="preserve">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023C3915" w14:textId="77777777"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667EAB" w14:textId="77777777" w:rsidR="001619DA" w:rsidRDefault="00680292">
            <w:r>
              <w:t>10</w:t>
            </w:r>
          </w:p>
        </w:tc>
      </w:tr>
      <w:tr w:rsidR="001619DA" w14:paraId="2C837F59"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0BFF09A" w14:textId="77777777" w:rsidR="001619DA" w:rsidRDefault="00462156">
            <w:pPr>
              <w:rPr>
                <w:b/>
                <w:bCs/>
              </w:rPr>
            </w:pPr>
            <w:r>
              <w:rPr>
                <w:b/>
                <w:bCs/>
              </w:rPr>
              <w:t>Re</w:t>
            </w:r>
            <w:r w:rsidR="001619DA">
              <w:rPr>
                <w:b/>
                <w:bCs/>
              </w:rPr>
              <w:t>g.</w:t>
            </w:r>
            <w:r>
              <w:rPr>
                <w:b/>
                <w:bCs/>
              </w:rPr>
              <w:t xml:space="preserve"> </w:t>
            </w:r>
            <w:r w:rsidR="001619DA">
              <w:rPr>
                <w:b/>
                <w:bCs/>
              </w:rPr>
              <w:t>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7E08A7" w14:textId="55A9CDB6" w:rsidR="001619DA" w:rsidRDefault="00AF5F42">
            <w:r>
              <w:t>192365032</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441EDE29" w14:textId="77777777"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3DAF85" w14:textId="61635BD7" w:rsidR="001619DA" w:rsidRDefault="00AF5F42">
            <w:r>
              <w:t xml:space="preserve">M Devi </w:t>
            </w:r>
            <w:proofErr w:type="spellStart"/>
            <w:r>
              <w:t>vara</w:t>
            </w:r>
            <w:proofErr w:type="spellEnd"/>
            <w:r>
              <w:t xml:space="preserve"> prasad</w:t>
            </w:r>
          </w:p>
        </w:tc>
      </w:tr>
      <w:tr w:rsidR="001619DA" w14:paraId="4D4AA396"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4BB940E3" w14:textId="77777777"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FB3037" w14:textId="77777777" w:rsidR="001619DA" w:rsidRDefault="001619DA">
            <w:proofErr w:type="spellStart"/>
            <w:r>
              <w:t>Dr.</w:t>
            </w:r>
            <w:proofErr w:type="gramStart"/>
            <w:r>
              <w:t>V.Parthipan</w:t>
            </w:r>
            <w:proofErr w:type="spellEnd"/>
            <w:proofErr w:type="gramEnd"/>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B756919" w14:textId="77777777"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4DC9FD" w14:textId="77777777" w:rsidR="001619DA" w:rsidRDefault="001619DA">
            <w:r>
              <w:t>A</w:t>
            </w:r>
          </w:p>
        </w:tc>
      </w:tr>
    </w:tbl>
    <w:p w14:paraId="43727F91" w14:textId="77777777" w:rsidR="004D0876" w:rsidRDefault="00FF7062">
      <w:pPr>
        <w:spacing w:before="200" w:after="120"/>
      </w:pPr>
      <w:r>
        <w:rPr>
          <w:i/>
          <w:iCs/>
        </w:rPr>
        <w:t>Instructions: Answer all questions. Each question carries 5 marks. Support answers with examples and diagrams where appropriate.</w:t>
      </w:r>
    </w:p>
    <w:p w14:paraId="1A94C1DC" w14:textId="77777777" w:rsidR="00680292" w:rsidRDefault="00680292" w:rsidP="00680292">
      <w:pPr>
        <w:widowControl w:val="0"/>
        <w:jc w:val="both"/>
        <w:rPr>
          <w:sz w:val="24"/>
          <w:szCs w:val="24"/>
        </w:rPr>
      </w:pPr>
      <w:r>
        <w:rPr>
          <w:b/>
          <w:bCs/>
          <w:i/>
          <w:iCs/>
          <w:sz w:val="24"/>
          <w:szCs w:val="24"/>
        </w:rPr>
        <w:t>CO3:</w:t>
      </w:r>
      <w:r w:rsidRPr="00680292">
        <w:rPr>
          <w:sz w:val="24"/>
          <w:szCs w:val="24"/>
        </w:rPr>
        <w:t xml:space="preserve"> </w:t>
      </w:r>
      <w:r>
        <w:rPr>
          <w:sz w:val="24"/>
          <w:szCs w:val="24"/>
        </w:rPr>
        <w:t>Perform threat analysis using intelligence models and utilize industry tools for monitoring and detection.</w:t>
      </w:r>
    </w:p>
    <w:p w14:paraId="57DDC2C7" w14:textId="77777777" w:rsidR="00680292" w:rsidRDefault="00680292" w:rsidP="001619DA">
      <w:pPr>
        <w:rPr>
          <w:b/>
          <w:bCs/>
          <w:i/>
          <w:iCs/>
          <w:sz w:val="24"/>
          <w:szCs w:val="24"/>
        </w:rPr>
      </w:pPr>
    </w:p>
    <w:p w14:paraId="71862C6C" w14:textId="77777777" w:rsidR="001619DA" w:rsidRDefault="001619DA" w:rsidP="001619DA">
      <w:pPr>
        <w:rPr>
          <w:b/>
          <w:bCs/>
          <w:i/>
          <w:iCs/>
          <w:sz w:val="24"/>
          <w:szCs w:val="24"/>
        </w:rPr>
      </w:pPr>
      <w:r>
        <w:rPr>
          <w:b/>
          <w:bCs/>
          <w:i/>
          <w:iCs/>
          <w:sz w:val="24"/>
          <w:szCs w:val="24"/>
        </w:rPr>
        <w:t>Code of Conduct:</w:t>
      </w:r>
    </w:p>
    <w:p w14:paraId="43632D29" w14:textId="77777777" w:rsidR="001619DA" w:rsidRDefault="001619DA" w:rsidP="001619DA">
      <w:pPr>
        <w:jc w:val="both"/>
        <w:rPr>
          <w:i/>
          <w:iCs/>
          <w:sz w:val="24"/>
          <w:szCs w:val="24"/>
        </w:rPr>
      </w:pPr>
    </w:p>
    <w:p w14:paraId="4EC85689" w14:textId="0ABE611B" w:rsidR="001619DA" w:rsidRDefault="001619DA" w:rsidP="001619DA">
      <w:pPr>
        <w:jc w:val="both"/>
        <w:rPr>
          <w:i/>
          <w:iCs/>
          <w:sz w:val="24"/>
          <w:szCs w:val="24"/>
        </w:rPr>
      </w:pPr>
      <w:r>
        <w:rPr>
          <w:i/>
          <w:iCs/>
          <w:sz w:val="24"/>
          <w:szCs w:val="24"/>
        </w:rPr>
        <w:t xml:space="preserve">I </w:t>
      </w:r>
      <w:r w:rsidR="00AF5F42" w:rsidRPr="00AF5F42">
        <w:rPr>
          <w:b/>
          <w:bCs/>
        </w:rPr>
        <w:t xml:space="preserve">M Devi </w:t>
      </w:r>
      <w:proofErr w:type="spellStart"/>
      <w:r w:rsidR="00AF5F42" w:rsidRPr="00AF5F42">
        <w:rPr>
          <w:b/>
          <w:bCs/>
        </w:rPr>
        <w:t>vara</w:t>
      </w:r>
      <w:proofErr w:type="spellEnd"/>
      <w:r w:rsidR="00AF5F42" w:rsidRPr="00AF5F42">
        <w:rPr>
          <w:b/>
          <w:bCs/>
        </w:rPr>
        <w:t xml:space="preserve"> prasad</w:t>
      </w:r>
      <w:r w:rsidR="00AF5F42">
        <w:rPr>
          <w:i/>
          <w:iCs/>
          <w:sz w:val="24"/>
          <w:szCs w:val="24"/>
        </w:rPr>
        <w:t xml:space="preserve"> 192365032</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76AC9B09" w14:textId="77777777" w:rsidR="001619DA" w:rsidRDefault="001619DA" w:rsidP="001619DA">
      <w:pPr>
        <w:rPr>
          <w:color w:val="000000"/>
        </w:rPr>
      </w:pPr>
    </w:p>
    <w:p w14:paraId="56C49D3B" w14:textId="308784DD" w:rsidR="001619DA" w:rsidRDefault="001619DA" w:rsidP="001619DA">
      <w:pPr>
        <w:pStyle w:val="Heading1"/>
        <w:rPr>
          <w:color w:val="1F3864"/>
        </w:rPr>
      </w:pPr>
      <w:r>
        <w:rPr>
          <w:color w:val="000000"/>
        </w:rPr>
        <w:t xml:space="preserve">Signature of </w:t>
      </w:r>
      <w:proofErr w:type="gramStart"/>
      <w:r>
        <w:rPr>
          <w:color w:val="000000"/>
        </w:rPr>
        <w:t xml:space="preserve">Student  </w:t>
      </w:r>
      <w:r w:rsidR="00AF5F42">
        <w:t>M</w:t>
      </w:r>
      <w:proofErr w:type="gramEnd"/>
      <w:r w:rsidR="00AF5F42">
        <w:t xml:space="preserve"> Devi </w:t>
      </w:r>
      <w:proofErr w:type="spellStart"/>
      <w:r w:rsidR="00AF5F42">
        <w:t>vara</w:t>
      </w:r>
      <w:proofErr w:type="spellEnd"/>
      <w:r w:rsidR="00AF5F42">
        <w:t xml:space="preserve"> prasad</w:t>
      </w:r>
    </w:p>
    <w:p w14:paraId="4FD0CF1A" w14:textId="77777777" w:rsidR="00680292" w:rsidRDefault="00680292">
      <w:pPr>
        <w:rPr>
          <w:b/>
          <w:bCs/>
          <w:color w:val="1F3864"/>
          <w:sz w:val="30"/>
          <w:szCs w:val="30"/>
        </w:rPr>
      </w:pPr>
      <w:r>
        <w:rPr>
          <w:color w:val="1F3864"/>
        </w:rPr>
        <w:br w:type="page"/>
      </w:r>
    </w:p>
    <w:p w14:paraId="18A5FD27" w14:textId="77777777" w:rsidR="001619DA" w:rsidRDefault="00680292">
      <w:pPr>
        <w:pStyle w:val="Heading1"/>
        <w:rPr>
          <w:color w:val="1F3864"/>
        </w:rPr>
      </w:pPr>
      <w:proofErr w:type="gramStart"/>
      <w:r>
        <w:rPr>
          <w:color w:val="1F3864"/>
        </w:rPr>
        <w:lastRenderedPageBreak/>
        <w:t>Questions :</w:t>
      </w:r>
      <w:proofErr w:type="gramEnd"/>
    </w:p>
    <w:p w14:paraId="32ED7971" w14:textId="77777777" w:rsidR="00680292" w:rsidRDefault="00680292" w:rsidP="00680292">
      <w:pPr>
        <w:pStyle w:val="NormalWeb"/>
        <w:numPr>
          <w:ilvl w:val="0"/>
          <w:numId w:val="3"/>
        </w:numPr>
        <w:spacing w:line="360" w:lineRule="auto"/>
        <w:ind w:left="426"/>
        <w:jc w:val="both"/>
      </w:pPr>
      <w:r>
        <w:rPr>
          <w:rStyle w:val="Strong"/>
        </w:rPr>
        <w:t xml:space="preserve">Threat Hunting Techniques: </w:t>
      </w:r>
      <w:r>
        <w:t>An organization suspects that an attacker has gained unauthorized access to its internal network. The security team observes unusual login times, unexpected processes, and connections to unfamiliar external servers. Describe the proactive threat-hunting techniques you would use to investigate the activity and identify potential threats.</w:t>
      </w:r>
      <w:r>
        <w:tab/>
      </w:r>
      <w:r>
        <w:tab/>
      </w:r>
      <w:r>
        <w:tab/>
      </w:r>
      <w:r>
        <w:tab/>
      </w:r>
      <w:r>
        <w:tab/>
      </w:r>
      <w:r>
        <w:tab/>
      </w:r>
      <w:r>
        <w:tab/>
      </w:r>
      <w:r>
        <w:tab/>
      </w:r>
      <w:r>
        <w:tab/>
        <w:t xml:space="preserve">[10] </w:t>
      </w:r>
      <w:r>
        <w:tab/>
      </w:r>
      <w:r>
        <w:tab/>
      </w:r>
      <w:r>
        <w:tab/>
      </w:r>
      <w:r>
        <w:tab/>
      </w:r>
    </w:p>
    <w:p w14:paraId="5B58A756"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Answer:</w:t>
      </w:r>
    </w:p>
    <w:p w14:paraId="73186C6D" w14:textId="77777777" w:rsidR="00C22803" w:rsidRDefault="00000000">
      <w:pPr>
        <w:spacing w:after="60"/>
        <w:ind w:left="426"/>
        <w:jc w:val="both"/>
      </w:pPr>
      <w:r>
        <w:rPr>
          <w:rFonts w:ascii="Times New Roman" w:eastAsia="Times New Roman" w:hAnsi="Times New Roman" w:cs="Times New Roman"/>
          <w:color w:val="000000"/>
          <w:sz w:val="24"/>
          <w:szCs w:val="24"/>
        </w:rPr>
        <w:t>Threat hunting is a proactive, hypothesis-driven search for attackers who have already bypassed automated defences. Here the indicators are unusual login times, unexpected processes and connections to unfamiliar external servers, so the hunt is organised in the following steps.</w:t>
      </w:r>
    </w:p>
    <w:p w14:paraId="0B0477CE"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1. Form a hypothesis</w:t>
      </w:r>
    </w:p>
    <w:p w14:paraId="4574C405" w14:textId="77777777" w:rsidR="00C22803" w:rsidRDefault="00000000">
      <w:pPr>
        <w:spacing w:after="60"/>
        <w:ind w:left="426"/>
        <w:jc w:val="both"/>
      </w:pPr>
      <w:r>
        <w:rPr>
          <w:rFonts w:ascii="Times New Roman" w:eastAsia="Times New Roman" w:hAnsi="Times New Roman" w:cs="Times New Roman"/>
          <w:color w:val="000000"/>
          <w:sz w:val="24"/>
          <w:szCs w:val="24"/>
        </w:rPr>
        <w:t>Example: "An attacker has stolen valid credentials, is logging in outside business hours, and is running a remote-access tool that beacons to a command-and-control (C2) server." The hypothesis is mapped to MITRE ATT&amp;CK tactics such as Initial Access, Execution, Persistence, Lateral Movement and Command and Control.</w:t>
      </w:r>
    </w:p>
    <w:p w14:paraId="2B90D7C6"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2. Collect and baseline the data</w:t>
      </w:r>
    </w:p>
    <w:p w14:paraId="6EB2863E"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Authentication logs (Active Directory, VPN, SSO), endpoint telemetry (Sysmon, EDR), DNS, proxy and firewall logs, and NetFlow.</w:t>
      </w:r>
    </w:p>
    <w:p w14:paraId="51D4E505"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Build a baseline of normal login hours, normal processes per host and normal external destinations so that deviations become visible.</w:t>
      </w:r>
    </w:p>
    <w:p w14:paraId="6F62CB41"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3. Hunting techniques used</w:t>
      </w:r>
    </w:p>
    <w:p w14:paraId="3C1C5FAB"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Intelligence-driven hunting: search for known IOCs (malicious IPs, domains, file hashes) from threat intelligence feeds in all logs.</w:t>
      </w:r>
    </w:p>
    <w:p w14:paraId="278F020F"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 xml:space="preserve">Hypothesis / TTP-based hunting: look for attacker behaviours, for example PowerShell with encoded commands, new scheduled tasks, new services, registry Run-key changes, and use of </w:t>
      </w:r>
      <w:proofErr w:type="spellStart"/>
      <w:r>
        <w:rPr>
          <w:rFonts w:ascii="Times New Roman" w:eastAsia="Times New Roman" w:hAnsi="Times New Roman" w:cs="Times New Roman"/>
          <w:color w:val="000000"/>
          <w:sz w:val="24"/>
          <w:szCs w:val="24"/>
        </w:rPr>
        <w:t>PsExec</w:t>
      </w:r>
      <w:proofErr w:type="spellEnd"/>
      <w:r>
        <w:rPr>
          <w:rFonts w:ascii="Times New Roman" w:eastAsia="Times New Roman" w:hAnsi="Times New Roman" w:cs="Times New Roman"/>
          <w:color w:val="000000"/>
          <w:sz w:val="24"/>
          <w:szCs w:val="24"/>
        </w:rPr>
        <w:t xml:space="preserve"> or WMI.</w:t>
      </w:r>
    </w:p>
    <w:p w14:paraId="344EB23F"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Anomaly and statistical analysis: detect logins at odd hours, impossible travel, multiple failed logins followed by a success, and rare parent-child process relationships.</w:t>
      </w:r>
    </w:p>
    <w:p w14:paraId="4A18E896"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Stacking / frequency analysis (long-tail analysis): list processes, services and destinations by count; rare items are investigated first.</w:t>
      </w:r>
    </w:p>
    <w:p w14:paraId="389FAA32"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Network hunting: look for beaconing (connections at regular intervals), long-lived sessions, DNS tunnelling, unusual ports and large outbound transfers.</w:t>
      </w:r>
    </w:p>
    <w:p w14:paraId="605102A0"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Endpoint hunting: check running processes, unsigned binaries, processes running from temp or user-profile folders, injected memory and persistence locations.</w:t>
      </w:r>
    </w:p>
    <w:p w14:paraId="1EDE9263"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Lateral movement hunting: look for RDP/SMB/</w:t>
      </w:r>
      <w:proofErr w:type="spellStart"/>
      <w:r>
        <w:rPr>
          <w:rFonts w:ascii="Times New Roman" w:eastAsia="Times New Roman" w:hAnsi="Times New Roman" w:cs="Times New Roman"/>
          <w:color w:val="000000"/>
          <w:sz w:val="24"/>
          <w:szCs w:val="24"/>
        </w:rPr>
        <w:t>WinRM</w:t>
      </w:r>
      <w:proofErr w:type="spellEnd"/>
      <w:r>
        <w:rPr>
          <w:rFonts w:ascii="Times New Roman" w:eastAsia="Times New Roman" w:hAnsi="Times New Roman" w:cs="Times New Roman"/>
          <w:color w:val="000000"/>
          <w:sz w:val="24"/>
          <w:szCs w:val="24"/>
        </w:rPr>
        <w:t xml:space="preserve"> connections between workstations and use of admin accounts on unusual hosts.</w:t>
      </w:r>
    </w:p>
    <w:p w14:paraId="5BA2A6C5" w14:textId="77777777" w:rsidR="00C22803" w:rsidRDefault="00000000">
      <w:pPr>
        <w:keepNext/>
        <w:spacing w:before="120" w:after="40"/>
        <w:ind w:left="426"/>
      </w:pPr>
      <w:r>
        <w:rPr>
          <w:rFonts w:ascii="Times New Roman" w:eastAsia="Times New Roman" w:hAnsi="Times New Roman" w:cs="Times New Roman"/>
          <w:b/>
          <w:bCs/>
          <w:color w:val="000000"/>
          <w:sz w:val="24"/>
          <w:szCs w:val="24"/>
        </w:rPr>
        <w:lastRenderedPageBreak/>
        <w:t>4. Investigate and validate</w:t>
      </w:r>
    </w:p>
    <w:p w14:paraId="09E4C65C" w14:textId="77777777" w:rsidR="00C22803" w:rsidRDefault="00000000">
      <w:pPr>
        <w:spacing w:after="60"/>
        <w:ind w:left="426"/>
        <w:jc w:val="both"/>
      </w:pPr>
      <w:r>
        <w:rPr>
          <w:rFonts w:ascii="Times New Roman" w:eastAsia="Times New Roman" w:hAnsi="Times New Roman" w:cs="Times New Roman"/>
          <w:color w:val="000000"/>
          <w:sz w:val="24"/>
          <w:szCs w:val="24"/>
        </w:rPr>
        <w:t>Each lead is checked against threat intelligence (</w:t>
      </w:r>
      <w:proofErr w:type="spellStart"/>
      <w:r>
        <w:rPr>
          <w:rFonts w:ascii="Times New Roman" w:eastAsia="Times New Roman" w:hAnsi="Times New Roman" w:cs="Times New Roman"/>
          <w:color w:val="000000"/>
          <w:sz w:val="24"/>
          <w:szCs w:val="24"/>
        </w:rPr>
        <w:t>VirusTotal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AbuseIPDB</w:t>
      </w:r>
      <w:proofErr w:type="spellEnd"/>
      <w:r>
        <w:rPr>
          <w:rFonts w:ascii="Times New Roman" w:eastAsia="Times New Roman" w:hAnsi="Times New Roman" w:cs="Times New Roman"/>
          <w:color w:val="000000"/>
          <w:sz w:val="24"/>
          <w:szCs w:val="24"/>
        </w:rPr>
        <w:t>, OTX), the timeline of the affected account and host is reconstructed, and the finding is classified as a true positive or a false positive.</w:t>
      </w:r>
    </w:p>
    <w:p w14:paraId="289A7564"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5. Contain and respond</w:t>
      </w:r>
    </w:p>
    <w:p w14:paraId="4896391F" w14:textId="77777777" w:rsidR="00C22803" w:rsidRDefault="00000000">
      <w:pPr>
        <w:spacing w:after="60"/>
        <w:ind w:left="426"/>
        <w:jc w:val="both"/>
      </w:pPr>
      <w:r>
        <w:rPr>
          <w:rFonts w:ascii="Times New Roman" w:eastAsia="Times New Roman" w:hAnsi="Times New Roman" w:cs="Times New Roman"/>
          <w:color w:val="000000"/>
          <w:sz w:val="24"/>
          <w:szCs w:val="24"/>
        </w:rPr>
        <w:t>Isolate the infected hosts, disable or reset compromised accounts, block malicious IPs and domains at the firewall and DNS, and preserve evidence (memory and disk images, logs) for forensics.</w:t>
      </w:r>
    </w:p>
    <w:p w14:paraId="461A3227"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6. Document and improve</w:t>
      </w:r>
    </w:p>
    <w:p w14:paraId="7602DE7A" w14:textId="77777777" w:rsidR="00C22803" w:rsidRDefault="00000000">
      <w:pPr>
        <w:spacing w:after="60"/>
        <w:ind w:left="426"/>
        <w:jc w:val="both"/>
      </w:pPr>
      <w:r>
        <w:rPr>
          <w:rFonts w:ascii="Times New Roman" w:eastAsia="Times New Roman" w:hAnsi="Times New Roman" w:cs="Times New Roman"/>
          <w:color w:val="000000"/>
          <w:sz w:val="24"/>
          <w:szCs w:val="24"/>
        </w:rPr>
        <w:t>Record the findings, convert successful hunts into permanent SIEM detection rules, and update the baseline and playbooks. This makes the hunt a repeatable cycle: hypothesis, collect, investigate, respond, improve.</w:t>
      </w:r>
    </w:p>
    <w:p w14:paraId="671DE621" w14:textId="77777777" w:rsidR="00C22803" w:rsidRDefault="00C22803">
      <w:pPr>
        <w:ind w:left="426"/>
      </w:pPr>
    </w:p>
    <w:p w14:paraId="01126AEA" w14:textId="77777777" w:rsidR="00680292" w:rsidRDefault="00680292" w:rsidP="00680292">
      <w:pPr>
        <w:pStyle w:val="NormalWeb"/>
        <w:numPr>
          <w:ilvl w:val="0"/>
          <w:numId w:val="3"/>
        </w:numPr>
        <w:spacing w:line="360" w:lineRule="auto"/>
        <w:ind w:left="426"/>
        <w:jc w:val="both"/>
      </w:pPr>
      <w:r>
        <w:rPr>
          <w:rStyle w:val="Strong"/>
        </w:rPr>
        <w:t xml:space="preserve">SIEM Tools and Security </w:t>
      </w:r>
      <w:proofErr w:type="gramStart"/>
      <w:r>
        <w:rPr>
          <w:rStyle w:val="Strong"/>
        </w:rPr>
        <w:t>Monitoring :</w:t>
      </w:r>
      <w:proofErr w:type="gramEnd"/>
      <w:r w:rsidR="00CA50BC">
        <w:rPr>
          <w:rStyle w:val="Strong"/>
        </w:rPr>
        <w:t xml:space="preserve"> </w:t>
      </w:r>
      <w:r>
        <w:t xml:space="preserve">A company implements a Security Information and Event Management (SIEM) system to monitor its network. The system generates multiple alerts about suspicious login attempts and unusual outbound connections. Explain how the SIEM system can collect and </w:t>
      </w:r>
      <w:proofErr w:type="spellStart"/>
      <w:r>
        <w:t>analyze</w:t>
      </w:r>
      <w:proofErr w:type="spellEnd"/>
      <w:r>
        <w:t xml:space="preserve"> security events, correlate alerts, and help security analysts prioritize potential threats.</w:t>
      </w:r>
      <w:r>
        <w:tab/>
      </w:r>
      <w:r>
        <w:tab/>
      </w:r>
      <w:r>
        <w:tab/>
      </w:r>
      <w:r>
        <w:tab/>
      </w:r>
      <w:r>
        <w:tab/>
        <w:t>[10]</w:t>
      </w:r>
    </w:p>
    <w:p w14:paraId="3A9C4E34"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Answer:</w:t>
      </w:r>
    </w:p>
    <w:p w14:paraId="1970E767" w14:textId="77777777" w:rsidR="00C22803" w:rsidRDefault="00000000">
      <w:pPr>
        <w:spacing w:after="60"/>
        <w:ind w:left="426"/>
        <w:jc w:val="both"/>
      </w:pPr>
      <w:r>
        <w:rPr>
          <w:rFonts w:ascii="Times New Roman" w:eastAsia="Times New Roman" w:hAnsi="Times New Roman" w:cs="Times New Roman"/>
          <w:color w:val="000000"/>
          <w:sz w:val="24"/>
          <w:szCs w:val="24"/>
        </w:rPr>
        <w:t xml:space="preserve">A SIEM (for example Splunk, IBM </w:t>
      </w:r>
      <w:proofErr w:type="spellStart"/>
      <w:r>
        <w:rPr>
          <w:rFonts w:ascii="Times New Roman" w:eastAsia="Times New Roman" w:hAnsi="Times New Roman" w:cs="Times New Roman"/>
          <w:color w:val="000000"/>
          <w:sz w:val="24"/>
          <w:szCs w:val="24"/>
        </w:rPr>
        <w:t>QRadar</w:t>
      </w:r>
      <w:proofErr w:type="spellEnd"/>
      <w:r>
        <w:rPr>
          <w:rFonts w:ascii="Times New Roman" w:eastAsia="Times New Roman" w:hAnsi="Times New Roman" w:cs="Times New Roman"/>
          <w:color w:val="000000"/>
          <w:sz w:val="24"/>
          <w:szCs w:val="24"/>
        </w:rPr>
        <w:t>, Microsoft Sentinel or ELK) centralises security data from the whole network, analyses it in real time and presents prioritised alerts to analysts.</w:t>
      </w:r>
    </w:p>
    <w:p w14:paraId="1B6A1670"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1. Collection of security events</w:t>
      </w:r>
    </w:p>
    <w:p w14:paraId="4FEB8D1F"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Log sources: firewalls, IDS/IPS, routers, servers, domain controllers, VPN, antivirus/EDR, applications, databases and cloud services.</w:t>
      </w:r>
    </w:p>
    <w:p w14:paraId="1A91AE36"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Collection methods: agents, syslog, APIs and log forwarders send the data to the SIEM.</w:t>
      </w:r>
    </w:p>
    <w:p w14:paraId="61D52030"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Normalisation and parsing: logs in different formats are converted to one common schema (source IP, user, action, time, result), and timestamps are synchronised.</w:t>
      </w:r>
    </w:p>
    <w:p w14:paraId="4840B1B8"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Storage and indexing: events are retained centrally for searching, compliance and forensics.</w:t>
      </w:r>
    </w:p>
    <w:p w14:paraId="74EEC957"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2. Analysis of events</w:t>
      </w:r>
    </w:p>
    <w:p w14:paraId="07AF0539"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 xml:space="preserve">Rule-based detection: for </w:t>
      </w:r>
      <w:proofErr w:type="gramStart"/>
      <w:r>
        <w:rPr>
          <w:rFonts w:ascii="Times New Roman" w:eastAsia="Times New Roman" w:hAnsi="Times New Roman" w:cs="Times New Roman"/>
          <w:color w:val="000000"/>
          <w:sz w:val="24"/>
          <w:szCs w:val="24"/>
        </w:rPr>
        <w:t>example</w:t>
      </w:r>
      <w:proofErr w:type="gramEnd"/>
      <w:r>
        <w:rPr>
          <w:rFonts w:ascii="Times New Roman" w:eastAsia="Times New Roman" w:hAnsi="Times New Roman" w:cs="Times New Roman"/>
          <w:color w:val="000000"/>
          <w:sz w:val="24"/>
          <w:szCs w:val="24"/>
        </w:rPr>
        <w:t xml:space="preserve"> more than 10 failed logins in 5 minutes from one IP.</w:t>
      </w:r>
    </w:p>
    <w:p w14:paraId="6067FD7F"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Statistical and behavioural analytics (UEBA): comparison with each user's or host's normal behaviour to detect anomalies.</w:t>
      </w:r>
    </w:p>
    <w:p w14:paraId="1074EE45"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Threat intelligence enrichment: source and destination addresses are matched with known malicious IPs, domains and hashes.</w:t>
      </w:r>
    </w:p>
    <w:p w14:paraId="70E58D94"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3. Correlation of alerts</w:t>
      </w:r>
    </w:p>
    <w:p w14:paraId="31754FAB" w14:textId="77777777" w:rsidR="00C22803" w:rsidRDefault="00000000">
      <w:pPr>
        <w:spacing w:after="60"/>
        <w:ind w:left="426"/>
        <w:jc w:val="both"/>
      </w:pPr>
      <w:r>
        <w:rPr>
          <w:rFonts w:ascii="Times New Roman" w:eastAsia="Times New Roman" w:hAnsi="Times New Roman" w:cs="Times New Roman"/>
          <w:color w:val="000000"/>
          <w:sz w:val="24"/>
          <w:szCs w:val="24"/>
        </w:rPr>
        <w:t xml:space="preserve">Correlation links related events from different sources into a single incident. In this scenario the SIEM can combine: (a) many failed logins followed by a successful login from the same IP, (b) a login by that account at an unusual time, and (c) unusual outbound </w:t>
      </w:r>
      <w:r>
        <w:rPr>
          <w:rFonts w:ascii="Times New Roman" w:eastAsia="Times New Roman" w:hAnsi="Times New Roman" w:cs="Times New Roman"/>
          <w:color w:val="000000"/>
          <w:sz w:val="24"/>
          <w:szCs w:val="24"/>
        </w:rPr>
        <w:lastRenderedPageBreak/>
        <w:t>connections from the same host to an unfamiliar or blacklisted IP. Individually these are low-level alerts, but together they indicate a compromised account and possible data exfiltration or C2 activity. Correlation reduces alert noise and false positives.</w:t>
      </w:r>
    </w:p>
    <w:p w14:paraId="7C7E11FC"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4. Prioritisation of threats</w:t>
      </w:r>
    </w:p>
    <w:p w14:paraId="0B84D99A"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Risk scoring based on severity, asset criticality (for example a domain controller or database server ranks above a guest PC), user privilege level and threat intelligence confidence.</w:t>
      </w:r>
    </w:p>
    <w:p w14:paraId="029C8F8A"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Alerts are mapped to MITRE ATT&amp;CK stages, and the incident with the highest score and the most advanced stage is handled first.</w:t>
      </w:r>
    </w:p>
    <w:p w14:paraId="4B3B4326"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Dashboards and tickets: analysts view prioritised incidents, drill down to raw logs, and open a ticket or trigger automated response (SOAR) such as blocking the IP or disabling the account.</w:t>
      </w:r>
    </w:p>
    <w:p w14:paraId="3B8BF47B"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5. Benefits</w:t>
      </w:r>
    </w:p>
    <w:p w14:paraId="032EDDD7" w14:textId="77777777" w:rsidR="00C22803" w:rsidRDefault="00000000">
      <w:pPr>
        <w:spacing w:after="60"/>
        <w:ind w:left="426"/>
        <w:jc w:val="both"/>
      </w:pPr>
      <w:r>
        <w:rPr>
          <w:rFonts w:ascii="Times New Roman" w:eastAsia="Times New Roman" w:hAnsi="Times New Roman" w:cs="Times New Roman"/>
          <w:color w:val="000000"/>
          <w:sz w:val="24"/>
          <w:szCs w:val="24"/>
        </w:rPr>
        <w:t>Real-time visibility, faster detection and response, reduced alert fatigue, audit trails and compliance reporting (ISO 27001, PCI-DSS).</w:t>
      </w:r>
    </w:p>
    <w:p w14:paraId="38013BB3" w14:textId="77777777" w:rsidR="00C22803" w:rsidRDefault="00C22803">
      <w:pPr>
        <w:ind w:left="426"/>
      </w:pPr>
    </w:p>
    <w:p w14:paraId="225C1D85" w14:textId="77777777" w:rsidR="00680292" w:rsidRDefault="00680292" w:rsidP="00680292">
      <w:pPr>
        <w:pStyle w:val="NormalWeb"/>
        <w:numPr>
          <w:ilvl w:val="0"/>
          <w:numId w:val="3"/>
        </w:numPr>
        <w:spacing w:line="360" w:lineRule="auto"/>
        <w:ind w:left="426"/>
        <w:jc w:val="both"/>
      </w:pPr>
      <w:r>
        <w:rPr>
          <w:rStyle w:val="Strong"/>
        </w:rPr>
        <w:t>Security Monitoring and Anomaly Detection:</w:t>
      </w:r>
      <w:r w:rsidR="00ED7BC1">
        <w:rPr>
          <w:rStyle w:val="Strong"/>
        </w:rPr>
        <w:t xml:space="preserve"> </w:t>
      </w:r>
      <w:r>
        <w:t xml:space="preserve">A company's security monitoring dashboard identifies a sudden increase in outbound network traffic during non-working hours. The activity originates from a database server that normally transfers only small amounts of data. Explain how you would investigate the anomaly, identify possible data exfiltration, and recommend suitable monitoring and prevention measures.   </w:t>
      </w:r>
      <w:r>
        <w:tab/>
        <w:t>[10]</w:t>
      </w:r>
    </w:p>
    <w:p w14:paraId="42E5397A"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Answer:</w:t>
      </w:r>
    </w:p>
    <w:p w14:paraId="6EDAE611" w14:textId="77777777" w:rsidR="00C22803" w:rsidRDefault="00000000">
      <w:pPr>
        <w:spacing w:after="60"/>
        <w:ind w:left="426"/>
        <w:jc w:val="both"/>
      </w:pPr>
      <w:r>
        <w:rPr>
          <w:rFonts w:ascii="Times New Roman" w:eastAsia="Times New Roman" w:hAnsi="Times New Roman" w:cs="Times New Roman"/>
          <w:color w:val="000000"/>
          <w:sz w:val="24"/>
          <w:szCs w:val="24"/>
        </w:rPr>
        <w:t>A sudden rise in outbound traffic from a database server at night, when the server normally transfers little data, is a strong indicator of possible data exfiltration. The response is as follows.</w:t>
      </w:r>
    </w:p>
    <w:p w14:paraId="5EB917D4"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1. Investigate the anomaly</w:t>
      </w:r>
    </w:p>
    <w:p w14:paraId="7DD41161"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Validate the alert: confirm the traffic volume, time, source, destination IP/port and protocol in NetFlow, firewall and proxy logs, and compare with the baseline.</w:t>
      </w:r>
    </w:p>
    <w:p w14:paraId="4BABAF9F"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Check for legitimate causes: scheduled backups, replication, batch jobs, patching or an approved data migration (confirm with the DBA and change records).</w:t>
      </w:r>
    </w:p>
    <w:p w14:paraId="147D4A7F"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Identify the destination: check IP reputation, geolocation, domain age and WHOIS using threat intelligence; unknown or foreign cloud storage and anonymising services are suspicious.</w:t>
      </w:r>
    </w:p>
    <w:p w14:paraId="259F948C"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Analyse the server: review running processes, new accounts, scheduled tasks, installed tools and EDR alerts for malware or remote access tools.</w:t>
      </w:r>
    </w:p>
    <w:p w14:paraId="7612915A"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 xml:space="preserve">Review database activity: audit logs for large SELECT or export queries, dumps (for example </w:t>
      </w:r>
      <w:proofErr w:type="spellStart"/>
      <w:r>
        <w:rPr>
          <w:rFonts w:ascii="Times New Roman" w:eastAsia="Times New Roman" w:hAnsi="Times New Roman" w:cs="Times New Roman"/>
          <w:color w:val="000000"/>
          <w:sz w:val="24"/>
          <w:szCs w:val="24"/>
        </w:rPr>
        <w:t>mysqldump</w:t>
      </w:r>
      <w:proofErr w:type="spellEnd"/>
      <w:r>
        <w:rPr>
          <w:rFonts w:ascii="Times New Roman" w:eastAsia="Times New Roman" w:hAnsi="Times New Roman" w:cs="Times New Roman"/>
          <w:color w:val="000000"/>
          <w:sz w:val="24"/>
          <w:szCs w:val="24"/>
        </w:rPr>
        <w:t xml:space="preserve"> or </w:t>
      </w:r>
      <w:proofErr w:type="spellStart"/>
      <w:r>
        <w:rPr>
          <w:rFonts w:ascii="Times New Roman" w:eastAsia="Times New Roman" w:hAnsi="Times New Roman" w:cs="Times New Roman"/>
          <w:color w:val="000000"/>
          <w:sz w:val="24"/>
          <w:szCs w:val="24"/>
        </w:rPr>
        <w:t>bcp</w:t>
      </w:r>
      <w:proofErr w:type="spellEnd"/>
      <w:r>
        <w:rPr>
          <w:rFonts w:ascii="Times New Roman" w:eastAsia="Times New Roman" w:hAnsi="Times New Roman" w:cs="Times New Roman"/>
          <w:color w:val="000000"/>
          <w:sz w:val="24"/>
          <w:szCs w:val="24"/>
        </w:rPr>
        <w:t>), which accounts ran them, and logins at odd hours or from unusual hosts.</w:t>
      </w:r>
    </w:p>
    <w:p w14:paraId="415F2960"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Review authentication logs for brute-force attempts, stolen credentials, privilege escalation and lateral movement to the server.</w:t>
      </w:r>
    </w:p>
    <w:p w14:paraId="7AC30F21" w14:textId="77777777" w:rsidR="00C22803" w:rsidRDefault="00000000">
      <w:pPr>
        <w:keepNext/>
        <w:spacing w:before="120" w:after="40"/>
        <w:ind w:left="426"/>
      </w:pPr>
      <w:r>
        <w:rPr>
          <w:rFonts w:ascii="Times New Roman" w:eastAsia="Times New Roman" w:hAnsi="Times New Roman" w:cs="Times New Roman"/>
          <w:b/>
          <w:bCs/>
          <w:color w:val="000000"/>
          <w:sz w:val="24"/>
          <w:szCs w:val="24"/>
        </w:rPr>
        <w:lastRenderedPageBreak/>
        <w:t>2. Identify possible data exfiltration</w:t>
      </w:r>
    </w:p>
    <w:p w14:paraId="28285B3A"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Large, sustained uploads or transfers during non-working hours to a single external host.</w:t>
      </w:r>
    </w:p>
    <w:p w14:paraId="2F408BD3"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Use of unusual protocols or ports, encrypted tunnels, DNS tunnelling, FTP or cloud-sync tools.</w:t>
      </w:r>
    </w:p>
    <w:p w14:paraId="5A40E9A1"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Compressed or encrypted archive files created on the server before the transfer.</w:t>
      </w:r>
    </w:p>
    <w:p w14:paraId="074FA660"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Packet capture or session analysis (Wireshark, Zeek) to estimate what data left and which tables or files were involved, so that the impact can be assessed.</w:t>
      </w:r>
    </w:p>
    <w:p w14:paraId="15AE5F09"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3. Immediate containment</w:t>
      </w:r>
    </w:p>
    <w:p w14:paraId="5D808B8C" w14:textId="77777777" w:rsidR="00C22803" w:rsidRDefault="00000000">
      <w:pPr>
        <w:spacing w:after="60"/>
        <w:ind w:left="426"/>
        <w:jc w:val="both"/>
      </w:pPr>
      <w:r>
        <w:rPr>
          <w:rFonts w:ascii="Times New Roman" w:eastAsia="Times New Roman" w:hAnsi="Times New Roman" w:cs="Times New Roman"/>
          <w:color w:val="000000"/>
          <w:sz w:val="24"/>
          <w:szCs w:val="24"/>
        </w:rPr>
        <w:t>If exfiltration is confirmed, isolate the server or block the destination IP at the firewall, disable the suspected account, preserve logs and memory/disk images, and start the incident response and breach notification process.</w:t>
      </w:r>
    </w:p>
    <w:p w14:paraId="27766B4D"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4. Monitoring measures</w:t>
      </w:r>
    </w:p>
    <w:p w14:paraId="04FF42F7"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SIEM alerts and dashboards for outbound volume thresholds and after-hours transfers from critical servers.</w:t>
      </w:r>
    </w:p>
    <w:p w14:paraId="4FB8B6FA"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Network traffic analysis / NDR, NetFlow monitoring and UEBA to detect deviations from baseline.</w:t>
      </w:r>
    </w:p>
    <w:p w14:paraId="7C5065F7"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Database Activity Monitoring (DAM) and EDR on the server; file integrity monitoring.</w:t>
      </w:r>
    </w:p>
    <w:p w14:paraId="3364AA12"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5. Prevention measures</w:t>
      </w:r>
    </w:p>
    <w:p w14:paraId="37DD3966"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Data Loss Prevention (DLP) and egress filtering: allow only required outbound destinations and ports.</w:t>
      </w:r>
    </w:p>
    <w:p w14:paraId="3CEFD51F"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Network segmentation so that database servers cannot access the internet directly.</w:t>
      </w:r>
    </w:p>
    <w:p w14:paraId="57CFE2A6"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Least privilege, multi-factor authentication, strong credential management and regular access reviews.</w:t>
      </w:r>
    </w:p>
    <w:p w14:paraId="5D36D2B8"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Encryption of data at rest and in transit, regular patching, vulnerability scanning, and security awareness training.</w:t>
      </w:r>
    </w:p>
    <w:p w14:paraId="1B3EC393" w14:textId="77777777" w:rsidR="00C22803" w:rsidRDefault="00C22803">
      <w:pPr>
        <w:ind w:left="426"/>
      </w:pPr>
    </w:p>
    <w:p w14:paraId="51E19300" w14:textId="77777777" w:rsidR="00680292" w:rsidRDefault="00680292" w:rsidP="00680292">
      <w:pPr>
        <w:pStyle w:val="NormalWeb"/>
        <w:numPr>
          <w:ilvl w:val="0"/>
          <w:numId w:val="3"/>
        </w:numPr>
        <w:spacing w:line="360" w:lineRule="auto"/>
        <w:ind w:left="426"/>
        <w:jc w:val="both"/>
      </w:pPr>
      <w:r>
        <w:rPr>
          <w:rStyle w:val="Strong"/>
        </w:rPr>
        <w:t>Tools Used in the IT Industry for Threat Hunting:</w:t>
      </w:r>
      <w:r w:rsidR="00ED7BC1">
        <w:rPr>
          <w:rStyle w:val="Strong"/>
        </w:rPr>
        <w:t xml:space="preserve"> </w:t>
      </w:r>
      <w:r>
        <w:t xml:space="preserve">An IT organization suspects that malware has infected several employee workstations. The security team has access to SIEM software, endpoint detection tools, network traffic </w:t>
      </w:r>
      <w:proofErr w:type="spellStart"/>
      <w:r>
        <w:t>analyzers</w:t>
      </w:r>
      <w:proofErr w:type="spellEnd"/>
      <w:r>
        <w:t xml:space="preserve">, and vulnerability scanners. Select suitable tools for investigating the incident and explain how each tool can help identify, </w:t>
      </w:r>
      <w:proofErr w:type="spellStart"/>
      <w:r>
        <w:t>analyze</w:t>
      </w:r>
      <w:proofErr w:type="spellEnd"/>
      <w:r>
        <w:t>, and contain the threat.</w:t>
      </w:r>
      <w:r>
        <w:tab/>
      </w:r>
      <w:r>
        <w:tab/>
      </w:r>
      <w:r>
        <w:tab/>
      </w:r>
      <w:r>
        <w:tab/>
      </w:r>
      <w:r>
        <w:tab/>
        <w:t>[10]</w:t>
      </w:r>
    </w:p>
    <w:p w14:paraId="55D15478"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Answer:</w:t>
      </w:r>
    </w:p>
    <w:p w14:paraId="5AA267E5" w14:textId="77777777" w:rsidR="00C22803" w:rsidRDefault="00000000">
      <w:pPr>
        <w:spacing w:after="60"/>
        <w:ind w:left="426"/>
        <w:jc w:val="both"/>
      </w:pPr>
      <w:r>
        <w:rPr>
          <w:rFonts w:ascii="Times New Roman" w:eastAsia="Times New Roman" w:hAnsi="Times New Roman" w:cs="Times New Roman"/>
          <w:color w:val="000000"/>
          <w:sz w:val="24"/>
          <w:szCs w:val="24"/>
        </w:rPr>
        <w:t>For suspected malware on several workstations, the available tool categories are used together across the phases of identify, analyse and contain.</w:t>
      </w:r>
    </w:p>
    <w:p w14:paraId="2378900A"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 xml:space="preserve">1. SIEM (for example Splunk, ELK Stack, IBM </w:t>
      </w:r>
      <w:proofErr w:type="spellStart"/>
      <w:r>
        <w:rPr>
          <w:rFonts w:ascii="Times New Roman" w:eastAsia="Times New Roman" w:hAnsi="Times New Roman" w:cs="Times New Roman"/>
          <w:b/>
          <w:bCs/>
          <w:color w:val="000000"/>
          <w:sz w:val="24"/>
          <w:szCs w:val="24"/>
        </w:rPr>
        <w:t>QRadar</w:t>
      </w:r>
      <w:proofErr w:type="spellEnd"/>
      <w:r>
        <w:rPr>
          <w:rFonts w:ascii="Times New Roman" w:eastAsia="Times New Roman" w:hAnsi="Times New Roman" w:cs="Times New Roman"/>
          <w:b/>
          <w:bCs/>
          <w:color w:val="000000"/>
          <w:sz w:val="24"/>
          <w:szCs w:val="24"/>
        </w:rPr>
        <w:t>, Microsoft Sentinel)</w:t>
      </w:r>
    </w:p>
    <w:p w14:paraId="633A8CEC"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Identify: search and correlate logs from all workstations to find common IOCs, such as the same malicious domain, file hash or process name, and the time of first infection.</w:t>
      </w:r>
    </w:p>
    <w:p w14:paraId="583D29E7"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Analyse: build a timeline and find patient zero, affected users and lateral movement.</w:t>
      </w:r>
    </w:p>
    <w:p w14:paraId="3D7D5989"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Contain: alerts and automated playbooks to disable accounts or block indicators.</w:t>
      </w:r>
    </w:p>
    <w:p w14:paraId="0CE0B5B6" w14:textId="77777777" w:rsidR="00C22803" w:rsidRDefault="00000000">
      <w:pPr>
        <w:keepNext/>
        <w:spacing w:before="120" w:after="40"/>
        <w:ind w:left="426"/>
      </w:pPr>
      <w:r>
        <w:rPr>
          <w:rFonts w:ascii="Times New Roman" w:eastAsia="Times New Roman" w:hAnsi="Times New Roman" w:cs="Times New Roman"/>
          <w:b/>
          <w:bCs/>
          <w:color w:val="000000"/>
          <w:sz w:val="24"/>
          <w:szCs w:val="24"/>
        </w:rPr>
        <w:lastRenderedPageBreak/>
        <w:t xml:space="preserve">2. Endpoint Detection and Response (for example CrowdStrike Falcon, Microsoft Defender for Endpoint, </w:t>
      </w:r>
      <w:proofErr w:type="spellStart"/>
      <w:r>
        <w:rPr>
          <w:rFonts w:ascii="Times New Roman" w:eastAsia="Times New Roman" w:hAnsi="Times New Roman" w:cs="Times New Roman"/>
          <w:b/>
          <w:bCs/>
          <w:color w:val="000000"/>
          <w:sz w:val="24"/>
          <w:szCs w:val="24"/>
        </w:rPr>
        <w:t>SentinelOne</w:t>
      </w:r>
      <w:proofErr w:type="spellEnd"/>
      <w:r>
        <w:rPr>
          <w:rFonts w:ascii="Times New Roman" w:eastAsia="Times New Roman" w:hAnsi="Times New Roman" w:cs="Times New Roman"/>
          <w:b/>
          <w:bCs/>
          <w:color w:val="000000"/>
          <w:sz w:val="24"/>
          <w:szCs w:val="24"/>
        </w:rPr>
        <w:t>, Carbon Black)</w:t>
      </w:r>
    </w:p>
    <w:p w14:paraId="23A7D1E6"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Identify: detect malicious processes, file changes, registry persistence and suspicious PowerShell activity on each workstation.</w:t>
      </w:r>
    </w:p>
    <w:p w14:paraId="782C22AB"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Analyse: view process trees, command lines, memory and file hashes; collect samples for sandbox analysis.</w:t>
      </w:r>
    </w:p>
    <w:p w14:paraId="503AEA37"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Contain: network-isolate infected workstations remotely, kill processes, quarantine files and roll back changes.</w:t>
      </w:r>
    </w:p>
    <w:p w14:paraId="7F380FA0"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 xml:space="preserve">3. Network traffic </w:t>
      </w:r>
      <w:proofErr w:type="spellStart"/>
      <w:r>
        <w:rPr>
          <w:rFonts w:ascii="Times New Roman" w:eastAsia="Times New Roman" w:hAnsi="Times New Roman" w:cs="Times New Roman"/>
          <w:b/>
          <w:bCs/>
          <w:color w:val="000000"/>
          <w:sz w:val="24"/>
          <w:szCs w:val="24"/>
        </w:rPr>
        <w:t>analyzers</w:t>
      </w:r>
      <w:proofErr w:type="spellEnd"/>
      <w:r>
        <w:rPr>
          <w:rFonts w:ascii="Times New Roman" w:eastAsia="Times New Roman" w:hAnsi="Times New Roman" w:cs="Times New Roman"/>
          <w:b/>
          <w:bCs/>
          <w:color w:val="000000"/>
          <w:sz w:val="24"/>
          <w:szCs w:val="24"/>
        </w:rPr>
        <w:t xml:space="preserve"> (for example Wireshark, Zeek, Suricata, Snort, NetFlow </w:t>
      </w:r>
      <w:proofErr w:type="spellStart"/>
      <w:r>
        <w:rPr>
          <w:rFonts w:ascii="Times New Roman" w:eastAsia="Times New Roman" w:hAnsi="Times New Roman" w:cs="Times New Roman"/>
          <w:b/>
          <w:bCs/>
          <w:color w:val="000000"/>
          <w:sz w:val="24"/>
          <w:szCs w:val="24"/>
        </w:rPr>
        <w:t>analyzers</w:t>
      </w:r>
      <w:proofErr w:type="spellEnd"/>
      <w:r>
        <w:rPr>
          <w:rFonts w:ascii="Times New Roman" w:eastAsia="Times New Roman" w:hAnsi="Times New Roman" w:cs="Times New Roman"/>
          <w:b/>
          <w:bCs/>
          <w:color w:val="000000"/>
          <w:sz w:val="24"/>
          <w:szCs w:val="24"/>
        </w:rPr>
        <w:t>)</w:t>
      </w:r>
    </w:p>
    <w:p w14:paraId="24BC708D"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Identify: detect beaconing, connections to malicious IPs/domains, DNS anomalies and data exfiltration.</w:t>
      </w:r>
    </w:p>
    <w:p w14:paraId="6C369BC6"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Analyse: inspect packets and sessions to understand the malware's C2 protocol and the data sent.</w:t>
      </w:r>
    </w:p>
    <w:p w14:paraId="0602F0DF"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Contain: create IDS/IPS rules and firewall or DNS blocks for malicious destinations.</w:t>
      </w:r>
    </w:p>
    <w:p w14:paraId="39DF4AE4"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4. Vulnerability scanners (for example Nessus, OpenVAS, Qualys)</w:t>
      </w:r>
    </w:p>
    <w:p w14:paraId="4648E94A"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Identify: find missing patches, weak configurations and exposed services that the malware could have exploited.</w:t>
      </w:r>
    </w:p>
    <w:p w14:paraId="762A9B43"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Analyse: determine the likely infection vector and which other systems have the same weakness.</w:t>
      </w:r>
    </w:p>
    <w:p w14:paraId="5B93624F"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Contain: prioritise patching and hardening of vulnerable systems to stop re-infection or spread.</w:t>
      </w:r>
    </w:p>
    <w:p w14:paraId="402F4C0A"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5. Supporting tools</w:t>
      </w:r>
    </w:p>
    <w:p w14:paraId="7184DF37"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Threat intelligence platforms and sandboxes (</w:t>
      </w:r>
      <w:proofErr w:type="spellStart"/>
      <w:r>
        <w:rPr>
          <w:rFonts w:ascii="Times New Roman" w:eastAsia="Times New Roman" w:hAnsi="Times New Roman" w:cs="Times New Roman"/>
          <w:color w:val="000000"/>
          <w:sz w:val="24"/>
          <w:szCs w:val="24"/>
        </w:rPr>
        <w:t>VirusTotal</w:t>
      </w:r>
      <w:proofErr w:type="spellEnd"/>
      <w:r>
        <w:rPr>
          <w:rFonts w:ascii="Times New Roman" w:eastAsia="Times New Roman" w:hAnsi="Times New Roman" w:cs="Times New Roman"/>
          <w:color w:val="000000"/>
          <w:sz w:val="24"/>
          <w:szCs w:val="24"/>
        </w:rPr>
        <w:t xml:space="preserve">, MISP, Cuckoo, </w:t>
      </w:r>
      <w:proofErr w:type="spellStart"/>
      <w:proofErr w:type="gramStart"/>
      <w:r>
        <w:rPr>
          <w:rFonts w:ascii="Times New Roman" w:eastAsia="Times New Roman" w:hAnsi="Times New Roman" w:cs="Times New Roman"/>
          <w:color w:val="000000"/>
          <w:sz w:val="24"/>
          <w:szCs w:val="24"/>
        </w:rPr>
        <w:t>Any</w:t>
      </w:r>
      <w:proofErr w:type="gramEnd"/>
      <w:r>
        <w:rPr>
          <w:rFonts w:ascii="Times New Roman" w:eastAsia="Times New Roman" w:hAnsi="Times New Roman" w:cs="Times New Roman"/>
          <w:color w:val="000000"/>
          <w:sz w:val="24"/>
          <w:szCs w:val="24"/>
        </w:rPr>
        <w:t>.Run</w:t>
      </w:r>
      <w:proofErr w:type="spellEnd"/>
      <w:r>
        <w:rPr>
          <w:rFonts w:ascii="Times New Roman" w:eastAsia="Times New Roman" w:hAnsi="Times New Roman" w:cs="Times New Roman"/>
          <w:color w:val="000000"/>
          <w:sz w:val="24"/>
          <w:szCs w:val="24"/>
        </w:rPr>
        <w:t>) to check hashes, URLs and behaviour of suspicious files.</w:t>
      </w:r>
    </w:p>
    <w:p w14:paraId="11743B0B"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Forensic tools (Volatility, Autopsy) for memory and disk analysis if deeper investigation is required.</w:t>
      </w:r>
    </w:p>
    <w:p w14:paraId="3309C46D"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Overall workflow</w:t>
      </w:r>
    </w:p>
    <w:p w14:paraId="18C1629D" w14:textId="77777777" w:rsidR="00C22803" w:rsidRDefault="00000000">
      <w:pPr>
        <w:spacing w:after="60"/>
        <w:ind w:left="426"/>
        <w:jc w:val="both"/>
      </w:pPr>
      <w:r>
        <w:rPr>
          <w:rFonts w:ascii="Times New Roman" w:eastAsia="Times New Roman" w:hAnsi="Times New Roman" w:cs="Times New Roman"/>
          <w:color w:val="000000"/>
          <w:sz w:val="24"/>
          <w:szCs w:val="24"/>
        </w:rPr>
        <w:t xml:space="preserve">SIEM shows the scope, EDR confirms and isolates the infected endpoints, network </w:t>
      </w:r>
      <w:proofErr w:type="spellStart"/>
      <w:r>
        <w:rPr>
          <w:rFonts w:ascii="Times New Roman" w:eastAsia="Times New Roman" w:hAnsi="Times New Roman" w:cs="Times New Roman"/>
          <w:color w:val="000000"/>
          <w:sz w:val="24"/>
          <w:szCs w:val="24"/>
        </w:rPr>
        <w:t>analyzers</w:t>
      </w:r>
      <w:proofErr w:type="spellEnd"/>
      <w:r>
        <w:rPr>
          <w:rFonts w:ascii="Times New Roman" w:eastAsia="Times New Roman" w:hAnsi="Times New Roman" w:cs="Times New Roman"/>
          <w:color w:val="000000"/>
          <w:sz w:val="24"/>
          <w:szCs w:val="24"/>
        </w:rPr>
        <w:t xml:space="preserve"> reveal C2 communication, the vulnerability scanner finds the weakness, and the intelligence tools confirm the malware family. Then the systems are cleaned or reimaged, patched and monitored.</w:t>
      </w:r>
    </w:p>
    <w:p w14:paraId="4DF0F2C8" w14:textId="77777777" w:rsidR="00C22803" w:rsidRDefault="00C22803">
      <w:pPr>
        <w:ind w:left="426"/>
      </w:pPr>
    </w:p>
    <w:p w14:paraId="2F9EC304" w14:textId="77777777" w:rsidR="00680292" w:rsidRPr="00680292" w:rsidRDefault="00680292" w:rsidP="00580D17">
      <w:pPr>
        <w:pStyle w:val="NormalWeb"/>
        <w:numPr>
          <w:ilvl w:val="0"/>
          <w:numId w:val="3"/>
        </w:numPr>
        <w:spacing w:before="240" w:after="120" w:line="360" w:lineRule="auto"/>
        <w:ind w:left="426"/>
        <w:jc w:val="both"/>
        <w:outlineLvl w:val="0"/>
        <w:rPr>
          <w:color w:val="1F3864"/>
        </w:rPr>
      </w:pPr>
      <w:r>
        <w:rPr>
          <w:rStyle w:val="Strong"/>
        </w:rPr>
        <w:t xml:space="preserve">Integrated Threat Hunting and Incident Reporting: </w:t>
      </w:r>
      <w:r>
        <w:t xml:space="preserve">A company detects suspicious user logins, connections to a malicious domain, and an unknown process running on an employee workstation. The security team uses Splunk or the ELK Stack to </w:t>
      </w:r>
      <w:proofErr w:type="spellStart"/>
      <w:r>
        <w:t>analyze</w:t>
      </w:r>
      <w:proofErr w:type="spellEnd"/>
      <w:r>
        <w:t xml:space="preserve"> logs and a threat intelligence platform to verify suspicious indicators. Describe the complete threat-hunting process, including data collection, log correlation, threat investigation, malware analysis if required, risk assessment, and preparation of a threat-hunting report with recommended remediation actions.</w:t>
      </w:r>
      <w:r>
        <w:tab/>
      </w:r>
      <w:r>
        <w:tab/>
      </w:r>
      <w:r>
        <w:tab/>
      </w:r>
      <w:r>
        <w:tab/>
      </w:r>
      <w:r>
        <w:tab/>
      </w:r>
      <w:r>
        <w:tab/>
        <w:t>[10]</w:t>
      </w:r>
    </w:p>
    <w:p w14:paraId="78AC3A8E" w14:textId="77777777" w:rsidR="00C22803" w:rsidRDefault="00000000">
      <w:pPr>
        <w:keepNext/>
        <w:spacing w:before="120" w:after="40"/>
        <w:ind w:left="426"/>
      </w:pPr>
      <w:r>
        <w:rPr>
          <w:rFonts w:ascii="Times New Roman" w:eastAsia="Times New Roman" w:hAnsi="Times New Roman" w:cs="Times New Roman"/>
          <w:b/>
          <w:bCs/>
          <w:color w:val="000000"/>
          <w:sz w:val="24"/>
          <w:szCs w:val="24"/>
        </w:rPr>
        <w:lastRenderedPageBreak/>
        <w:t>Answer:</w:t>
      </w:r>
    </w:p>
    <w:p w14:paraId="024F4C15" w14:textId="77777777" w:rsidR="00C22803" w:rsidRDefault="00000000">
      <w:pPr>
        <w:spacing w:after="60"/>
        <w:ind w:left="426"/>
        <w:jc w:val="both"/>
      </w:pPr>
      <w:r>
        <w:rPr>
          <w:rFonts w:ascii="Times New Roman" w:eastAsia="Times New Roman" w:hAnsi="Times New Roman" w:cs="Times New Roman"/>
          <w:color w:val="000000"/>
          <w:sz w:val="24"/>
          <w:szCs w:val="24"/>
        </w:rPr>
        <w:t>The complete threat-hunting process for this incident (suspicious logins, connections to a malicious domain and an unknown process on a workstation) is described below.</w:t>
      </w:r>
    </w:p>
    <w:p w14:paraId="372663B9"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1. Data collection</w:t>
      </w:r>
    </w:p>
    <w:p w14:paraId="56CC7C7C"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Collect authentication logs (Active Directory, VPN), DNS, proxy and firewall logs, endpoint logs (Sysmon, EDR) and process and network data from the affected workstation.</w:t>
      </w:r>
    </w:p>
    <w:p w14:paraId="7DD08E70"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Forward all logs into Splunk (using universal forwarders) or the ELK Stack (using Beats and Logstash), then parse, normalise and index them. Ensure time synchronisation.</w:t>
      </w:r>
    </w:p>
    <w:p w14:paraId="44F56662"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2. Log correlation</w:t>
      </w:r>
    </w:p>
    <w:p w14:paraId="156595A5"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 xml:space="preserve">Search by user, host and IP: for </w:t>
      </w:r>
      <w:proofErr w:type="gramStart"/>
      <w:r>
        <w:rPr>
          <w:rFonts w:ascii="Times New Roman" w:eastAsia="Times New Roman" w:hAnsi="Times New Roman" w:cs="Times New Roman"/>
          <w:color w:val="000000"/>
          <w:sz w:val="24"/>
          <w:szCs w:val="24"/>
        </w:rPr>
        <w:t>example</w:t>
      </w:r>
      <w:proofErr w:type="gramEnd"/>
      <w:r>
        <w:rPr>
          <w:rFonts w:ascii="Times New Roman" w:eastAsia="Times New Roman" w:hAnsi="Times New Roman" w:cs="Times New Roman"/>
          <w:color w:val="000000"/>
          <w:sz w:val="24"/>
          <w:szCs w:val="24"/>
        </w:rPr>
        <w:t xml:space="preserve"> in Splunk, correlate login events (</w:t>
      </w:r>
      <w:proofErr w:type="spellStart"/>
      <w:r>
        <w:rPr>
          <w:rFonts w:ascii="Times New Roman" w:eastAsia="Times New Roman" w:hAnsi="Times New Roman" w:cs="Times New Roman"/>
          <w:color w:val="000000"/>
          <w:sz w:val="24"/>
          <w:szCs w:val="24"/>
        </w:rPr>
        <w:t>EventCode</w:t>
      </w:r>
      <w:proofErr w:type="spellEnd"/>
      <w:r>
        <w:rPr>
          <w:rFonts w:ascii="Times New Roman" w:eastAsia="Times New Roman" w:hAnsi="Times New Roman" w:cs="Times New Roman"/>
          <w:color w:val="000000"/>
          <w:sz w:val="24"/>
          <w:szCs w:val="24"/>
        </w:rPr>
        <w:t xml:space="preserve"> 4624/4625) with DNS or proxy requests to the malicious domain and with process creation events (Sysmon Event ID 1) on the same host within the same time window.</w:t>
      </w:r>
    </w:p>
    <w:p w14:paraId="752A9ED3"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In ELK use Kibana and Elasticsearch queries to build the same timeline and visualise it.</w:t>
      </w:r>
    </w:p>
    <w:p w14:paraId="7F1BF438"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The correlated result shows how the account logged in, which process started and when it contacted the malicious domain.</w:t>
      </w:r>
    </w:p>
    <w:p w14:paraId="6E74F403"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3. Threat investigation</w:t>
      </w:r>
    </w:p>
    <w:p w14:paraId="17C2180B"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 xml:space="preserve">Verify indicators (domain, IP, file hash) in a threat intelligence platform such as MISP, </w:t>
      </w:r>
      <w:proofErr w:type="spellStart"/>
      <w:r>
        <w:rPr>
          <w:rFonts w:ascii="Times New Roman" w:eastAsia="Times New Roman" w:hAnsi="Times New Roman" w:cs="Times New Roman"/>
          <w:color w:val="000000"/>
          <w:sz w:val="24"/>
          <w:szCs w:val="24"/>
        </w:rPr>
        <w:t>VirusTotal</w:t>
      </w:r>
      <w:proofErr w:type="spellEnd"/>
      <w:r>
        <w:rPr>
          <w:rFonts w:ascii="Times New Roman" w:eastAsia="Times New Roman" w:hAnsi="Times New Roman" w:cs="Times New Roman"/>
          <w:color w:val="000000"/>
          <w:sz w:val="24"/>
          <w:szCs w:val="24"/>
        </w:rPr>
        <w:t xml:space="preserve"> or AlienVault OTX to confirm reputation, malware family and related campaigns.</w:t>
      </w:r>
    </w:p>
    <w:p w14:paraId="0C2128B4"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Map the behaviour to MITRE ATT&amp;CK, determine the scope (other hosts or users that contacted the same domain or ran the same process) and find the initial access vector, for example phishing or stolen credentials.</w:t>
      </w:r>
    </w:p>
    <w:p w14:paraId="6F233889"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Look for persistence, privilege escalation and lateral movement.</w:t>
      </w:r>
    </w:p>
    <w:p w14:paraId="353CD3FC"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4. Malware analysis (if required)</w:t>
      </w:r>
    </w:p>
    <w:p w14:paraId="799D39E5"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Static analysis: file hash, strings, PE headers and signature checks.</w:t>
      </w:r>
    </w:p>
    <w:p w14:paraId="1FC2EDBF"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 xml:space="preserve">Dynamic analysis: run the sample in a sandbox (Cuckoo, </w:t>
      </w:r>
      <w:proofErr w:type="spellStart"/>
      <w:proofErr w:type="gramStart"/>
      <w:r>
        <w:rPr>
          <w:rFonts w:ascii="Times New Roman" w:eastAsia="Times New Roman" w:hAnsi="Times New Roman" w:cs="Times New Roman"/>
          <w:color w:val="000000"/>
          <w:sz w:val="24"/>
          <w:szCs w:val="24"/>
        </w:rPr>
        <w:t>Any</w:t>
      </w:r>
      <w:proofErr w:type="gramEnd"/>
      <w:r>
        <w:rPr>
          <w:rFonts w:ascii="Times New Roman" w:eastAsia="Times New Roman" w:hAnsi="Times New Roman" w:cs="Times New Roman"/>
          <w:color w:val="000000"/>
          <w:sz w:val="24"/>
          <w:szCs w:val="24"/>
        </w:rPr>
        <w:t>.Run</w:t>
      </w:r>
      <w:proofErr w:type="spellEnd"/>
      <w:r>
        <w:rPr>
          <w:rFonts w:ascii="Times New Roman" w:eastAsia="Times New Roman" w:hAnsi="Times New Roman" w:cs="Times New Roman"/>
          <w:color w:val="000000"/>
          <w:sz w:val="24"/>
          <w:szCs w:val="24"/>
        </w:rPr>
        <w:t>) to observe file, registry and network behaviour.</w:t>
      </w:r>
    </w:p>
    <w:p w14:paraId="14276D10"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Memory forensics with Volatility if the malware is fileless or injected. Extract new IOCs and add them to the SIEM and blocklists.</w:t>
      </w:r>
    </w:p>
    <w:p w14:paraId="478FCCE3"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5. Risk assessment</w:t>
      </w:r>
    </w:p>
    <w:p w14:paraId="72B404A4" w14:textId="77777777" w:rsidR="00C22803" w:rsidRDefault="00000000">
      <w:pPr>
        <w:spacing w:after="60"/>
        <w:ind w:left="426"/>
        <w:jc w:val="both"/>
      </w:pPr>
      <w:r>
        <w:rPr>
          <w:rFonts w:ascii="Times New Roman" w:eastAsia="Times New Roman" w:hAnsi="Times New Roman" w:cs="Times New Roman"/>
          <w:color w:val="000000"/>
          <w:sz w:val="24"/>
          <w:szCs w:val="24"/>
        </w:rPr>
        <w:t>Assess the impact on confidentiality, integrity and availability, the criticality of the affected asset, the sensitivity of the data exposed, the likelihood of spread and the regulatory impact. Rate the incident as low, medium, high or critical, and prioritise the response accordingly.</w:t>
      </w:r>
    </w:p>
    <w:p w14:paraId="7F230228"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6. Containment and remediation</w:t>
      </w:r>
    </w:p>
    <w:p w14:paraId="7D16BF06"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Isolate the workstation, terminate and remove the malicious process, and reimage the system if needed.</w:t>
      </w:r>
    </w:p>
    <w:p w14:paraId="6CAB4B2E"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Reset passwords, revoke sessions and enforce multi-factor authentication for the affected accounts.</w:t>
      </w:r>
    </w:p>
    <w:p w14:paraId="02700340" w14:textId="77777777" w:rsidR="00C22803" w:rsidRDefault="00000000">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Block the malicious domain and IPs at the DNS, proxy and firewall, and patch the exploited vulnerability.</w:t>
      </w:r>
    </w:p>
    <w:p w14:paraId="1E395225" w14:textId="77777777" w:rsidR="00C22803" w:rsidRDefault="00000000">
      <w:pPr>
        <w:spacing w:after="40"/>
        <w:ind w:left="786" w:hanging="360"/>
        <w:jc w:val="both"/>
      </w:pPr>
      <w:r>
        <w:rPr>
          <w:rFonts w:ascii="Times New Roman" w:eastAsia="Times New Roman" w:hAnsi="Times New Roman" w:cs="Times New Roman"/>
          <w:color w:val="000000"/>
          <w:sz w:val="24"/>
          <w:szCs w:val="24"/>
        </w:rPr>
        <w:lastRenderedPageBreak/>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Hunt for the same IOCs across the whole environment, and create new SIEM detection rules and alerts.</w:t>
      </w:r>
    </w:p>
    <w:p w14:paraId="18110926" w14:textId="77777777" w:rsidR="00C22803" w:rsidRDefault="00000000">
      <w:pPr>
        <w:keepNext/>
        <w:spacing w:before="120" w:after="40"/>
        <w:ind w:left="426"/>
      </w:pPr>
      <w:r>
        <w:rPr>
          <w:rFonts w:ascii="Times New Roman" w:eastAsia="Times New Roman" w:hAnsi="Times New Roman" w:cs="Times New Roman"/>
          <w:b/>
          <w:bCs/>
          <w:color w:val="000000"/>
          <w:sz w:val="24"/>
          <w:szCs w:val="24"/>
        </w:rPr>
        <w:t>7. Threat-hunting report</w:t>
      </w:r>
    </w:p>
    <w:p w14:paraId="6098A7A8" w14:textId="77777777" w:rsidR="00C22803" w:rsidRDefault="00000000">
      <w:pPr>
        <w:spacing w:after="60"/>
        <w:ind w:left="426"/>
        <w:jc w:val="both"/>
      </w:pPr>
      <w:r>
        <w:rPr>
          <w:rFonts w:ascii="Times New Roman" w:eastAsia="Times New Roman" w:hAnsi="Times New Roman" w:cs="Times New Roman"/>
          <w:color w:val="000000"/>
          <w:sz w:val="24"/>
          <w:szCs w:val="24"/>
        </w:rPr>
        <w:t>The report should contain: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Executive summary; (ii) Hunt objective and hypothesis; (iii) Data sources and tools used (Splunk/ELK, threat intelligence platform); (iv) Timeline of events; (v) Findings and IOCs (users, hosts, domains, hashes); (vi) Analysis, including malware analysis results and MITRE ATT&amp;CK mapping; (vii) Risk and impact assessment; (viii) Actions taken for containment and eradication; (ix) Recommended remediation, such as patching, MFA, network segmentation, user awareness training, improved logging and new detection rules; and (x) Lessons learned and follow-up actions.</w:t>
      </w:r>
    </w:p>
    <w:p w14:paraId="5B64C25A" w14:textId="77777777" w:rsidR="00C22803" w:rsidRDefault="00C22803">
      <w:pPr>
        <w:ind w:left="426"/>
      </w:pPr>
    </w:p>
    <w:sectPr w:rsidR="00C22803">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72A4A" w14:textId="77777777" w:rsidR="00820756" w:rsidRDefault="00820756">
      <w:r>
        <w:separator/>
      </w:r>
    </w:p>
  </w:endnote>
  <w:endnote w:type="continuationSeparator" w:id="0">
    <w:p w14:paraId="717D3BA8" w14:textId="77777777" w:rsidR="00820756" w:rsidRDefault="00820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F69A8" w14:textId="77777777"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266ED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C452A" w14:textId="77777777" w:rsidR="00820756" w:rsidRDefault="00820756">
      <w:r>
        <w:separator/>
      </w:r>
    </w:p>
  </w:footnote>
  <w:footnote w:type="continuationSeparator" w:id="0">
    <w:p w14:paraId="081986C1" w14:textId="77777777" w:rsidR="00820756" w:rsidRDefault="008207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FF018EA"/>
    <w:multiLevelType w:val="hybridMultilevel"/>
    <w:tmpl w:val="D764CA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16cid:durableId="1732801492">
    <w:abstractNumId w:val="2"/>
    <w:lvlOverride w:ilvl="0">
      <w:startOverride w:val="1"/>
    </w:lvlOverride>
  </w:num>
  <w:num w:numId="2" w16cid:durableId="1875460091">
    <w:abstractNumId w:val="0"/>
  </w:num>
  <w:num w:numId="3" w16cid:durableId="239339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876"/>
    <w:rsid w:val="001619DA"/>
    <w:rsid w:val="00221010"/>
    <w:rsid w:val="00266ED1"/>
    <w:rsid w:val="004245BC"/>
    <w:rsid w:val="00462156"/>
    <w:rsid w:val="00473AFC"/>
    <w:rsid w:val="004D0876"/>
    <w:rsid w:val="00680292"/>
    <w:rsid w:val="007E50D9"/>
    <w:rsid w:val="00820756"/>
    <w:rsid w:val="00857FCC"/>
    <w:rsid w:val="00A10AAE"/>
    <w:rsid w:val="00AF5F42"/>
    <w:rsid w:val="00C22803"/>
    <w:rsid w:val="00CA50BC"/>
    <w:rsid w:val="00ED7BC1"/>
    <w:rsid w:val="00F429D3"/>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60F05"/>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2445</Words>
  <Characters>13938</Characters>
  <Application>Microsoft Office Word</Application>
  <DocSecurity>0</DocSecurity>
  <Lines>116</Lines>
  <Paragraphs>32</Paragraphs>
  <ScaleCrop>false</ScaleCrop>
  <Company/>
  <LinksUpToDate>false</LinksUpToDate>
  <CharactersWithSpaces>16351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Vara Prasad Mokharala</cp:lastModifiedBy>
  <cp:revision>10</cp:revision>
  <dcterms:created xsi:type="dcterms:W3CDTF">2026-10-10T09:13:00Z</dcterms:created>
  <dcterms:modified xsi:type="dcterms:W3CDTF">2026-10-30T04:11:00Z</dcterms:modified>
</cp:coreProperties>
</file>