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A372" w14:textId="77777777" w:rsidR="002B1B75" w:rsidRDefault="002B1B75">
      <w:pPr>
        <w:spacing w:after="80"/>
      </w:pPr>
    </w:p>
    <w:p w14:paraId="73B34CEA" w14:textId="77777777" w:rsidR="002B1B75" w:rsidRDefault="00000000">
      <w:pPr>
        <w:spacing w:after="160"/>
        <w:jc w:val="center"/>
      </w:pPr>
      <w:r>
        <w:rPr>
          <w:b/>
          <w:bCs/>
          <w:sz w:val="36"/>
          <w:szCs w:val="36"/>
        </w:rPr>
        <w:t>Comparative Analysis of Traditional Machine Learning and</w:t>
      </w:r>
    </w:p>
    <w:p w14:paraId="409A9AA1" w14:textId="77777777" w:rsidR="002B1B75" w:rsidRDefault="00000000">
      <w:pPr>
        <w:spacing w:after="160"/>
        <w:jc w:val="center"/>
      </w:pPr>
      <w:r>
        <w:rPr>
          <w:b/>
          <w:bCs/>
          <w:sz w:val="36"/>
          <w:szCs w:val="36"/>
        </w:rPr>
        <w:t>Transformer-Based Architectures for Sentiment Classification:</w:t>
      </w:r>
    </w:p>
    <w:p w14:paraId="062AE271" w14:textId="77777777" w:rsidR="002B1B75" w:rsidRDefault="00000000">
      <w:pPr>
        <w:spacing w:after="160"/>
        <w:jc w:val="center"/>
      </w:pPr>
      <w:r>
        <w:rPr>
          <w:b/>
          <w:bCs/>
          <w:sz w:val="36"/>
          <w:szCs w:val="36"/>
        </w:rPr>
        <w:t xml:space="preserve">Predictive Performance, Calibration, and </w:t>
      </w:r>
      <w:proofErr w:type="spellStart"/>
      <w:r>
        <w:rPr>
          <w:b/>
          <w:bCs/>
          <w:sz w:val="36"/>
          <w:szCs w:val="36"/>
        </w:rPr>
        <w:t>Behavioral</w:t>
      </w:r>
      <w:proofErr w:type="spellEnd"/>
      <w:r>
        <w:rPr>
          <w:b/>
          <w:bCs/>
          <w:sz w:val="36"/>
          <w:szCs w:val="36"/>
        </w:rPr>
        <w:t xml:space="preserve"> Dynamics</w:t>
      </w:r>
    </w:p>
    <w:p w14:paraId="363DB542" w14:textId="77777777" w:rsidR="002B1B75" w:rsidRDefault="002B1B75">
      <w:pPr>
        <w:spacing w:after="80"/>
      </w:pPr>
    </w:p>
    <w:p w14:paraId="785F8542" w14:textId="24B540D8" w:rsidR="002B1B75" w:rsidRDefault="00F3265D">
      <w:pPr>
        <w:spacing w:after="80"/>
        <w:jc w:val="center"/>
      </w:pPr>
      <w:r>
        <w:rPr>
          <w:i/>
          <w:iCs/>
        </w:rPr>
        <w:t>Varad Chipkar, Yogita Aher</w:t>
      </w:r>
    </w:p>
    <w:p w14:paraId="03881E7B" w14:textId="77777777" w:rsidR="002B1B75" w:rsidRDefault="00000000">
      <w:pPr>
        <w:spacing w:after="80"/>
        <w:jc w:val="center"/>
      </w:pPr>
      <w:r>
        <w:rPr>
          <w:i/>
          <w:iCs/>
        </w:rPr>
        <w:t>Department of Computer Science</w:t>
      </w:r>
    </w:p>
    <w:p w14:paraId="1805FE92" w14:textId="30952EAE" w:rsidR="002B1B75" w:rsidRDefault="00F3265D">
      <w:pPr>
        <w:spacing w:after="80"/>
        <w:jc w:val="center"/>
      </w:pPr>
      <w:r>
        <w:rPr>
          <w:i/>
          <w:iCs/>
        </w:rPr>
        <w:t>Sardar Patel Institute of Technology</w:t>
      </w:r>
    </w:p>
    <w:p w14:paraId="3903EF1F" w14:textId="77777777" w:rsidR="002B1B75" w:rsidRDefault="002B1B75">
      <w:pPr>
        <w:spacing w:after="80"/>
      </w:pPr>
    </w:p>
    <w:p w14:paraId="66F9480F" w14:textId="77777777" w:rsidR="002B1B75" w:rsidRDefault="00000000">
      <w:pPr>
        <w:pStyle w:val="Heading1"/>
      </w:pPr>
      <w:r>
        <w:t>ABSTRACT</w:t>
      </w:r>
    </w:p>
    <w:p w14:paraId="044E5273" w14:textId="77777777" w:rsidR="002B1B75" w:rsidRDefault="00000000">
      <w:pPr>
        <w:spacing w:after="120" w:line="276" w:lineRule="auto"/>
        <w:jc w:val="both"/>
      </w:pPr>
      <w:r>
        <w:t>This paper presents a structured comparative analysis of four sentiment classification models evaluated on the IMDb movie review dataset: Multinomial Naive Bayes (NB), Logistic Regression (LR) with TF-IDF features, and two pre-trained transformer architectures, BERT (</w:t>
      </w:r>
      <w:proofErr w:type="spellStart"/>
      <w:r>
        <w:t>bert</w:t>
      </w:r>
      <w:proofErr w:type="spellEnd"/>
      <w:r>
        <w:t>-base-uncased) and DeBERTa-v3-base (</w:t>
      </w:r>
      <w:proofErr w:type="spellStart"/>
      <w:r>
        <w:t>microsoft</w:t>
      </w:r>
      <w:proofErr w:type="spellEnd"/>
      <w:r>
        <w:t xml:space="preserve">/deberta-v3-base). The study extends beyond standard accuracy benchmarks to examine confidence distributions, Expected Calibration Error (ECE), confusion matrix error structure, and the resource-performance </w:t>
      </w:r>
      <w:proofErr w:type="spellStart"/>
      <w:r>
        <w:t>tradeoff</w:t>
      </w:r>
      <w:proofErr w:type="spellEnd"/>
      <w:r>
        <w:t>. Experimental results show that BERT achieves the highest test accuracy (0.9210) and macro-F1 (0.9209), while DeBERTa-v3-base, evaluated on a held-out subset, demonstrates a more calibrated confidence structure with fewer overconfident misclassifications (49 versus 1,315 for BERT) and a lower ECE (0.4569 versus 0.4772). Traditional TF-IDF-based methods remain surprisingly competitive at substantially lower computational cost, with Logistic Regression reaching a test F1 of 0.8882 within approximately 1.1 seconds of training. Hyperparameter ablation over BERT training configurations reveals that calibration quality is more sensitive to optimization choices than raw accuracy. The findings collectively suggest that model selection for sentiment classification tasks should account not only for predictive performance but also for confidence reliability and deployment constraints.</w:t>
      </w:r>
    </w:p>
    <w:p w14:paraId="4BBDC7F0" w14:textId="77777777" w:rsidR="002B1B75" w:rsidRDefault="002B1B75">
      <w:pPr>
        <w:spacing w:after="80"/>
      </w:pPr>
    </w:p>
    <w:p w14:paraId="4AAC2AF0" w14:textId="77777777" w:rsidR="002B1B75" w:rsidRDefault="00000000">
      <w:pPr>
        <w:spacing w:after="120"/>
      </w:pPr>
      <w:r>
        <w:rPr>
          <w:b/>
          <w:bCs/>
        </w:rPr>
        <w:t xml:space="preserve">Keywords — </w:t>
      </w:r>
      <w:r>
        <w:rPr>
          <w:i/>
          <w:iCs/>
        </w:rPr>
        <w:t xml:space="preserve">sentiment analysis, BERT, </w:t>
      </w:r>
      <w:proofErr w:type="spellStart"/>
      <w:r>
        <w:rPr>
          <w:i/>
          <w:iCs/>
        </w:rPr>
        <w:t>DeBERTa</w:t>
      </w:r>
      <w:proofErr w:type="spellEnd"/>
      <w:r>
        <w:rPr>
          <w:i/>
          <w:iCs/>
        </w:rPr>
        <w:t>, TF-IDF, Naive Bayes, Logistic Regression, calibration, Expected Calibration Error, IMDb, transformer fine-tuning, NLP comparison</w:t>
      </w:r>
    </w:p>
    <w:p w14:paraId="49F8107B" w14:textId="77777777" w:rsidR="002B1B75" w:rsidRDefault="002B1B75">
      <w:pPr>
        <w:spacing w:after="80"/>
      </w:pPr>
    </w:p>
    <w:p w14:paraId="4C9D099D" w14:textId="77777777" w:rsidR="002B1B75" w:rsidRDefault="00000000">
      <w:pPr>
        <w:pStyle w:val="Heading1"/>
      </w:pPr>
      <w:r>
        <w:t>I. INTRODUCTION</w:t>
      </w:r>
    </w:p>
    <w:p w14:paraId="3F869816" w14:textId="77777777" w:rsidR="002B1B75" w:rsidRDefault="00000000">
      <w:pPr>
        <w:spacing w:after="120" w:line="276" w:lineRule="auto"/>
        <w:jc w:val="both"/>
      </w:pPr>
      <w:r>
        <w:t>Sentiment analysis — the automated classification of natural language text into affective categories — is among the most widely studied tasks in Natural Language Processing (NLP). Binary sentiment classification on product or media reviews has served as a benchmark task since early statistical approaches, and the availability of large, balanced corpora such as the IMDb Large Movie Review Dataset [1] has made it a standard point of comparison for new methodological proposals.</w:t>
      </w:r>
    </w:p>
    <w:p w14:paraId="29856BD8" w14:textId="77777777" w:rsidR="002B1B75" w:rsidRDefault="00000000">
      <w:pPr>
        <w:spacing w:after="120" w:line="276" w:lineRule="auto"/>
        <w:jc w:val="both"/>
      </w:pPr>
      <w:r>
        <w:t>The emergence of deep pre-trained language models, particularly the Bidirectional Encoder Representations from Transformers (BERT) architecture [2] and its successors such as DeBERTa-v3 [3], has substantially shifted the performance frontier. However, comparative analyses in the literature often focus narrowly on accuracy or macro-F1, without systematic investigation of the reliability of model confidence scores, the extent to which predicted probabilities are calibrated, or the practical cost implications of deployment.</w:t>
      </w:r>
    </w:p>
    <w:p w14:paraId="7E870DDD" w14:textId="77777777" w:rsidR="002B1B75" w:rsidRDefault="00000000">
      <w:pPr>
        <w:spacing w:after="120" w:line="276" w:lineRule="auto"/>
        <w:jc w:val="both"/>
      </w:pPr>
      <w:r>
        <w:t>This work addresses that gap by conducting a multi-dimensional comparison across four models representing two paradigmatic NLP approaches: sparse, hand-engineered feature representations combined with classical discriminative or generative classifiers; and dense, contextual representations produced by large-scale pre-trained transformers. The central research questions guiding the study are:</w:t>
      </w:r>
    </w:p>
    <w:p w14:paraId="1E2BD3AB" w14:textId="77777777" w:rsidR="002B1B75" w:rsidRDefault="00000000">
      <w:pPr>
        <w:pStyle w:val="ListParagraph"/>
        <w:numPr>
          <w:ilvl w:val="0"/>
          <w:numId w:val="2"/>
        </w:numPr>
        <w:spacing w:after="80"/>
      </w:pPr>
      <w:r>
        <w:lastRenderedPageBreak/>
        <w:t>RQ1: To what degree do transformer-based architectures outperform TF-IDF-based classical methods in binary sentiment classification on the IMDb benchmark?</w:t>
      </w:r>
    </w:p>
    <w:p w14:paraId="12640EAE" w14:textId="77777777" w:rsidR="002B1B75" w:rsidRDefault="00000000">
      <w:pPr>
        <w:pStyle w:val="ListParagraph"/>
        <w:numPr>
          <w:ilvl w:val="0"/>
          <w:numId w:val="2"/>
        </w:numPr>
        <w:spacing w:after="80"/>
      </w:pPr>
      <w:r>
        <w:t xml:space="preserve">RQ2: Do transformer models exhibit better-calibrated confidence estimates than classical methods, and how do BERT and DeBERTa-v3-base differ in their confidence and calibration </w:t>
      </w:r>
      <w:proofErr w:type="spellStart"/>
      <w:r>
        <w:t>behavior</w:t>
      </w:r>
      <w:proofErr w:type="spellEnd"/>
      <w:r>
        <w:t>?</w:t>
      </w:r>
    </w:p>
    <w:p w14:paraId="2393EE99" w14:textId="77777777" w:rsidR="002B1B75" w:rsidRDefault="00000000">
      <w:pPr>
        <w:pStyle w:val="ListParagraph"/>
        <w:numPr>
          <w:ilvl w:val="0"/>
          <w:numId w:val="2"/>
        </w:numPr>
        <w:spacing w:after="80"/>
      </w:pPr>
      <w:r>
        <w:t>RQ3: How sensitive is the BERT fine-tuning process to key hyperparameters (learning rate, training epochs, weight decay), and does optimization influence calibration quality independently of raw accuracy?</w:t>
      </w:r>
    </w:p>
    <w:p w14:paraId="7D351EB2" w14:textId="77777777" w:rsidR="002B1B75" w:rsidRDefault="00000000">
      <w:pPr>
        <w:pStyle w:val="ListParagraph"/>
        <w:numPr>
          <w:ilvl w:val="0"/>
          <w:numId w:val="2"/>
        </w:numPr>
        <w:spacing w:after="80"/>
      </w:pPr>
      <w:r>
        <w:t xml:space="preserve">RQ4: What </w:t>
      </w:r>
      <w:proofErr w:type="gramStart"/>
      <w:r>
        <w:t>are</w:t>
      </w:r>
      <w:proofErr w:type="gramEnd"/>
      <w:r>
        <w:t xml:space="preserve"> the resource-performance </w:t>
      </w:r>
      <w:proofErr w:type="spellStart"/>
      <w:r>
        <w:t>tradeoffs</w:t>
      </w:r>
      <w:proofErr w:type="spellEnd"/>
      <w:r>
        <w:t xml:space="preserve"> across the four evaluated models, and under what practical constraints might classical methods remain preferable?</w:t>
      </w:r>
    </w:p>
    <w:p w14:paraId="79E79EED" w14:textId="77777777" w:rsidR="002B1B75" w:rsidRDefault="00000000">
      <w:pPr>
        <w:spacing w:after="120" w:line="276" w:lineRule="auto"/>
        <w:jc w:val="both"/>
      </w:pPr>
      <w:r>
        <w:t xml:space="preserve">The remainder of this paper is organized as follows. Section II reviews relevant prior work. Section III describes the dataset and preprocessing pipelines. Section IV details the experimental methodology for all four model families. Section V presents quantitative results and </w:t>
      </w:r>
      <w:proofErr w:type="spellStart"/>
      <w:r>
        <w:t>behavioral</w:t>
      </w:r>
      <w:proofErr w:type="spellEnd"/>
      <w:r>
        <w:t xml:space="preserve"> analyses. Section VI synthesizes findings across the experimental axes. Section VII concludes with limitations and future directions.</w:t>
      </w:r>
    </w:p>
    <w:p w14:paraId="45C8EB80" w14:textId="77777777" w:rsidR="002B1B75" w:rsidRDefault="002B1B75">
      <w:pPr>
        <w:spacing w:after="80"/>
      </w:pPr>
    </w:p>
    <w:p w14:paraId="47FF5BA6" w14:textId="77777777" w:rsidR="002B1B75" w:rsidRDefault="00000000">
      <w:pPr>
        <w:pStyle w:val="Heading1"/>
      </w:pPr>
      <w:r>
        <w:t>II. RELATED WORK</w:t>
      </w:r>
    </w:p>
    <w:p w14:paraId="2A6BDA74" w14:textId="77777777" w:rsidR="002B1B75" w:rsidRDefault="00000000">
      <w:pPr>
        <w:pStyle w:val="Heading2"/>
      </w:pPr>
      <w:r>
        <w:t>A. Traditional NLP Approaches for Sentiment Classification</w:t>
      </w:r>
    </w:p>
    <w:p w14:paraId="06A8643E" w14:textId="77777777" w:rsidR="002B1B75" w:rsidRDefault="00000000">
      <w:pPr>
        <w:spacing w:after="120" w:line="276" w:lineRule="auto"/>
        <w:jc w:val="both"/>
      </w:pPr>
      <w:r>
        <w:t>Prior to the transformer era, the predominant paradigm for text classification combined bag-of-words or n-gram feature representations with linear classifiers. Pang and Lee [4] established Naive Bayes and Support Vector Machines as competitive baselines on movie review corpora. The integration of sublinear term-frequency weighting and inverse document frequency (TF-IDF) normalization [5] further improved sparse representation quality, enabling Logistic Regression models to achieve competitive performance while remaining highly interpretable and computationally efficient. Wang and Manning [6] specifically demonstrated that Naive Bayes with TF-IDF features performs well on sentiment tasks when data is limited, while Logistic Regression tends to dominate with larger training sets, a finding corroborated in the present study.</w:t>
      </w:r>
    </w:p>
    <w:p w14:paraId="051A58AC" w14:textId="77777777" w:rsidR="002B1B75" w:rsidRDefault="00000000">
      <w:pPr>
        <w:pStyle w:val="Heading2"/>
      </w:pPr>
      <w:r>
        <w:t>B. Transformer Architectures and Pre-Training</w:t>
      </w:r>
    </w:p>
    <w:p w14:paraId="5EC87029" w14:textId="77777777" w:rsidR="002B1B75" w:rsidRDefault="00000000">
      <w:pPr>
        <w:spacing w:after="120" w:line="276" w:lineRule="auto"/>
        <w:jc w:val="both"/>
      </w:pPr>
      <w:r>
        <w:t>Devlin et al. [2] introduced BERT, a transformer encoder [7] pre-trained on large corpora via masked language modelling and next sentence prediction. Fine-tuning the pre-trained BERT representation on downstream classification tasks rapidly established new performance levels across a wide range of NLP benchmarks. Subsequent work has proposed numerous architectural refinements. He et al. [3] introduced DeBERTa, which augments BERT-style attention with disentangled position embeddings and an enhanced mask decoder; DeBERTa-v3 further incorporates replaced token detection pre-training [8], which has been shown to improve both accuracy and representation quality on classification tasks.</w:t>
      </w:r>
    </w:p>
    <w:p w14:paraId="4A83BF24" w14:textId="77777777" w:rsidR="002B1B75" w:rsidRDefault="00000000">
      <w:pPr>
        <w:pStyle w:val="Heading2"/>
      </w:pPr>
      <w:r>
        <w:t>C. Calibration in Neural Classifiers</w:t>
      </w:r>
    </w:p>
    <w:p w14:paraId="3B48B7A6" w14:textId="77777777" w:rsidR="002B1B75" w:rsidRDefault="00000000">
      <w:pPr>
        <w:spacing w:after="120" w:line="276" w:lineRule="auto"/>
        <w:jc w:val="both"/>
      </w:pPr>
      <w:r>
        <w:t>Guo et al. [9] demonstrated that modern neural classifiers, despite high accuracy, tend to be poorly calibrated — their predicted confidence values do not accurately reflect empirical accuracy rates. Temperature scaling and histogram binning were proposed as post-hoc recalibration techniques. The Expected Calibration Error (ECE) [10] has become a standard metric for quantifying miscalibration. In the context of NLP, calibration has received increasing attention, particularly for applications where downstream decisions depend on the reliability of predicted probabilities. Desai and Durrett [11] showed that fine-tuned BERT models often exhibit overconfidence, particularly under domain shift. The present study investigates whether this phenomenon is observed in a controlled, single-domain setting and whether DeBERTa-v3 provides calibration advantages.</w:t>
      </w:r>
    </w:p>
    <w:p w14:paraId="6FBA2089" w14:textId="77777777" w:rsidR="002B1B75" w:rsidRDefault="00000000">
      <w:pPr>
        <w:pStyle w:val="Heading2"/>
      </w:pPr>
      <w:r>
        <w:t>D. Hyperparameter Sensitivity in Transformer Fine-Tuning</w:t>
      </w:r>
    </w:p>
    <w:p w14:paraId="527F21AD" w14:textId="77777777" w:rsidR="002B1B75" w:rsidRDefault="00000000">
      <w:pPr>
        <w:spacing w:after="120" w:line="276" w:lineRule="auto"/>
        <w:jc w:val="both"/>
      </w:pPr>
      <w:r>
        <w:t>Sun et al. [12] conducted a systematic study of fine-tuning strategies for BERT on text classification tasks, finding that learning rate and number of training epochs are the most critical hyperparameters. Dodge et al. [13] highlighted the sensitivity of fine-tuning outcomes to random seed and suggested that performance variance must be reported for reliable comparison. The present hyperparameter ablation study examines the joint effect of learning rate, epoch count, and weight decay specifically on calibration behaviour, complementing the accuracy-focused analyses prevalent in prior literature.</w:t>
      </w:r>
    </w:p>
    <w:p w14:paraId="723BD810" w14:textId="77777777" w:rsidR="002B1B75" w:rsidRDefault="002B1B75">
      <w:pPr>
        <w:spacing w:after="80"/>
      </w:pPr>
    </w:p>
    <w:p w14:paraId="7CDCE56E" w14:textId="77777777" w:rsidR="002B1B75" w:rsidRDefault="00000000">
      <w:pPr>
        <w:pStyle w:val="Heading1"/>
      </w:pPr>
      <w:r>
        <w:t>III. DATASET AND PREPROCESSING</w:t>
      </w:r>
    </w:p>
    <w:p w14:paraId="415AA479" w14:textId="77777777" w:rsidR="002B1B75" w:rsidRDefault="00000000">
      <w:pPr>
        <w:pStyle w:val="Heading2"/>
      </w:pPr>
      <w:r>
        <w:t>A. Dataset</w:t>
      </w:r>
    </w:p>
    <w:p w14:paraId="4D648502" w14:textId="77777777" w:rsidR="002B1B75" w:rsidRDefault="00000000">
      <w:pPr>
        <w:spacing w:after="120" w:line="276" w:lineRule="auto"/>
        <w:jc w:val="both"/>
      </w:pPr>
      <w:r>
        <w:t>All experiments use the IMDb Large Movie Review Dataset [1], a binary sentiment classification benchmark comprising 50,000 English movie reviews evenly split between positive and negative labels. The dataset provides a canonical train/test partition of 25,000 samples each. A global random seed of 42 was applied to all stochastic operations to ensure reproducibility across experiments.</w:t>
      </w:r>
    </w:p>
    <w:p w14:paraId="244F6968" w14:textId="77777777" w:rsidR="002B1B75" w:rsidRDefault="00000000">
      <w:pPr>
        <w:pStyle w:val="Heading2"/>
      </w:pPr>
      <w:r>
        <w:t>B. Data Splits</w:t>
      </w:r>
    </w:p>
    <w:p w14:paraId="158B7FCB" w14:textId="77777777" w:rsidR="002B1B75" w:rsidRDefault="00000000">
      <w:pPr>
        <w:spacing w:after="120" w:line="276" w:lineRule="auto"/>
        <w:jc w:val="both"/>
      </w:pPr>
      <w:r>
        <w:t>Three distinct data configurations were employed across the experimental streams, as detailed in Table I.</w:t>
      </w:r>
    </w:p>
    <w:p w14:paraId="23B24D63" w14:textId="77777777" w:rsidR="002B1B75" w:rsidRDefault="002B1B75">
      <w:pPr>
        <w:spacing w:after="80"/>
      </w:pPr>
    </w:p>
    <w:p w14:paraId="0A4FA31D" w14:textId="77777777" w:rsidR="002B1B75" w:rsidRDefault="00000000">
      <w:pPr>
        <w:spacing w:after="80"/>
        <w:jc w:val="center"/>
      </w:pPr>
      <w:r>
        <w:rPr>
          <w:b/>
          <w:bCs/>
          <w:sz w:val="18"/>
          <w:szCs w:val="18"/>
        </w:rPr>
        <w:t>TABLE I: Dataset Splits Across Experimental Streams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20"/>
        <w:gridCol w:w="1660"/>
        <w:gridCol w:w="1660"/>
        <w:gridCol w:w="1660"/>
      </w:tblGrid>
      <w:tr w:rsidR="002B1B75" w14:paraId="379ED8C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2C314257" w14:textId="77777777" w:rsidR="002B1B75" w:rsidRDefault="00000000">
            <w:pPr>
              <w:jc w:val="center"/>
            </w:pPr>
            <w:r>
              <w:rPr>
                <w:b/>
                <w:bCs/>
                <w:color w:val="FFFFFF"/>
                <w:sz w:val="18"/>
                <w:szCs w:val="18"/>
              </w:rPr>
              <w:t>Stream</w:t>
            </w:r>
          </w:p>
        </w:tc>
        <w:tc>
          <w:tcPr>
            <w:tcW w:w="16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78CABCEC" w14:textId="77777777" w:rsidR="002B1B75" w:rsidRDefault="00000000">
            <w:pPr>
              <w:jc w:val="center"/>
            </w:pPr>
            <w:r>
              <w:rPr>
                <w:b/>
                <w:bCs/>
                <w:color w:val="FFFFFF"/>
                <w:sz w:val="18"/>
                <w:szCs w:val="18"/>
              </w:rPr>
              <w:t>Train</w:t>
            </w:r>
          </w:p>
        </w:tc>
        <w:tc>
          <w:tcPr>
            <w:tcW w:w="1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14BEA837" w14:textId="77777777" w:rsidR="002B1B75" w:rsidRDefault="00000000">
            <w:pPr>
              <w:jc w:val="center"/>
            </w:pPr>
            <w:r>
              <w:rPr>
                <w:b/>
                <w:bCs/>
                <w:color w:val="FFFFFF"/>
                <w:sz w:val="18"/>
                <w:szCs w:val="18"/>
              </w:rPr>
              <w:t>Validation</w:t>
            </w:r>
          </w:p>
        </w:tc>
        <w:tc>
          <w:tcPr>
            <w:tcW w:w="1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714810D5" w14:textId="77777777" w:rsidR="002B1B75" w:rsidRDefault="00000000">
            <w:pPr>
              <w:jc w:val="center"/>
            </w:pPr>
            <w:r>
              <w:rPr>
                <w:b/>
                <w:bCs/>
                <w:color w:val="FFFFFF"/>
                <w:sz w:val="18"/>
                <w:szCs w:val="18"/>
              </w:rPr>
              <w:t>Test</w:t>
            </w:r>
          </w:p>
        </w:tc>
        <w:tc>
          <w:tcPr>
            <w:tcW w:w="1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74BAA6D3" w14:textId="77777777" w:rsidR="002B1B75" w:rsidRDefault="00000000">
            <w:pPr>
              <w:jc w:val="center"/>
            </w:pPr>
            <w:r>
              <w:rPr>
                <w:b/>
                <w:bCs/>
                <w:color w:val="FFFFFF"/>
                <w:sz w:val="18"/>
                <w:szCs w:val="18"/>
              </w:rPr>
              <w:t>Purpose</w:t>
            </w:r>
          </w:p>
        </w:tc>
      </w:tr>
      <w:tr w:rsidR="002B1B75" w14:paraId="3B3E33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EF01F6" w14:textId="77777777" w:rsidR="002B1B75" w:rsidRDefault="00000000">
            <w:pPr>
              <w:jc w:val="center"/>
            </w:pPr>
            <w:r>
              <w:rPr>
                <w:sz w:val="18"/>
                <w:szCs w:val="18"/>
              </w:rPr>
              <w:t>Classical ML (NB, LR)</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2B38FF" w14:textId="77777777" w:rsidR="002B1B75" w:rsidRDefault="00000000">
            <w:pPr>
              <w:jc w:val="center"/>
            </w:pPr>
            <w:r>
              <w:rPr>
                <w:sz w:val="18"/>
                <w:szCs w:val="18"/>
              </w:rPr>
              <w:t>20,000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36676E" w14:textId="77777777" w:rsidR="002B1B75" w:rsidRDefault="00000000">
            <w:pPr>
              <w:jc w:val="center"/>
            </w:pPr>
            <w:r>
              <w:rPr>
                <w:sz w:val="18"/>
                <w:szCs w:val="18"/>
              </w:rPr>
              <w:t>5,000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2AA3CE" w14:textId="77777777" w:rsidR="002B1B75" w:rsidRDefault="00000000">
            <w:pPr>
              <w:jc w:val="center"/>
            </w:pPr>
            <w:r>
              <w:rPr>
                <w:sz w:val="18"/>
                <w:szCs w:val="18"/>
              </w:rPr>
              <w:t>25,000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DADC31" w14:textId="77777777" w:rsidR="002B1B75" w:rsidRDefault="00000000">
            <w:pPr>
              <w:jc w:val="center"/>
            </w:pPr>
            <w:r>
              <w:rPr>
                <w:sz w:val="18"/>
                <w:szCs w:val="18"/>
              </w:rPr>
              <w:t>Baseline</w:t>
            </w:r>
          </w:p>
        </w:tc>
      </w:tr>
      <w:tr w:rsidR="002B1B75" w14:paraId="7F7099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C3CE922" w14:textId="77777777" w:rsidR="002B1B75" w:rsidRDefault="00000000">
            <w:pPr>
              <w:jc w:val="center"/>
            </w:pPr>
            <w:r>
              <w:rPr>
                <w:sz w:val="18"/>
                <w:szCs w:val="18"/>
              </w:rPr>
              <w:t>BERT Primary</w:t>
            </w:r>
          </w:p>
        </w:tc>
        <w:tc>
          <w:tcPr>
            <w:tcW w:w="16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7C89D43" w14:textId="77777777" w:rsidR="002B1B75" w:rsidRDefault="00000000">
            <w:pPr>
              <w:jc w:val="center"/>
            </w:pPr>
            <w:r>
              <w:rPr>
                <w:sz w:val="18"/>
                <w:szCs w:val="18"/>
              </w:rPr>
              <w:t>22,500</w:t>
            </w:r>
          </w:p>
        </w:tc>
        <w:tc>
          <w:tcPr>
            <w:tcW w:w="166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645D9FF" w14:textId="77777777" w:rsidR="002B1B75" w:rsidRDefault="00000000">
            <w:pPr>
              <w:jc w:val="center"/>
            </w:pPr>
            <w:r>
              <w:rPr>
                <w:sz w:val="18"/>
                <w:szCs w:val="18"/>
              </w:rPr>
              <w:t>2,500</w:t>
            </w:r>
          </w:p>
        </w:tc>
        <w:tc>
          <w:tcPr>
            <w:tcW w:w="166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0C8F07D" w14:textId="77777777" w:rsidR="002B1B75" w:rsidRDefault="00000000">
            <w:pPr>
              <w:jc w:val="center"/>
            </w:pPr>
            <w:r>
              <w:rPr>
                <w:sz w:val="18"/>
                <w:szCs w:val="18"/>
              </w:rPr>
              <w:t>25,000</w:t>
            </w:r>
          </w:p>
        </w:tc>
        <w:tc>
          <w:tcPr>
            <w:tcW w:w="166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7BED7FB" w14:textId="77777777" w:rsidR="002B1B75" w:rsidRDefault="00000000">
            <w:pPr>
              <w:jc w:val="center"/>
            </w:pPr>
            <w:r>
              <w:rPr>
                <w:sz w:val="18"/>
                <w:szCs w:val="18"/>
              </w:rPr>
              <w:t>Full evaluation</w:t>
            </w:r>
          </w:p>
        </w:tc>
      </w:tr>
      <w:tr w:rsidR="002B1B75" w14:paraId="4F64D1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C114CB" w14:textId="77777777" w:rsidR="002B1B75" w:rsidRDefault="00000000">
            <w:pPr>
              <w:jc w:val="center"/>
            </w:pPr>
            <w:r>
              <w:rPr>
                <w:sz w:val="18"/>
                <w:szCs w:val="18"/>
              </w:rPr>
              <w:t>BERT Ablation</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47689F" w14:textId="77777777" w:rsidR="002B1B75" w:rsidRDefault="00000000">
            <w:pPr>
              <w:jc w:val="center"/>
            </w:pPr>
            <w:r>
              <w:rPr>
                <w:sz w:val="18"/>
                <w:szCs w:val="18"/>
              </w:rPr>
              <w:t>3,500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854A12" w14:textId="77777777" w:rsidR="002B1B75" w:rsidRDefault="00000000">
            <w:pPr>
              <w:jc w:val="center"/>
            </w:pPr>
            <w:r>
              <w:rPr>
                <w:sz w:val="18"/>
                <w:szCs w:val="18"/>
              </w:rPr>
              <w:t>750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7751C1" w14:textId="77777777" w:rsidR="002B1B75" w:rsidRDefault="00000000">
            <w:pPr>
              <w:jc w:val="center"/>
            </w:pPr>
            <w:r>
              <w:rPr>
                <w:sz w:val="18"/>
                <w:szCs w:val="18"/>
              </w:rPr>
              <w:t>750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884250" w14:textId="77777777" w:rsidR="002B1B75" w:rsidRDefault="00000000">
            <w:pPr>
              <w:jc w:val="center"/>
            </w:pPr>
            <w:r>
              <w:rPr>
                <w:sz w:val="18"/>
                <w:szCs w:val="18"/>
              </w:rPr>
              <w:t>Hyperparameter study</w:t>
            </w:r>
          </w:p>
        </w:tc>
      </w:tr>
      <w:tr w:rsidR="002B1B75" w14:paraId="376320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9D17E09" w14:textId="77777777" w:rsidR="002B1B75" w:rsidRDefault="00000000">
            <w:pPr>
              <w:jc w:val="center"/>
            </w:pPr>
            <w:r>
              <w:rPr>
                <w:sz w:val="18"/>
                <w:szCs w:val="18"/>
              </w:rPr>
              <w:t>DeBERTa-v3</w:t>
            </w:r>
          </w:p>
        </w:tc>
        <w:tc>
          <w:tcPr>
            <w:tcW w:w="16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4DD13EF" w14:textId="77777777" w:rsidR="002B1B75" w:rsidRDefault="00000000">
            <w:pPr>
              <w:jc w:val="center"/>
            </w:pPr>
            <w:r>
              <w:rPr>
                <w:sz w:val="18"/>
                <w:szCs w:val="18"/>
              </w:rPr>
              <w:t>40,000</w:t>
            </w:r>
          </w:p>
        </w:tc>
        <w:tc>
          <w:tcPr>
            <w:tcW w:w="166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0528A8B" w14:textId="77777777" w:rsidR="002B1B75" w:rsidRDefault="00000000">
            <w:pPr>
              <w:jc w:val="center"/>
            </w:pPr>
            <w:r>
              <w:rPr>
                <w:sz w:val="18"/>
                <w:szCs w:val="18"/>
              </w:rPr>
              <w:t>5,000</w:t>
            </w:r>
          </w:p>
        </w:tc>
        <w:tc>
          <w:tcPr>
            <w:tcW w:w="166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0999E4B8" w14:textId="77777777" w:rsidR="002B1B75" w:rsidRDefault="00000000">
            <w:pPr>
              <w:jc w:val="center"/>
            </w:pPr>
            <w:r>
              <w:rPr>
                <w:sz w:val="18"/>
                <w:szCs w:val="18"/>
              </w:rPr>
              <w:t>5,000</w:t>
            </w:r>
          </w:p>
        </w:tc>
        <w:tc>
          <w:tcPr>
            <w:tcW w:w="166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FE821BC" w14:textId="77777777" w:rsidR="002B1B75" w:rsidRDefault="00000000">
            <w:pPr>
              <w:jc w:val="center"/>
            </w:pPr>
            <w:r>
              <w:rPr>
                <w:sz w:val="18"/>
                <w:szCs w:val="18"/>
              </w:rPr>
              <w:t>Stability-focused</w:t>
            </w:r>
          </w:p>
        </w:tc>
      </w:tr>
    </w:tbl>
    <w:p w14:paraId="70E8B481" w14:textId="77777777" w:rsidR="002B1B75" w:rsidRDefault="002B1B75">
      <w:pPr>
        <w:spacing w:after="80"/>
      </w:pPr>
    </w:p>
    <w:p w14:paraId="2A61B326" w14:textId="77777777" w:rsidR="002B1B75" w:rsidRDefault="00000000">
      <w:pPr>
        <w:spacing w:after="120" w:line="276" w:lineRule="auto"/>
        <w:jc w:val="both"/>
      </w:pPr>
      <w:r>
        <w:t xml:space="preserve">For the classical ML stream, the standard 25,000-sample </w:t>
      </w:r>
      <w:proofErr w:type="spellStart"/>
      <w:r>
        <w:t>HuggingFace</w:t>
      </w:r>
      <w:proofErr w:type="spellEnd"/>
      <w:r>
        <w:t xml:space="preserve"> training split was further divided into an 80/20 train/validation partition (stratified). The BERT primary evaluation used a 90/10 stratified split of the training partition to form a validation set while retaining the full 25,000-sample </w:t>
      </w:r>
      <w:proofErr w:type="spellStart"/>
      <w:r>
        <w:t>HuggingFace</w:t>
      </w:r>
      <w:proofErr w:type="spellEnd"/>
      <w:r>
        <w:t xml:space="preserve"> test set for evaluation. The BERT hyperparameter ablation used a stratified 5,000-sample subset (2,500 positive / 2,500 negative), split 70/15/15 (train/validation/test). DeBERTa-v3 training used a 40,000/5,000/5,000 split from the full 50,000-sample corpus, chosen to maximize training exposure while maintaining adequate held-out sets.</w:t>
      </w:r>
    </w:p>
    <w:p w14:paraId="01227D12" w14:textId="77777777" w:rsidR="002B1B75" w:rsidRDefault="00000000">
      <w:pPr>
        <w:pStyle w:val="Heading2"/>
      </w:pPr>
      <w:r>
        <w:t>C. Classical Preprocessing Pipeline</w:t>
      </w:r>
    </w:p>
    <w:p w14:paraId="2324BADC" w14:textId="77777777" w:rsidR="002B1B75" w:rsidRDefault="00000000">
      <w:pPr>
        <w:spacing w:after="120" w:line="276" w:lineRule="auto"/>
        <w:jc w:val="both"/>
      </w:pPr>
      <w:r>
        <w:t>For Naive Bayes and Logistic Regression, all text underwent lightweight normalization: HTML break tags were converted to whitespace, URLs were removed, and redundant whitespace was collapsed. TF-IDF feature extraction was configured with: maximum vocabulary size of 50,000 features, unigram and bigram token range (1,2), minimum document frequency of 2, maximum document frequency of 0.95, English stop word removal, and sublinear TF scaling. Token matching followed the pattern \b\w\w+\b, with Unicode accent stripping and lowercasing applied.</w:t>
      </w:r>
    </w:p>
    <w:p w14:paraId="532160EA" w14:textId="77777777" w:rsidR="002B1B75" w:rsidRDefault="00000000">
      <w:pPr>
        <w:pStyle w:val="Heading2"/>
      </w:pPr>
      <w:r>
        <w:t>D. Transformer Preprocessing</w:t>
      </w:r>
    </w:p>
    <w:p w14:paraId="428FD1ED" w14:textId="77777777" w:rsidR="002B1B75" w:rsidRDefault="00000000">
      <w:pPr>
        <w:spacing w:after="120" w:line="276" w:lineRule="auto"/>
        <w:jc w:val="both"/>
      </w:pPr>
      <w:r>
        <w:t xml:space="preserve">Both BERT and DeBERTa-v3 used their respective pre-trained tokenizers without additional text normalization beyond whitespace normalization, consistent with the standard practice of allowing transformer tokenizers to process near-raw text. All sequences were truncated or padded to a maximum length of 256 tokens. The </w:t>
      </w:r>
      <w:proofErr w:type="spellStart"/>
      <w:r>
        <w:t>DeBERTa</w:t>
      </w:r>
      <w:proofErr w:type="spellEnd"/>
      <w:r>
        <w:t xml:space="preserve"> tokenizer operates on a </w:t>
      </w:r>
      <w:proofErr w:type="spellStart"/>
      <w:r>
        <w:t>SentencePiece</w:t>
      </w:r>
      <w:proofErr w:type="spellEnd"/>
      <w:r>
        <w:t xml:space="preserve"> vocabulary of 128,000 tokens, compared to BERT's </w:t>
      </w:r>
      <w:proofErr w:type="spellStart"/>
      <w:r>
        <w:t>WordPiece</w:t>
      </w:r>
      <w:proofErr w:type="spellEnd"/>
      <w:r>
        <w:t xml:space="preserve"> vocabulary of 30,522 tokens. Post-encoding analysis of the </w:t>
      </w:r>
      <w:proofErr w:type="spellStart"/>
      <w:r>
        <w:t>DeBERTa</w:t>
      </w:r>
      <w:proofErr w:type="spellEnd"/>
      <w:r>
        <w:t xml:space="preserve"> training set revealed a mean tokenized sequence length of 202.28 tokens (std: 59.49, min: 25, max: 256 [capped]), confirming that the 256-token limit captures most review content.</w:t>
      </w:r>
    </w:p>
    <w:p w14:paraId="22755C3F" w14:textId="77777777" w:rsidR="002B1B75" w:rsidRDefault="002B1B75">
      <w:pPr>
        <w:spacing w:after="80"/>
      </w:pPr>
    </w:p>
    <w:p w14:paraId="0B60ACFD" w14:textId="77777777" w:rsidR="002B1B75" w:rsidRDefault="00000000">
      <w:pPr>
        <w:pStyle w:val="Heading1"/>
      </w:pPr>
      <w:r>
        <w:t>IV. METHODOLOGY</w:t>
      </w:r>
    </w:p>
    <w:p w14:paraId="16D9200F" w14:textId="77777777" w:rsidR="002B1B75" w:rsidRDefault="00000000">
      <w:pPr>
        <w:pStyle w:val="Heading2"/>
      </w:pPr>
      <w:r>
        <w:t>A. Multinomial Naive Bayes</w:t>
      </w:r>
    </w:p>
    <w:p w14:paraId="22AF9121" w14:textId="77777777" w:rsidR="002B1B75" w:rsidRDefault="00000000">
      <w:pPr>
        <w:spacing w:after="120" w:line="276" w:lineRule="auto"/>
        <w:jc w:val="both"/>
      </w:pPr>
      <w:r>
        <w:lastRenderedPageBreak/>
        <w:t>A Multinomial Naive Bayes classifier with additive smoothing parameter alpha = 1.0 and uniform prior fitting was applied to TF-IDF feature vectors. The model assumes conditional independence of features given the class label, which does not hold in natural language; however, the combination of TF-IDF weighting and NB has been shown empirically to perform well despite this violation [6]. The classifier produces class-conditional probability estimates, which were used for confidence analysis.</w:t>
      </w:r>
    </w:p>
    <w:p w14:paraId="445F62E0" w14:textId="77777777" w:rsidR="002B1B75" w:rsidRDefault="00000000">
      <w:pPr>
        <w:pStyle w:val="Heading2"/>
      </w:pPr>
      <w:r>
        <w:t>B. Logistic Regression</w:t>
      </w:r>
    </w:p>
    <w:p w14:paraId="1A60F495" w14:textId="77777777" w:rsidR="002B1B75" w:rsidRDefault="00000000">
      <w:pPr>
        <w:spacing w:after="120" w:line="276" w:lineRule="auto"/>
        <w:jc w:val="both"/>
      </w:pPr>
      <w:r>
        <w:t xml:space="preserve">Logistic Regression with L2 regularization (C = 2.0), </w:t>
      </w:r>
      <w:proofErr w:type="spellStart"/>
      <w:r>
        <w:t>liblinear</w:t>
      </w:r>
      <w:proofErr w:type="spellEnd"/>
      <w:r>
        <w:t xml:space="preserve"> solver, and a maximum of 1,000 iterations (tolerance 1e-4) was applied to the same TF-IDF feature space. The choice of C = 2.0 reflects mild regularization suited for a 50,000-dimensional sparse feature space. Predicted </w:t>
      </w:r>
      <w:proofErr w:type="spellStart"/>
      <w:r>
        <w:t>softmax</w:t>
      </w:r>
      <w:proofErr w:type="spellEnd"/>
      <w:r>
        <w:t xml:space="preserve"> probabilities were used directly for confidence and ROC-AUC analysis.</w:t>
      </w:r>
    </w:p>
    <w:p w14:paraId="1493BD5E" w14:textId="77777777" w:rsidR="002B1B75" w:rsidRDefault="00000000">
      <w:pPr>
        <w:pStyle w:val="Heading2"/>
      </w:pPr>
      <w:r>
        <w:t>C. BERT Fine-Tuning</w:t>
      </w:r>
    </w:p>
    <w:p w14:paraId="02D46C56" w14:textId="77777777" w:rsidR="002B1B75" w:rsidRDefault="00000000">
      <w:pPr>
        <w:spacing w:after="120" w:line="276" w:lineRule="auto"/>
        <w:jc w:val="both"/>
      </w:pPr>
      <w:r>
        <w:t xml:space="preserve">BERT-base-uncased (110M parameters) was fine-tuned using the </w:t>
      </w:r>
      <w:proofErr w:type="spellStart"/>
      <w:r>
        <w:t>HuggingFace</w:t>
      </w:r>
      <w:proofErr w:type="spellEnd"/>
      <w:r>
        <w:t xml:space="preserve"> Trainer API. The primary configuration used 2 training epochs, learning rate 2e-5 with 500 warmup steps, </w:t>
      </w:r>
      <w:proofErr w:type="spellStart"/>
      <w:r>
        <w:t>AdamW</w:t>
      </w:r>
      <w:proofErr w:type="spellEnd"/>
      <w:r>
        <w:t xml:space="preserve"> optimizer with weight decay 0.01, per-device batch sizes of 16 (train) and 32 (eval), and FP16 mixed-precision training on a Tesla T4 GPU (15.64 GB VRAM). Best model checkpoint selection was performed using validation macro-F1.</w:t>
      </w:r>
    </w:p>
    <w:p w14:paraId="2A4CC0A9" w14:textId="77777777" w:rsidR="002B1B75" w:rsidRDefault="00000000">
      <w:pPr>
        <w:pStyle w:val="Heading2"/>
      </w:pPr>
      <w:r>
        <w:t>D. DeBERTa-v3-base Fine-Tuning</w:t>
      </w:r>
    </w:p>
    <w:p w14:paraId="5D87EDAF" w14:textId="77777777" w:rsidR="002B1B75" w:rsidRDefault="00000000">
      <w:pPr>
        <w:spacing w:after="120" w:line="276" w:lineRule="auto"/>
        <w:jc w:val="both"/>
      </w:pPr>
      <w:r>
        <w:t>DeBERTa-v3-base (</w:t>
      </w:r>
      <w:proofErr w:type="spellStart"/>
      <w:r>
        <w:t>microsoft</w:t>
      </w:r>
      <w:proofErr w:type="spellEnd"/>
      <w:r>
        <w:t xml:space="preserve">/deberta-v3-base, 184.4M trainable parameters) was fine-tuned with 3 training epochs, learning rate 2e-5, </w:t>
      </w:r>
      <w:proofErr w:type="spellStart"/>
      <w:r>
        <w:t>AdamW</w:t>
      </w:r>
      <w:proofErr w:type="spellEnd"/>
      <w:r>
        <w:t xml:space="preserve"> optimizer with weight decay 0.01, and batch size 16. Due to previously encountered training instabilities — including prediction collapse, </w:t>
      </w:r>
      <w:proofErr w:type="spellStart"/>
      <w:r>
        <w:t>NaN</w:t>
      </w:r>
      <w:proofErr w:type="spellEnd"/>
      <w:r>
        <w:t xml:space="preserve"> evaluation losses, and misleading near-zero training loss — a dedicated stability-focused pipeline was implemented, incorporating explicit </w:t>
      </w:r>
      <w:proofErr w:type="spellStart"/>
      <w:r>
        <w:t>NaN</w:t>
      </w:r>
      <w:proofErr w:type="spellEnd"/>
      <w:r>
        <w:t>/Inf logit monitoring, prediction distribution checks, and a forced FP32 precision mode. Training was conducted on CPU for the final stable run, resulting in a longer training time of approximately 28.6 minutes.</w:t>
      </w:r>
    </w:p>
    <w:p w14:paraId="42B63EB2" w14:textId="77777777" w:rsidR="002B1B75" w:rsidRDefault="00000000">
      <w:pPr>
        <w:pStyle w:val="Heading2"/>
      </w:pPr>
      <w:r>
        <w:t>E. BERT Hyperparameter Ablation</w:t>
      </w:r>
    </w:p>
    <w:p w14:paraId="6490109F" w14:textId="77777777" w:rsidR="002B1B75" w:rsidRDefault="00000000">
      <w:pPr>
        <w:spacing w:after="120" w:line="276" w:lineRule="auto"/>
        <w:jc w:val="both"/>
      </w:pPr>
      <w:r>
        <w:t>Seven training configurations were evaluated on the 5,000-sample BERT subset, varying learning rate (1e-5, 2e-5, 5e-5), number of epochs (2, 3, 5), and weight decay (0.0, 0.01, 0.1), while holding other parameters constant at baseline values (2e-5 LR, 3 epochs, 0.01 WD). For each configuration, test set accuracy, precision, recall, macro-F1, Expected Calibration Error (ECE), and validation loss were recorded.</w:t>
      </w:r>
    </w:p>
    <w:p w14:paraId="05DA9B6D" w14:textId="77777777" w:rsidR="002B1B75" w:rsidRDefault="00000000">
      <w:pPr>
        <w:pStyle w:val="Heading2"/>
      </w:pPr>
      <w:r>
        <w:t>F. Evaluation Metrics</w:t>
      </w:r>
    </w:p>
    <w:p w14:paraId="2E895B26" w14:textId="77777777" w:rsidR="002B1B75" w:rsidRDefault="00000000">
      <w:pPr>
        <w:spacing w:after="120" w:line="276" w:lineRule="auto"/>
        <w:jc w:val="both"/>
      </w:pPr>
      <w:r>
        <w:t>All models were evaluated using accuracy, precision, recall, macro-F1, weighted-F1, and area under the ROC curve (AUC). For calibration analysis, ECE was computed using 10-bin histogram binning of the maximum predicted probability. Confidence analysis tracked: mean confidence across all test predictions, mean confidence conditioned on correct versus incorrect predictions, count of high-confidence (&gt; 0.9) incorrect predictions (overconfident errors), and count of uncertain predictions (confidence in (0.4, 0.6)). Training time in minutes was recorded as the primary computational cost proxy.</w:t>
      </w:r>
    </w:p>
    <w:p w14:paraId="667A7D45" w14:textId="77777777" w:rsidR="002B1B75" w:rsidRDefault="002B1B75">
      <w:pPr>
        <w:spacing w:after="80"/>
      </w:pPr>
    </w:p>
    <w:p w14:paraId="0424B050" w14:textId="77777777" w:rsidR="002B1B75" w:rsidRDefault="00000000">
      <w:pPr>
        <w:pStyle w:val="Heading1"/>
      </w:pPr>
      <w:r>
        <w:t>V. RESULTS AND DISCUSSION</w:t>
      </w:r>
    </w:p>
    <w:p w14:paraId="0E8CA44A" w14:textId="77777777" w:rsidR="002B1B75" w:rsidRDefault="00000000">
      <w:pPr>
        <w:pStyle w:val="Heading2"/>
      </w:pPr>
      <w:r>
        <w:t>A. Overall Predictive Performance</w:t>
      </w:r>
    </w:p>
    <w:p w14:paraId="44875957" w14:textId="77777777" w:rsidR="002B1B75" w:rsidRDefault="00000000">
      <w:pPr>
        <w:spacing w:after="120" w:line="276" w:lineRule="auto"/>
        <w:jc w:val="both"/>
      </w:pPr>
      <w:r>
        <w:t>Table II summarises the test-set performance of all four models. BERT achieves the highest accuracy (0.9210) and macro-F1 (0.9209), consistent with its deeper contextual representation capacity. DeBERTa-v3-base, evaluated on a smaller held-out subset (n = 1,104), achieves accuracy 0.9130 and macro-F1 0.9130, a marginal gap of approximately 0.8 percentage points relative to BERT across all standard metrics. However, the distinct evaluation set sizes preclude direct statistical comparison between these two transformer models. Both transformers substantially outperform classical methods, with the performance gap between BERT and the best classical model (Logistic Regression, F1 = 0.8882) standing at approximately 3.3 F1 points.</w:t>
      </w:r>
    </w:p>
    <w:p w14:paraId="177B29C3" w14:textId="77777777" w:rsidR="002B1B75" w:rsidRDefault="002B1B75">
      <w:pPr>
        <w:spacing w:after="80"/>
      </w:pPr>
    </w:p>
    <w:p w14:paraId="6AFDD86E" w14:textId="77777777" w:rsidR="002B1B75" w:rsidRDefault="00000000">
      <w:pPr>
        <w:spacing w:after="80"/>
        <w:jc w:val="center"/>
      </w:pPr>
      <w:r>
        <w:rPr>
          <w:b/>
          <w:bCs/>
          <w:sz w:val="18"/>
          <w:szCs w:val="18"/>
        </w:rPr>
        <w:lastRenderedPageBreak/>
        <w:t>TABLE II: Test-Set Performance Summary Across All Models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50"/>
        <w:gridCol w:w="1250"/>
        <w:gridCol w:w="1250"/>
        <w:gridCol w:w="1250"/>
        <w:gridCol w:w="1250"/>
        <w:gridCol w:w="1250"/>
      </w:tblGrid>
      <w:tr w:rsidR="002B1B75" w14:paraId="79FEC75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2764F5D0" w14:textId="77777777" w:rsidR="002B1B75" w:rsidRDefault="00000000">
            <w:pPr>
              <w:jc w:val="center"/>
            </w:pPr>
            <w:r>
              <w:rPr>
                <w:b/>
                <w:bCs/>
                <w:color w:val="FFFFFF"/>
                <w:sz w:val="18"/>
                <w:szCs w:val="18"/>
              </w:rPr>
              <w:t>Model</w:t>
            </w:r>
          </w:p>
        </w:tc>
        <w:tc>
          <w:tcPr>
            <w:tcW w:w="1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736FE28" w14:textId="77777777" w:rsidR="002B1B75" w:rsidRDefault="00000000">
            <w:pPr>
              <w:jc w:val="center"/>
            </w:pPr>
            <w:r>
              <w:rPr>
                <w:b/>
                <w:bCs/>
                <w:color w:val="FFFFFF"/>
                <w:sz w:val="18"/>
                <w:szCs w:val="18"/>
              </w:rPr>
              <w:t>n (test)</w:t>
            </w:r>
          </w:p>
        </w:tc>
        <w:tc>
          <w:tcPr>
            <w:tcW w:w="1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43C13D51" w14:textId="77777777" w:rsidR="002B1B75" w:rsidRDefault="00000000">
            <w:pPr>
              <w:jc w:val="center"/>
            </w:pPr>
            <w:r>
              <w:rPr>
                <w:b/>
                <w:bCs/>
                <w:color w:val="FFFFFF"/>
                <w:sz w:val="18"/>
                <w:szCs w:val="18"/>
              </w:rPr>
              <w:t>Accuracy</w:t>
            </w:r>
          </w:p>
        </w:tc>
        <w:tc>
          <w:tcPr>
            <w:tcW w:w="1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75A1EC5" w14:textId="77777777" w:rsidR="002B1B75" w:rsidRDefault="00000000">
            <w:pPr>
              <w:jc w:val="center"/>
            </w:pPr>
            <w:r>
              <w:rPr>
                <w:b/>
                <w:bCs/>
                <w:color w:val="FFFFFF"/>
                <w:sz w:val="18"/>
                <w:szCs w:val="18"/>
              </w:rPr>
              <w:t>Precision</w:t>
            </w:r>
          </w:p>
        </w:tc>
        <w:tc>
          <w:tcPr>
            <w:tcW w:w="1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075B5D50" w14:textId="77777777" w:rsidR="002B1B75" w:rsidRDefault="00000000">
            <w:pPr>
              <w:jc w:val="center"/>
            </w:pPr>
            <w:r>
              <w:rPr>
                <w:b/>
                <w:bCs/>
                <w:color w:val="FFFFFF"/>
                <w:sz w:val="18"/>
                <w:szCs w:val="18"/>
              </w:rPr>
              <w:t>Recall</w:t>
            </w:r>
          </w:p>
        </w:tc>
        <w:tc>
          <w:tcPr>
            <w:tcW w:w="1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57176F32" w14:textId="77777777" w:rsidR="002B1B75" w:rsidRDefault="00000000">
            <w:pPr>
              <w:jc w:val="center"/>
            </w:pPr>
            <w:r>
              <w:rPr>
                <w:b/>
                <w:bCs/>
                <w:color w:val="FFFFFF"/>
                <w:sz w:val="18"/>
                <w:szCs w:val="18"/>
              </w:rPr>
              <w:t>Macro-F1</w:t>
            </w:r>
          </w:p>
        </w:tc>
        <w:tc>
          <w:tcPr>
            <w:tcW w:w="1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3911C6A7" w14:textId="77777777" w:rsidR="002B1B75" w:rsidRDefault="00000000">
            <w:pPr>
              <w:jc w:val="center"/>
            </w:pPr>
            <w:r>
              <w:rPr>
                <w:b/>
                <w:bCs/>
                <w:color w:val="FFFFFF"/>
                <w:sz w:val="18"/>
                <w:szCs w:val="18"/>
              </w:rPr>
              <w:t>ROC-AUC</w:t>
            </w:r>
          </w:p>
        </w:tc>
      </w:tr>
      <w:tr w:rsidR="002B1B75" w14:paraId="0F4F56A4"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312F50" w14:textId="77777777" w:rsidR="002B1B75" w:rsidRDefault="00000000">
            <w:pPr>
              <w:jc w:val="center"/>
            </w:pPr>
            <w:r>
              <w:rPr>
                <w:sz w:val="18"/>
                <w:szCs w:val="18"/>
              </w:rPr>
              <w:t>BERT</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F0F596" w14:textId="77777777" w:rsidR="002B1B75" w:rsidRDefault="00000000">
            <w:pPr>
              <w:jc w:val="center"/>
            </w:pPr>
            <w:r>
              <w:rPr>
                <w:sz w:val="18"/>
                <w:szCs w:val="18"/>
              </w:rPr>
              <w:t>25,000</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0A806A" w14:textId="77777777" w:rsidR="002B1B75" w:rsidRDefault="00000000">
            <w:pPr>
              <w:jc w:val="center"/>
            </w:pPr>
            <w:r>
              <w:rPr>
                <w:sz w:val="18"/>
                <w:szCs w:val="18"/>
              </w:rPr>
              <w:t>0.9210</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ED4556" w14:textId="77777777" w:rsidR="002B1B75" w:rsidRDefault="00000000">
            <w:pPr>
              <w:jc w:val="center"/>
            </w:pPr>
            <w:r>
              <w:rPr>
                <w:sz w:val="18"/>
                <w:szCs w:val="18"/>
              </w:rPr>
              <w:t>0.9228</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89E47C" w14:textId="77777777" w:rsidR="002B1B75" w:rsidRDefault="00000000">
            <w:pPr>
              <w:jc w:val="center"/>
            </w:pPr>
            <w:r>
              <w:rPr>
                <w:sz w:val="18"/>
                <w:szCs w:val="18"/>
              </w:rPr>
              <w:t>0.9190</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0F46A2" w14:textId="77777777" w:rsidR="002B1B75" w:rsidRDefault="00000000">
            <w:pPr>
              <w:jc w:val="center"/>
            </w:pPr>
            <w:r>
              <w:rPr>
                <w:sz w:val="18"/>
                <w:szCs w:val="18"/>
              </w:rPr>
              <w:t>0.9209</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1589AD" w14:textId="77777777" w:rsidR="002B1B75" w:rsidRDefault="00000000">
            <w:pPr>
              <w:jc w:val="center"/>
            </w:pPr>
            <w:r>
              <w:rPr>
                <w:sz w:val="18"/>
                <w:szCs w:val="18"/>
              </w:rPr>
              <w:t>0.9764</w:t>
            </w:r>
          </w:p>
        </w:tc>
      </w:tr>
      <w:tr w:rsidR="002B1B75" w14:paraId="461504AB"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1BB8C2C" w14:textId="77777777" w:rsidR="002B1B75" w:rsidRDefault="00000000">
            <w:pPr>
              <w:jc w:val="center"/>
            </w:pPr>
            <w:r>
              <w:rPr>
                <w:sz w:val="18"/>
                <w:szCs w:val="18"/>
              </w:rPr>
              <w:t>DeBERTa-v3-base*</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2FD667A" w14:textId="77777777" w:rsidR="002B1B75" w:rsidRDefault="00000000">
            <w:pPr>
              <w:jc w:val="center"/>
            </w:pPr>
            <w:r>
              <w:rPr>
                <w:sz w:val="18"/>
                <w:szCs w:val="18"/>
              </w:rPr>
              <w:t>1,104</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0E511EC8" w14:textId="77777777" w:rsidR="002B1B75" w:rsidRDefault="00000000">
            <w:pPr>
              <w:jc w:val="center"/>
            </w:pPr>
            <w:r>
              <w:rPr>
                <w:sz w:val="18"/>
                <w:szCs w:val="18"/>
              </w:rPr>
              <w:t>0.9130</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9168492" w14:textId="77777777" w:rsidR="002B1B75" w:rsidRDefault="00000000">
            <w:pPr>
              <w:jc w:val="center"/>
            </w:pPr>
            <w:r>
              <w:rPr>
                <w:sz w:val="18"/>
                <w:szCs w:val="18"/>
              </w:rPr>
              <w:t>0.9041</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FE8AB6E" w14:textId="77777777" w:rsidR="002B1B75" w:rsidRDefault="00000000">
            <w:pPr>
              <w:jc w:val="center"/>
            </w:pPr>
            <w:r>
              <w:rPr>
                <w:sz w:val="18"/>
                <w:szCs w:val="18"/>
              </w:rPr>
              <w:t>0.9238</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C05855C" w14:textId="77777777" w:rsidR="002B1B75" w:rsidRDefault="00000000">
            <w:pPr>
              <w:jc w:val="center"/>
            </w:pPr>
            <w:r>
              <w:rPr>
                <w:sz w:val="18"/>
                <w:szCs w:val="18"/>
              </w:rPr>
              <w:t>0.9138</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AD9F190" w14:textId="77777777" w:rsidR="002B1B75" w:rsidRDefault="00000000">
            <w:pPr>
              <w:jc w:val="center"/>
            </w:pPr>
            <w:r>
              <w:rPr>
                <w:sz w:val="18"/>
                <w:szCs w:val="18"/>
              </w:rPr>
              <w:t>0.9747</w:t>
            </w:r>
          </w:p>
        </w:tc>
      </w:tr>
      <w:tr w:rsidR="002B1B75" w14:paraId="6AE9FA1F"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60E891" w14:textId="77777777" w:rsidR="002B1B75" w:rsidRDefault="00000000">
            <w:pPr>
              <w:jc w:val="center"/>
            </w:pPr>
            <w:r>
              <w:rPr>
                <w:sz w:val="18"/>
                <w:szCs w:val="18"/>
              </w:rPr>
              <w:t>Logistic Regression</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C6D15A" w14:textId="77777777" w:rsidR="002B1B75" w:rsidRDefault="00000000">
            <w:pPr>
              <w:jc w:val="center"/>
            </w:pPr>
            <w:r>
              <w:rPr>
                <w:sz w:val="18"/>
                <w:szCs w:val="18"/>
              </w:rPr>
              <w:t>25,000</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5A38E4" w14:textId="77777777" w:rsidR="002B1B75" w:rsidRDefault="00000000">
            <w:pPr>
              <w:jc w:val="center"/>
            </w:pPr>
            <w:r>
              <w:rPr>
                <w:sz w:val="18"/>
                <w:szCs w:val="18"/>
              </w:rPr>
              <w:t>0.8879</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4582CE" w14:textId="77777777" w:rsidR="002B1B75" w:rsidRDefault="00000000">
            <w:pPr>
              <w:jc w:val="center"/>
            </w:pPr>
            <w:r>
              <w:rPr>
                <w:sz w:val="18"/>
                <w:szCs w:val="18"/>
              </w:rPr>
              <w:t>0.8854</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B7FBF7" w14:textId="77777777" w:rsidR="002B1B75" w:rsidRDefault="00000000">
            <w:pPr>
              <w:jc w:val="center"/>
            </w:pPr>
            <w:r>
              <w:rPr>
                <w:sz w:val="18"/>
                <w:szCs w:val="18"/>
              </w:rPr>
              <w:t>0.8910</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4A187C" w14:textId="77777777" w:rsidR="002B1B75" w:rsidRDefault="00000000">
            <w:pPr>
              <w:jc w:val="center"/>
            </w:pPr>
            <w:r>
              <w:rPr>
                <w:sz w:val="18"/>
                <w:szCs w:val="18"/>
              </w:rPr>
              <w:t>0.8882</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9A1A27" w14:textId="77777777" w:rsidR="002B1B75" w:rsidRDefault="00000000">
            <w:pPr>
              <w:jc w:val="center"/>
            </w:pPr>
            <w:r>
              <w:rPr>
                <w:sz w:val="18"/>
                <w:szCs w:val="18"/>
              </w:rPr>
              <w:t>0.9555</w:t>
            </w:r>
          </w:p>
        </w:tc>
      </w:tr>
      <w:tr w:rsidR="002B1B75" w14:paraId="47E66121"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D2D5AB1" w14:textId="77777777" w:rsidR="002B1B75" w:rsidRDefault="00000000">
            <w:pPr>
              <w:jc w:val="center"/>
            </w:pPr>
            <w:r>
              <w:rPr>
                <w:sz w:val="18"/>
                <w:szCs w:val="18"/>
              </w:rPr>
              <w:t>Naive Bayes</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FFD13A4" w14:textId="77777777" w:rsidR="002B1B75" w:rsidRDefault="00000000">
            <w:pPr>
              <w:jc w:val="center"/>
            </w:pPr>
            <w:r>
              <w:rPr>
                <w:sz w:val="18"/>
                <w:szCs w:val="18"/>
              </w:rPr>
              <w:t>25,000</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AE73E29" w14:textId="77777777" w:rsidR="002B1B75" w:rsidRDefault="00000000">
            <w:pPr>
              <w:jc w:val="center"/>
            </w:pPr>
            <w:r>
              <w:rPr>
                <w:sz w:val="18"/>
                <w:szCs w:val="18"/>
              </w:rPr>
              <w:t>0.8551</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448A4F4" w14:textId="77777777" w:rsidR="002B1B75" w:rsidRDefault="00000000">
            <w:pPr>
              <w:jc w:val="center"/>
            </w:pPr>
            <w:r>
              <w:rPr>
                <w:sz w:val="18"/>
                <w:szCs w:val="18"/>
              </w:rPr>
              <w:t>0.8731</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1ECFA6F" w14:textId="77777777" w:rsidR="002B1B75" w:rsidRDefault="00000000">
            <w:pPr>
              <w:jc w:val="center"/>
            </w:pPr>
            <w:r>
              <w:rPr>
                <w:sz w:val="18"/>
                <w:szCs w:val="18"/>
              </w:rPr>
              <w:t>0.8310</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B504D56" w14:textId="77777777" w:rsidR="002B1B75" w:rsidRDefault="00000000">
            <w:pPr>
              <w:jc w:val="center"/>
            </w:pPr>
            <w:r>
              <w:rPr>
                <w:sz w:val="18"/>
                <w:szCs w:val="18"/>
              </w:rPr>
              <w:t>0.8515</w:t>
            </w:r>
          </w:p>
        </w:tc>
        <w:tc>
          <w:tcPr>
            <w:tcW w:w="12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02B3D45B" w14:textId="77777777" w:rsidR="002B1B75" w:rsidRDefault="00000000">
            <w:pPr>
              <w:jc w:val="center"/>
            </w:pPr>
            <w:r>
              <w:rPr>
                <w:sz w:val="18"/>
                <w:szCs w:val="18"/>
              </w:rPr>
              <w:t>0.9315</w:t>
            </w:r>
          </w:p>
        </w:tc>
      </w:tr>
    </w:tbl>
    <w:p w14:paraId="6C290010" w14:textId="77777777" w:rsidR="002B1B75" w:rsidRDefault="00000000">
      <w:pPr>
        <w:spacing w:after="80"/>
      </w:pPr>
      <w:r>
        <w:rPr>
          <w:i/>
          <w:iCs/>
          <w:sz w:val="16"/>
          <w:szCs w:val="16"/>
        </w:rPr>
        <w:t xml:space="preserve">* </w:t>
      </w:r>
      <w:proofErr w:type="spellStart"/>
      <w:r>
        <w:rPr>
          <w:i/>
          <w:iCs/>
          <w:sz w:val="16"/>
          <w:szCs w:val="16"/>
        </w:rPr>
        <w:t>DeBERTa</w:t>
      </w:r>
      <w:proofErr w:type="spellEnd"/>
      <w:r>
        <w:rPr>
          <w:i/>
          <w:iCs/>
          <w:sz w:val="16"/>
          <w:szCs w:val="16"/>
        </w:rPr>
        <w:t xml:space="preserve"> evaluated on a cross-scale subset. Direct metric comparison with BERT should be interpreted with caution.</w:t>
      </w:r>
    </w:p>
    <w:p w14:paraId="7BF444D1" w14:textId="77777777" w:rsidR="002B1B75" w:rsidRDefault="002B1B75">
      <w:pPr>
        <w:spacing w:after="80"/>
      </w:pPr>
    </w:p>
    <w:p w14:paraId="6501126A" w14:textId="77777777" w:rsidR="002B1B75" w:rsidRDefault="00000000">
      <w:pPr>
        <w:spacing w:after="120" w:line="276" w:lineRule="auto"/>
        <w:jc w:val="both"/>
      </w:pPr>
      <w:r>
        <w:t>Within the classical models, Logistic Regression substantially outperforms Naive Bayes by 3.7 F1 points. This is consistent with the well-established finding that the conditional independence assumption underlying Naive Bayes degrades performance on longer, semantically rich documents where feature co-occurrences carry discriminative signal. Logistic Regression, operating on the same TF-IDF feature space, can model more complex decision boundaries across the sparse feature dimensions.</w:t>
      </w:r>
    </w:p>
    <w:p w14:paraId="752C5C86" w14:textId="77777777" w:rsidR="002B1B75" w:rsidRDefault="00000000">
      <w:pPr>
        <w:spacing w:after="120" w:line="276" w:lineRule="auto"/>
        <w:jc w:val="both"/>
      </w:pPr>
      <w:r>
        <w:t xml:space="preserve">The transformer models achieve notably higher ROC-AUC scores (BERT: 0.9764, </w:t>
      </w:r>
      <w:proofErr w:type="spellStart"/>
      <w:r>
        <w:t>DeBERTa</w:t>
      </w:r>
      <w:proofErr w:type="spellEnd"/>
      <w:r>
        <w:t>: 0.9747) compared to the classical models (LR: 0.9555, NB: 0.9315), reflecting their superior class separability across the full range of decision thresholds rather than at a single operating point.</w:t>
      </w:r>
    </w:p>
    <w:p w14:paraId="41E66FB9" w14:textId="77777777" w:rsidR="002B1B75" w:rsidRDefault="00000000">
      <w:pPr>
        <w:pStyle w:val="Heading2"/>
      </w:pPr>
      <w:r>
        <w:t>B. Confusion Matrix and Error Structure</w:t>
      </w:r>
    </w:p>
    <w:p w14:paraId="4058ED8A" w14:textId="77777777" w:rsidR="002B1B75" w:rsidRDefault="00000000">
      <w:pPr>
        <w:spacing w:after="120" w:line="276" w:lineRule="auto"/>
        <w:jc w:val="both"/>
      </w:pPr>
      <w:r>
        <w:t>Table III presents the confusion matrix entries and derived error rates for BERT and DeBERTa-v3.</w:t>
      </w:r>
    </w:p>
    <w:p w14:paraId="2E9D9F1A" w14:textId="77777777" w:rsidR="002B1B75" w:rsidRDefault="002B1B75">
      <w:pPr>
        <w:spacing w:after="80"/>
      </w:pPr>
    </w:p>
    <w:p w14:paraId="6FED655C" w14:textId="77777777" w:rsidR="002B1B75" w:rsidRDefault="00000000">
      <w:pPr>
        <w:spacing w:after="80"/>
        <w:jc w:val="center"/>
      </w:pPr>
      <w:r>
        <w:rPr>
          <w:b/>
          <w:bCs/>
          <w:sz w:val="18"/>
          <w:szCs w:val="18"/>
        </w:rPr>
        <w:t>TABLE III: Confusion Matrix Entries and Error Rates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450"/>
        <w:gridCol w:w="1450"/>
      </w:tblGrid>
      <w:tr w:rsidR="002B1B75" w14:paraId="7765E74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01566E1E" w14:textId="77777777" w:rsidR="002B1B75" w:rsidRDefault="00000000">
            <w:pPr>
              <w:jc w:val="center"/>
            </w:pPr>
            <w:r>
              <w:rPr>
                <w:b/>
                <w:bCs/>
                <w:color w:val="FFFFFF"/>
                <w:sz w:val="18"/>
                <w:szCs w:val="18"/>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BCB1364" w14:textId="77777777" w:rsidR="002B1B75" w:rsidRDefault="00000000">
            <w:pPr>
              <w:jc w:val="center"/>
            </w:pPr>
            <w:r>
              <w:rPr>
                <w:b/>
                <w:bCs/>
                <w:color w:val="FFFFFF"/>
                <w:sz w:val="18"/>
                <w:szCs w:val="18"/>
              </w:rPr>
              <w:t>TN</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8B3E0C2" w14:textId="77777777" w:rsidR="002B1B75" w:rsidRDefault="00000000">
            <w:pPr>
              <w:jc w:val="center"/>
            </w:pPr>
            <w:r>
              <w:rPr>
                <w:b/>
                <w:bCs/>
                <w:color w:val="FFFFFF"/>
                <w:sz w:val="18"/>
                <w:szCs w:val="18"/>
              </w:rPr>
              <w:t>FP</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57C25A67" w14:textId="77777777" w:rsidR="002B1B75" w:rsidRDefault="00000000">
            <w:pPr>
              <w:jc w:val="center"/>
            </w:pPr>
            <w:r>
              <w:rPr>
                <w:b/>
                <w:bCs/>
                <w:color w:val="FFFFFF"/>
                <w:sz w:val="18"/>
                <w:szCs w:val="18"/>
              </w:rPr>
              <w:t>FN</w:t>
            </w:r>
          </w:p>
        </w:tc>
        <w:tc>
          <w:tcPr>
            <w:tcW w:w="14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5612F8C9" w14:textId="77777777" w:rsidR="002B1B75" w:rsidRDefault="00000000">
            <w:pPr>
              <w:jc w:val="center"/>
            </w:pPr>
            <w:r>
              <w:rPr>
                <w:b/>
                <w:bCs/>
                <w:color w:val="FFFFFF"/>
                <w:sz w:val="18"/>
                <w:szCs w:val="18"/>
              </w:rPr>
              <w:t>FPR</w:t>
            </w:r>
          </w:p>
        </w:tc>
        <w:tc>
          <w:tcPr>
            <w:tcW w:w="14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30DF08EB" w14:textId="77777777" w:rsidR="002B1B75" w:rsidRDefault="00000000">
            <w:pPr>
              <w:jc w:val="center"/>
            </w:pPr>
            <w:r>
              <w:rPr>
                <w:b/>
                <w:bCs/>
                <w:color w:val="FFFFFF"/>
                <w:sz w:val="18"/>
                <w:szCs w:val="18"/>
              </w:rPr>
              <w:t>FNR</w:t>
            </w:r>
          </w:p>
        </w:tc>
      </w:tr>
      <w:tr w:rsidR="002B1B75" w14:paraId="12F91B2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675D33" w14:textId="77777777" w:rsidR="002B1B75" w:rsidRDefault="00000000">
            <w:pPr>
              <w:jc w:val="center"/>
            </w:pPr>
            <w:r>
              <w:rPr>
                <w:sz w:val="18"/>
                <w:szCs w:val="18"/>
              </w:rPr>
              <w:t>BERT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6F3A7A" w14:textId="77777777" w:rsidR="002B1B75" w:rsidRDefault="00000000">
            <w:pPr>
              <w:jc w:val="center"/>
            </w:pPr>
            <w:r>
              <w:rPr>
                <w:sz w:val="18"/>
                <w:szCs w:val="18"/>
              </w:rPr>
              <w:t>11,539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234911" w14:textId="77777777" w:rsidR="002B1B75" w:rsidRDefault="00000000">
            <w:pPr>
              <w:jc w:val="center"/>
            </w:pPr>
            <w:r>
              <w:rPr>
                <w:sz w:val="18"/>
                <w:szCs w:val="18"/>
              </w:rPr>
              <w:t>961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B6D67C" w14:textId="77777777" w:rsidR="002B1B75" w:rsidRDefault="00000000">
            <w:pPr>
              <w:jc w:val="center"/>
            </w:pPr>
            <w:r>
              <w:rPr>
                <w:sz w:val="18"/>
                <w:szCs w:val="18"/>
              </w:rPr>
              <w:t>1,013</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4F2D8F" w14:textId="77777777" w:rsidR="002B1B75" w:rsidRDefault="00000000">
            <w:pPr>
              <w:jc w:val="center"/>
            </w:pPr>
            <w:r>
              <w:rPr>
                <w:sz w:val="18"/>
                <w:szCs w:val="18"/>
              </w:rPr>
              <w:t>0.0769</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93B0F9" w14:textId="77777777" w:rsidR="002B1B75" w:rsidRDefault="00000000">
            <w:pPr>
              <w:jc w:val="center"/>
            </w:pPr>
            <w:r>
              <w:rPr>
                <w:sz w:val="18"/>
                <w:szCs w:val="18"/>
              </w:rPr>
              <w:t>0.0810</w:t>
            </w:r>
          </w:p>
        </w:tc>
      </w:tr>
      <w:tr w:rsidR="002B1B75" w14:paraId="567587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99245DB" w14:textId="77777777" w:rsidR="002B1B75" w:rsidRDefault="00000000">
            <w:pPr>
              <w:jc w:val="center"/>
            </w:pPr>
            <w:r>
              <w:rPr>
                <w:sz w:val="18"/>
                <w:szCs w:val="18"/>
              </w:rPr>
              <w:t>DeBERTa-v3-base</w:t>
            </w:r>
          </w:p>
        </w:tc>
        <w:tc>
          <w:tcPr>
            <w:tcW w:w="1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B8EDB57" w14:textId="77777777" w:rsidR="002B1B75" w:rsidRDefault="00000000">
            <w:pPr>
              <w:jc w:val="center"/>
            </w:pPr>
            <w:r>
              <w:rPr>
                <w:sz w:val="18"/>
                <w:szCs w:val="18"/>
              </w:rPr>
              <w:t>499</w:t>
            </w:r>
          </w:p>
        </w:tc>
        <w:tc>
          <w:tcPr>
            <w:tcW w:w="1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2819151" w14:textId="77777777" w:rsidR="002B1B75" w:rsidRDefault="00000000">
            <w:pPr>
              <w:jc w:val="center"/>
            </w:pPr>
            <w:r>
              <w:rPr>
                <w:sz w:val="18"/>
                <w:szCs w:val="18"/>
              </w:rPr>
              <w:t>54</w:t>
            </w:r>
          </w:p>
        </w:tc>
        <w:tc>
          <w:tcPr>
            <w:tcW w:w="1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FB09BE1" w14:textId="77777777" w:rsidR="002B1B75" w:rsidRDefault="00000000">
            <w:pPr>
              <w:jc w:val="center"/>
            </w:pPr>
            <w:r>
              <w:rPr>
                <w:sz w:val="18"/>
                <w:szCs w:val="18"/>
              </w:rPr>
              <w:t>42</w:t>
            </w:r>
          </w:p>
        </w:tc>
        <w:tc>
          <w:tcPr>
            <w:tcW w:w="14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558DD35" w14:textId="77777777" w:rsidR="002B1B75" w:rsidRDefault="00000000">
            <w:pPr>
              <w:jc w:val="center"/>
            </w:pPr>
            <w:r>
              <w:rPr>
                <w:sz w:val="18"/>
                <w:szCs w:val="18"/>
              </w:rPr>
              <w:t>0.0976</w:t>
            </w:r>
          </w:p>
        </w:tc>
        <w:tc>
          <w:tcPr>
            <w:tcW w:w="14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D2B0541" w14:textId="77777777" w:rsidR="002B1B75" w:rsidRDefault="00000000">
            <w:pPr>
              <w:jc w:val="center"/>
            </w:pPr>
            <w:r>
              <w:rPr>
                <w:sz w:val="18"/>
                <w:szCs w:val="18"/>
              </w:rPr>
              <w:t>0.0762</w:t>
            </w:r>
          </w:p>
        </w:tc>
      </w:tr>
    </w:tbl>
    <w:p w14:paraId="75EF255D" w14:textId="77777777" w:rsidR="002B1B75" w:rsidRDefault="002B1B75">
      <w:pPr>
        <w:spacing w:after="80"/>
      </w:pPr>
    </w:p>
    <w:p w14:paraId="727957EB" w14:textId="77777777" w:rsidR="002B1B75" w:rsidRDefault="00000000">
      <w:pPr>
        <w:spacing w:after="120" w:line="276" w:lineRule="auto"/>
        <w:jc w:val="both"/>
      </w:pPr>
      <w:r>
        <w:t>BERT exhibits a slightly higher false negative rate (FNR = 0.0810) than false positive rate (FPR = 0.0769), indicating a marginal tendency to under-classify positive sentiment reviews. DeBERTa-v3 presents the inverse pattern — higher FPR (0.0976) and lower FNR (0.0762) — suggesting a modest asymmetry toward positive prediction. Both models show well-balanced error distributions overall, with no evidence of systematic class collapse.</w:t>
      </w:r>
    </w:p>
    <w:p w14:paraId="342ECB62" w14:textId="77777777" w:rsidR="002B1B75" w:rsidRDefault="00000000">
      <w:pPr>
        <w:pStyle w:val="Heading2"/>
      </w:pPr>
      <w:r>
        <w:t>C. Confidence and Calibration Analysis</w:t>
      </w:r>
    </w:p>
    <w:p w14:paraId="023D2F92" w14:textId="77777777" w:rsidR="002B1B75" w:rsidRDefault="00000000">
      <w:pPr>
        <w:spacing w:after="120" w:line="276" w:lineRule="auto"/>
        <w:jc w:val="both"/>
      </w:pPr>
      <w:r>
        <w:t>Table IV presents the confidence statistics and calibration metrics for all four models.</w:t>
      </w:r>
    </w:p>
    <w:p w14:paraId="005693AA" w14:textId="77777777" w:rsidR="002B1B75" w:rsidRDefault="002B1B75">
      <w:pPr>
        <w:spacing w:after="80"/>
      </w:pPr>
    </w:p>
    <w:p w14:paraId="146B86E7" w14:textId="77777777" w:rsidR="002B1B75" w:rsidRDefault="00000000">
      <w:pPr>
        <w:spacing w:after="80"/>
        <w:jc w:val="center"/>
      </w:pPr>
      <w:r>
        <w:rPr>
          <w:b/>
          <w:bCs/>
          <w:sz w:val="18"/>
          <w:szCs w:val="18"/>
        </w:rPr>
        <w:t xml:space="preserve">TABLE IV: Confidence </w:t>
      </w:r>
      <w:proofErr w:type="spellStart"/>
      <w:r>
        <w:rPr>
          <w:b/>
          <w:bCs/>
          <w:sz w:val="18"/>
          <w:szCs w:val="18"/>
        </w:rPr>
        <w:t>Behavior</w:t>
      </w:r>
      <w:proofErr w:type="spellEnd"/>
      <w:r>
        <w:rPr>
          <w:b/>
          <w:bCs/>
          <w:sz w:val="18"/>
          <w:szCs w:val="18"/>
        </w:rPr>
        <w:t xml:space="preserve"> and Calibration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330"/>
        <w:gridCol w:w="1330"/>
        <w:gridCol w:w="1330"/>
        <w:gridCol w:w="1330"/>
        <w:gridCol w:w="1330"/>
        <w:gridCol w:w="1000"/>
      </w:tblGrid>
      <w:tr w:rsidR="002B1B75" w14:paraId="352547D9" w14:textId="77777777">
        <w:tblPrEx>
          <w:tblCellMar>
            <w:top w:w="0" w:type="dxa"/>
            <w:bottom w:w="0" w:type="dxa"/>
          </w:tblCellMar>
        </w:tblPrEx>
        <w:tc>
          <w:tcPr>
            <w:tcW w:w="19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7C23017C" w14:textId="77777777" w:rsidR="002B1B75" w:rsidRDefault="00000000">
            <w:pPr>
              <w:jc w:val="center"/>
            </w:pPr>
            <w:r>
              <w:rPr>
                <w:b/>
                <w:bCs/>
                <w:color w:val="FFFFFF"/>
                <w:sz w:val="18"/>
                <w:szCs w:val="18"/>
              </w:rPr>
              <w:t>Model</w:t>
            </w:r>
          </w:p>
        </w:tc>
        <w:tc>
          <w:tcPr>
            <w:tcW w:w="13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5FCDD1E" w14:textId="77777777" w:rsidR="002B1B75" w:rsidRDefault="00000000">
            <w:pPr>
              <w:jc w:val="center"/>
            </w:pPr>
            <w:r>
              <w:rPr>
                <w:b/>
                <w:bCs/>
                <w:color w:val="FFFFFF"/>
                <w:sz w:val="18"/>
                <w:szCs w:val="18"/>
              </w:rPr>
              <w:t>Mean Conf.</w:t>
            </w:r>
          </w:p>
        </w:tc>
        <w:tc>
          <w:tcPr>
            <w:tcW w:w="13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30BBB778" w14:textId="77777777" w:rsidR="002B1B75" w:rsidRDefault="00000000">
            <w:pPr>
              <w:jc w:val="center"/>
            </w:pPr>
            <w:r>
              <w:rPr>
                <w:b/>
                <w:bCs/>
                <w:color w:val="FFFFFF"/>
                <w:sz w:val="18"/>
                <w:szCs w:val="18"/>
              </w:rPr>
              <w:t>Correct Conf.</w:t>
            </w:r>
          </w:p>
        </w:tc>
        <w:tc>
          <w:tcPr>
            <w:tcW w:w="13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2C7A3BD4" w14:textId="77777777" w:rsidR="002B1B75" w:rsidRDefault="00000000">
            <w:pPr>
              <w:jc w:val="center"/>
            </w:pPr>
            <w:r>
              <w:rPr>
                <w:b/>
                <w:bCs/>
                <w:color w:val="FFFFFF"/>
                <w:sz w:val="18"/>
                <w:szCs w:val="18"/>
              </w:rPr>
              <w:t>Wrong Conf.</w:t>
            </w:r>
          </w:p>
        </w:tc>
        <w:tc>
          <w:tcPr>
            <w:tcW w:w="13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856078F" w14:textId="77777777" w:rsidR="002B1B75" w:rsidRDefault="00000000">
            <w:pPr>
              <w:jc w:val="center"/>
            </w:pPr>
            <w:r>
              <w:rPr>
                <w:b/>
                <w:bCs/>
                <w:color w:val="FFFFFF"/>
                <w:sz w:val="18"/>
                <w:szCs w:val="18"/>
              </w:rPr>
              <w:t>OC Errors</w:t>
            </w:r>
          </w:p>
        </w:tc>
        <w:tc>
          <w:tcPr>
            <w:tcW w:w="13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476CE718" w14:textId="77777777" w:rsidR="002B1B75" w:rsidRDefault="00000000">
            <w:pPr>
              <w:jc w:val="center"/>
            </w:pPr>
            <w:r>
              <w:rPr>
                <w:b/>
                <w:bCs/>
                <w:color w:val="FFFFFF"/>
                <w:sz w:val="18"/>
                <w:szCs w:val="18"/>
              </w:rPr>
              <w:t>Uncertain</w:t>
            </w:r>
          </w:p>
        </w:tc>
        <w:tc>
          <w:tcPr>
            <w:tcW w:w="1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37EA5E02" w14:textId="77777777" w:rsidR="002B1B75" w:rsidRDefault="00000000">
            <w:pPr>
              <w:jc w:val="center"/>
            </w:pPr>
            <w:r>
              <w:rPr>
                <w:b/>
                <w:bCs/>
                <w:color w:val="FFFFFF"/>
                <w:sz w:val="18"/>
                <w:szCs w:val="18"/>
              </w:rPr>
              <w:t>ECE</w:t>
            </w:r>
          </w:p>
        </w:tc>
      </w:tr>
      <w:tr w:rsidR="002B1B75" w14:paraId="19141389" w14:textId="77777777">
        <w:tblPrEx>
          <w:tblCellMar>
            <w:top w:w="0" w:type="dxa"/>
            <w:bottom w:w="0" w:type="dxa"/>
          </w:tblCellMar>
        </w:tblPrEx>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42107E" w14:textId="77777777" w:rsidR="002B1B75" w:rsidRDefault="00000000">
            <w:pPr>
              <w:jc w:val="center"/>
            </w:pPr>
            <w:r>
              <w:rPr>
                <w:sz w:val="18"/>
                <w:szCs w:val="18"/>
              </w:rPr>
              <w:t>BERT</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7FA89B" w14:textId="77777777" w:rsidR="002B1B75" w:rsidRDefault="00000000">
            <w:pPr>
              <w:jc w:val="center"/>
            </w:pPr>
            <w:r>
              <w:rPr>
                <w:sz w:val="18"/>
                <w:szCs w:val="18"/>
              </w:rPr>
              <w:t>0.9772</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7445CF" w14:textId="77777777" w:rsidR="002B1B75" w:rsidRDefault="00000000">
            <w:pPr>
              <w:jc w:val="center"/>
            </w:pPr>
            <w:r>
              <w:rPr>
                <w:sz w:val="18"/>
                <w:szCs w:val="18"/>
              </w:rPr>
              <w:t>0.9844</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A6E7A5" w14:textId="77777777" w:rsidR="002B1B75" w:rsidRDefault="00000000">
            <w:pPr>
              <w:jc w:val="center"/>
            </w:pPr>
            <w:r>
              <w:rPr>
                <w:sz w:val="18"/>
                <w:szCs w:val="18"/>
              </w:rPr>
              <w:t>0.8928</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118FCA" w14:textId="77777777" w:rsidR="002B1B75" w:rsidRDefault="00000000">
            <w:pPr>
              <w:jc w:val="center"/>
            </w:pPr>
            <w:r>
              <w:rPr>
                <w:sz w:val="18"/>
                <w:szCs w:val="18"/>
              </w:rPr>
              <w:t>1,315</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C612F9" w14:textId="77777777" w:rsidR="002B1B75" w:rsidRDefault="00000000">
            <w:pPr>
              <w:jc w:val="center"/>
            </w:pPr>
            <w:r>
              <w:rPr>
                <w:sz w:val="18"/>
                <w:szCs w:val="18"/>
              </w:rPr>
              <w:t>215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D2A516" w14:textId="77777777" w:rsidR="002B1B75" w:rsidRDefault="00000000">
            <w:pPr>
              <w:jc w:val="center"/>
            </w:pPr>
            <w:r>
              <w:rPr>
                <w:sz w:val="18"/>
                <w:szCs w:val="18"/>
              </w:rPr>
              <w:t>0.4772</w:t>
            </w:r>
          </w:p>
        </w:tc>
      </w:tr>
      <w:tr w:rsidR="002B1B75" w14:paraId="32093926" w14:textId="77777777">
        <w:tblPrEx>
          <w:tblCellMar>
            <w:top w:w="0" w:type="dxa"/>
            <w:bottom w:w="0" w:type="dxa"/>
          </w:tblCellMar>
        </w:tblPrEx>
        <w:tc>
          <w:tcPr>
            <w:tcW w:w="19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23E40BE" w14:textId="77777777" w:rsidR="002B1B75" w:rsidRDefault="00000000">
            <w:pPr>
              <w:jc w:val="center"/>
            </w:pPr>
            <w:r>
              <w:rPr>
                <w:sz w:val="18"/>
                <w:szCs w:val="18"/>
              </w:rPr>
              <w:t>DeBERTa-v3*</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194687ED" w14:textId="77777777" w:rsidR="002B1B75" w:rsidRDefault="00000000">
            <w:pPr>
              <w:jc w:val="center"/>
            </w:pPr>
            <w:r>
              <w:rPr>
                <w:sz w:val="18"/>
                <w:szCs w:val="18"/>
              </w:rPr>
              <w:t>0.9560</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1D94CD7" w14:textId="77777777" w:rsidR="002B1B75" w:rsidRDefault="00000000">
            <w:pPr>
              <w:jc w:val="center"/>
            </w:pPr>
            <w:r>
              <w:rPr>
                <w:sz w:val="18"/>
                <w:szCs w:val="18"/>
              </w:rPr>
              <w:t>0.9670</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865A15B" w14:textId="77777777" w:rsidR="002B1B75" w:rsidRDefault="00000000">
            <w:pPr>
              <w:jc w:val="center"/>
            </w:pPr>
            <w:r>
              <w:rPr>
                <w:sz w:val="18"/>
                <w:szCs w:val="18"/>
              </w:rPr>
              <w:t>0.8406</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DEC044F" w14:textId="77777777" w:rsidR="002B1B75" w:rsidRDefault="00000000">
            <w:pPr>
              <w:jc w:val="center"/>
            </w:pPr>
            <w:r>
              <w:rPr>
                <w:sz w:val="18"/>
                <w:szCs w:val="18"/>
              </w:rPr>
              <w:t>49</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26E4C40" w14:textId="77777777" w:rsidR="002B1B75" w:rsidRDefault="00000000">
            <w:pPr>
              <w:jc w:val="center"/>
            </w:pPr>
            <w:r>
              <w:rPr>
                <w:sz w:val="18"/>
                <w:szCs w:val="18"/>
              </w:rPr>
              <w:t>19</w:t>
            </w:r>
          </w:p>
        </w:tc>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C700F56" w14:textId="77777777" w:rsidR="002B1B75" w:rsidRDefault="00000000">
            <w:pPr>
              <w:jc w:val="center"/>
            </w:pPr>
            <w:r>
              <w:rPr>
                <w:sz w:val="18"/>
                <w:szCs w:val="18"/>
              </w:rPr>
              <w:t>0.4569</w:t>
            </w:r>
          </w:p>
        </w:tc>
      </w:tr>
      <w:tr w:rsidR="002B1B75" w14:paraId="6C99572B" w14:textId="77777777">
        <w:tblPrEx>
          <w:tblCellMar>
            <w:top w:w="0" w:type="dxa"/>
            <w:bottom w:w="0" w:type="dxa"/>
          </w:tblCellMar>
        </w:tblPrEx>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E237A7" w14:textId="77777777" w:rsidR="002B1B75" w:rsidRDefault="00000000">
            <w:pPr>
              <w:jc w:val="center"/>
            </w:pPr>
            <w:r>
              <w:rPr>
                <w:sz w:val="18"/>
                <w:szCs w:val="18"/>
              </w:rPr>
              <w:t>Logistic Regression</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7DDB22" w14:textId="77777777" w:rsidR="002B1B75" w:rsidRDefault="00000000">
            <w:pPr>
              <w:jc w:val="center"/>
            </w:pPr>
            <w:r>
              <w:rPr>
                <w:sz w:val="18"/>
                <w:szCs w:val="18"/>
              </w:rPr>
              <w:t>0.8053</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4C7C8C" w14:textId="77777777" w:rsidR="002B1B75" w:rsidRDefault="00000000">
            <w:pPr>
              <w:jc w:val="center"/>
            </w:pPr>
            <w:r>
              <w:rPr>
                <w:sz w:val="18"/>
                <w:szCs w:val="18"/>
              </w:rPr>
              <w:t>—</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52CE7D" w14:textId="77777777" w:rsidR="002B1B75" w:rsidRDefault="00000000">
            <w:pPr>
              <w:jc w:val="center"/>
            </w:pPr>
            <w:r>
              <w:rPr>
                <w:sz w:val="18"/>
                <w:szCs w:val="18"/>
              </w:rPr>
              <w:t>—</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C88421" w14:textId="77777777" w:rsidR="002B1B75" w:rsidRDefault="00000000">
            <w:pPr>
              <w:jc w:val="center"/>
            </w:pPr>
            <w:r>
              <w:rPr>
                <w:sz w:val="18"/>
                <w:szCs w:val="18"/>
              </w:rPr>
              <w:t>—</w:t>
            </w:r>
          </w:p>
        </w:tc>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819CFC" w14:textId="77777777" w:rsidR="002B1B75" w:rsidRDefault="00000000">
            <w:pPr>
              <w:jc w:val="center"/>
            </w:pPr>
            <w:r>
              <w:rPr>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7055D3" w14:textId="77777777" w:rsidR="002B1B75" w:rsidRDefault="00000000">
            <w:pPr>
              <w:jc w:val="center"/>
            </w:pPr>
            <w:r>
              <w:rPr>
                <w:sz w:val="18"/>
                <w:szCs w:val="18"/>
              </w:rPr>
              <w:t>—</w:t>
            </w:r>
          </w:p>
        </w:tc>
      </w:tr>
      <w:tr w:rsidR="002B1B75" w14:paraId="04A14918" w14:textId="77777777">
        <w:tblPrEx>
          <w:tblCellMar>
            <w:top w:w="0" w:type="dxa"/>
            <w:bottom w:w="0" w:type="dxa"/>
          </w:tblCellMar>
        </w:tblPrEx>
        <w:tc>
          <w:tcPr>
            <w:tcW w:w="19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1B1EC74" w14:textId="77777777" w:rsidR="002B1B75" w:rsidRDefault="00000000">
            <w:pPr>
              <w:jc w:val="center"/>
            </w:pPr>
            <w:r>
              <w:rPr>
                <w:sz w:val="18"/>
                <w:szCs w:val="18"/>
              </w:rPr>
              <w:t>Naive Bayes</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1C90445" w14:textId="77777777" w:rsidR="002B1B75" w:rsidRDefault="00000000">
            <w:pPr>
              <w:jc w:val="center"/>
            </w:pPr>
            <w:r>
              <w:rPr>
                <w:sz w:val="18"/>
                <w:szCs w:val="18"/>
              </w:rPr>
              <w:t>0.7482</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07B594A6" w14:textId="77777777" w:rsidR="002B1B75" w:rsidRDefault="00000000">
            <w:pPr>
              <w:jc w:val="center"/>
            </w:pPr>
            <w:r>
              <w:rPr>
                <w:sz w:val="18"/>
                <w:szCs w:val="18"/>
              </w:rPr>
              <w:t>—</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C146604" w14:textId="77777777" w:rsidR="002B1B75" w:rsidRDefault="00000000">
            <w:pPr>
              <w:jc w:val="center"/>
            </w:pPr>
            <w:r>
              <w:rPr>
                <w:sz w:val="18"/>
                <w:szCs w:val="18"/>
              </w:rPr>
              <w:t>—</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159A8CC2" w14:textId="77777777" w:rsidR="002B1B75" w:rsidRDefault="00000000">
            <w:pPr>
              <w:jc w:val="center"/>
            </w:pPr>
            <w:r>
              <w:rPr>
                <w:sz w:val="18"/>
                <w:szCs w:val="18"/>
              </w:rPr>
              <w:t>—</w:t>
            </w:r>
          </w:p>
        </w:tc>
        <w:tc>
          <w:tcPr>
            <w:tcW w:w="133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516B821" w14:textId="77777777" w:rsidR="002B1B75" w:rsidRDefault="00000000">
            <w:pPr>
              <w:jc w:val="center"/>
            </w:pPr>
            <w:r>
              <w:rPr>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3A2B908" w14:textId="77777777" w:rsidR="002B1B75" w:rsidRDefault="00000000">
            <w:pPr>
              <w:jc w:val="center"/>
            </w:pPr>
            <w:r>
              <w:rPr>
                <w:sz w:val="18"/>
                <w:szCs w:val="18"/>
              </w:rPr>
              <w:t>—</w:t>
            </w:r>
          </w:p>
        </w:tc>
      </w:tr>
    </w:tbl>
    <w:p w14:paraId="3A7DC163" w14:textId="77777777" w:rsidR="002B1B75" w:rsidRDefault="00000000">
      <w:pPr>
        <w:spacing w:after="80"/>
      </w:pPr>
      <w:r>
        <w:rPr>
          <w:i/>
          <w:iCs/>
          <w:sz w:val="16"/>
          <w:szCs w:val="16"/>
        </w:rPr>
        <w:t>OC Errors = overconfident errors (confidence &gt; 0.9 on incorrect predictions). * Evaluated on subset (n = 1,104).</w:t>
      </w:r>
    </w:p>
    <w:p w14:paraId="0570B821" w14:textId="77777777" w:rsidR="002B1B75" w:rsidRDefault="002B1B75">
      <w:pPr>
        <w:spacing w:after="80"/>
      </w:pPr>
    </w:p>
    <w:p w14:paraId="50547033" w14:textId="77777777" w:rsidR="002B1B75" w:rsidRDefault="00000000">
      <w:pPr>
        <w:spacing w:after="120" w:line="276" w:lineRule="auto"/>
        <w:jc w:val="both"/>
      </w:pPr>
      <w:r>
        <w:t xml:space="preserve">Several observations warrant discussion. First, BERT exhibits notably sharper confidence distributions with higher mean confidence (0.9772) and a concentrated mass near 0.95-1.0, which is consistent with the overconfidence phenomenon </w:t>
      </w:r>
      <w:r>
        <w:lastRenderedPageBreak/>
        <w:t>documented in fine-tuned BERT models [9, 11]. DeBERTa-v3 shows a lower mean confidence (0.9560) and a more diffuse distribution across the confidence range, suggesting more conservative probability assignment. Second, the disparity in overconfident errors is particularly striking: BERT produces 1,315 high-confidence incorrect predictions compared to just 49 for DeBERTa-v3. Adjusting for test set size, this represents an overconfident error rate of approximately 5.3% for BERT versus approximately 4.4% for DeBERTa-v3. Third, both transformer models exhibit relatively high ECE values (&gt;0.45), which may partially reflect the 10-bin estimation procedure applied to distributions heavily concentrated near 1.0. The relative comparison — DeBERTa-v3 ECE = 0.4569 versus BERT ECE = 0.4772 — nonetheless supports the conclusion that DeBERTa-v3 provides a modestly improved calibration profile.</w:t>
      </w:r>
    </w:p>
    <w:p w14:paraId="526146CB" w14:textId="77777777" w:rsidR="002B1B75" w:rsidRDefault="00000000">
      <w:pPr>
        <w:spacing w:after="120" w:line="276" w:lineRule="auto"/>
        <w:jc w:val="both"/>
      </w:pPr>
      <w:r>
        <w:t>Classical models exhibit appreciably lower mean confidence values (LR: 0.8053; NB: 0.7482) and higher confidence standard deviations (LR: 0.1409; NB: 0.1340). This broader confidence spread reflects the inherent uncertainty in sparse, bag-of-words representations and may actually align better with the theoretical ideal that confidence should decrease for semantically ambiguous inputs. However, the lower confidence is not accompanied by better classification accuracy, highlighting that confidence spread and calibration quality are not equivalent properties.</w:t>
      </w:r>
    </w:p>
    <w:p w14:paraId="78E5B3A8" w14:textId="77777777" w:rsidR="002B1B75" w:rsidRDefault="00000000">
      <w:pPr>
        <w:pStyle w:val="Heading2"/>
      </w:pPr>
      <w:r>
        <w:t>D. Computational Cost Analysis</w:t>
      </w:r>
    </w:p>
    <w:p w14:paraId="1F2A3309" w14:textId="77777777" w:rsidR="002B1B75" w:rsidRDefault="00000000">
      <w:pPr>
        <w:spacing w:after="120" w:line="276" w:lineRule="auto"/>
        <w:jc w:val="both"/>
      </w:pPr>
      <w:r>
        <w:t>Table V presents training time measurements for all models.</w:t>
      </w:r>
    </w:p>
    <w:p w14:paraId="30F4B59D" w14:textId="77777777" w:rsidR="002B1B75" w:rsidRDefault="002B1B75">
      <w:pPr>
        <w:spacing w:after="80"/>
      </w:pPr>
    </w:p>
    <w:p w14:paraId="36E81D9B" w14:textId="77777777" w:rsidR="002B1B75" w:rsidRDefault="00000000">
      <w:pPr>
        <w:spacing w:after="80"/>
        <w:jc w:val="center"/>
      </w:pPr>
      <w:r>
        <w:rPr>
          <w:b/>
          <w:bCs/>
          <w:sz w:val="18"/>
          <w:szCs w:val="18"/>
        </w:rPr>
        <w:t>TABLE V: Training Time Comparison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2B1B75" w14:paraId="0BA939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01C4876C" w14:textId="77777777" w:rsidR="002B1B75" w:rsidRDefault="00000000">
            <w:pPr>
              <w:jc w:val="center"/>
            </w:pPr>
            <w:r>
              <w:rPr>
                <w:b/>
                <w:bCs/>
                <w:color w:val="FFFFFF"/>
                <w:sz w:val="18"/>
                <w:szCs w:val="18"/>
              </w:rPr>
              <w:t>Model</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B8BF1FB" w14:textId="77777777" w:rsidR="002B1B75" w:rsidRDefault="00000000">
            <w:pPr>
              <w:jc w:val="center"/>
            </w:pPr>
            <w:r>
              <w:rPr>
                <w:b/>
                <w:bCs/>
                <w:color w:val="FFFFFF"/>
                <w:sz w:val="18"/>
                <w:szCs w:val="18"/>
              </w:rPr>
              <w:t>Train Time (min)</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72CF096B" w14:textId="77777777" w:rsidR="002B1B75" w:rsidRDefault="00000000">
            <w:pPr>
              <w:jc w:val="center"/>
            </w:pPr>
            <w:r>
              <w:rPr>
                <w:b/>
                <w:bCs/>
                <w:color w:val="FFFFFF"/>
                <w:sz w:val="18"/>
                <w:szCs w:val="18"/>
              </w:rPr>
              <w:t>F1 Score</w:t>
            </w:r>
          </w:p>
        </w:tc>
      </w:tr>
      <w:tr w:rsidR="002B1B75" w14:paraId="42FC7E4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116415" w14:textId="77777777" w:rsidR="002B1B75" w:rsidRDefault="00000000">
            <w:pPr>
              <w:jc w:val="center"/>
            </w:pPr>
            <w:r>
              <w:rPr>
                <w:sz w:val="18"/>
                <w:szCs w:val="18"/>
              </w:rPr>
              <w:t>Naive Bayes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396AA0" w14:textId="77777777" w:rsidR="002B1B75" w:rsidRDefault="00000000">
            <w:pPr>
              <w:jc w:val="center"/>
            </w:pPr>
            <w:r>
              <w:rPr>
                <w:sz w:val="18"/>
                <w:szCs w:val="18"/>
              </w:rPr>
              <w:t>0.00059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BC2C4D" w14:textId="77777777" w:rsidR="002B1B75" w:rsidRDefault="00000000">
            <w:pPr>
              <w:jc w:val="center"/>
            </w:pPr>
            <w:r>
              <w:rPr>
                <w:sz w:val="18"/>
                <w:szCs w:val="18"/>
              </w:rPr>
              <w:t>0.8515</w:t>
            </w:r>
          </w:p>
        </w:tc>
      </w:tr>
      <w:tr w:rsidR="002B1B75" w14:paraId="4D3FFED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B866BBF" w14:textId="77777777" w:rsidR="002B1B75" w:rsidRDefault="00000000">
            <w:pPr>
              <w:jc w:val="center"/>
            </w:pPr>
            <w:r>
              <w:rPr>
                <w:sz w:val="18"/>
                <w:szCs w:val="18"/>
              </w:rPr>
              <w:t>Logistic Regression</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1EE0706E" w14:textId="77777777" w:rsidR="002B1B75" w:rsidRDefault="00000000">
            <w:pPr>
              <w:jc w:val="center"/>
            </w:pPr>
            <w:r>
              <w:rPr>
                <w:sz w:val="18"/>
                <w:szCs w:val="18"/>
              </w:rPr>
              <w:t>0.019</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345F11F" w14:textId="77777777" w:rsidR="002B1B75" w:rsidRDefault="00000000">
            <w:pPr>
              <w:jc w:val="center"/>
            </w:pPr>
            <w:r>
              <w:rPr>
                <w:sz w:val="18"/>
                <w:szCs w:val="18"/>
              </w:rPr>
              <w:t>0.8882</w:t>
            </w:r>
          </w:p>
        </w:tc>
      </w:tr>
      <w:tr w:rsidR="002B1B75" w14:paraId="6187BD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204A02" w14:textId="77777777" w:rsidR="002B1B75" w:rsidRDefault="00000000">
            <w:pPr>
              <w:jc w:val="center"/>
            </w:pPr>
            <w:r>
              <w:rPr>
                <w:sz w:val="18"/>
                <w:szCs w:val="18"/>
              </w:rPr>
              <w:t>BERT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C408A5" w14:textId="77777777" w:rsidR="002B1B75" w:rsidRDefault="00000000">
            <w:pPr>
              <w:jc w:val="center"/>
            </w:pPr>
            <w:r>
              <w:rPr>
                <w:sz w:val="18"/>
                <w:szCs w:val="18"/>
              </w:rPr>
              <w:t>10.23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8C5438" w14:textId="77777777" w:rsidR="002B1B75" w:rsidRDefault="00000000">
            <w:pPr>
              <w:jc w:val="center"/>
            </w:pPr>
            <w:r>
              <w:rPr>
                <w:sz w:val="18"/>
                <w:szCs w:val="18"/>
              </w:rPr>
              <w:t>0.9209</w:t>
            </w:r>
          </w:p>
        </w:tc>
      </w:tr>
      <w:tr w:rsidR="002B1B75" w14:paraId="10576E9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F81FEA3" w14:textId="77777777" w:rsidR="002B1B75" w:rsidRDefault="00000000">
            <w:pPr>
              <w:jc w:val="center"/>
            </w:pPr>
            <w:r>
              <w:rPr>
                <w:sz w:val="18"/>
                <w:szCs w:val="18"/>
              </w:rPr>
              <w:t>DeBERTa-v3-base</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9127B73" w14:textId="77777777" w:rsidR="002B1B75" w:rsidRDefault="00000000">
            <w:pPr>
              <w:jc w:val="center"/>
            </w:pPr>
            <w:r>
              <w:rPr>
                <w:sz w:val="18"/>
                <w:szCs w:val="18"/>
              </w:rPr>
              <w:t>28.63</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516A226" w14:textId="77777777" w:rsidR="002B1B75" w:rsidRDefault="00000000">
            <w:pPr>
              <w:jc w:val="center"/>
            </w:pPr>
            <w:r>
              <w:rPr>
                <w:sz w:val="18"/>
                <w:szCs w:val="18"/>
              </w:rPr>
              <w:t>0.9138*</w:t>
            </w:r>
          </w:p>
        </w:tc>
      </w:tr>
    </w:tbl>
    <w:p w14:paraId="05394D3A" w14:textId="77777777" w:rsidR="002B1B75" w:rsidRDefault="00000000">
      <w:pPr>
        <w:spacing w:after="80"/>
      </w:pPr>
      <w:r>
        <w:rPr>
          <w:i/>
          <w:iCs/>
          <w:sz w:val="16"/>
          <w:szCs w:val="16"/>
        </w:rPr>
        <w:t xml:space="preserve">* </w:t>
      </w:r>
      <w:proofErr w:type="spellStart"/>
      <w:r>
        <w:rPr>
          <w:i/>
          <w:iCs/>
          <w:sz w:val="16"/>
          <w:szCs w:val="16"/>
        </w:rPr>
        <w:t>DeBERTa</w:t>
      </w:r>
      <w:proofErr w:type="spellEnd"/>
      <w:r>
        <w:rPr>
          <w:i/>
          <w:iCs/>
          <w:sz w:val="16"/>
          <w:szCs w:val="16"/>
        </w:rPr>
        <w:t xml:space="preserve"> trained on CPU; BERT on Tesla T4 GPU. Times not directly comparable.</w:t>
      </w:r>
    </w:p>
    <w:p w14:paraId="0254656B" w14:textId="77777777" w:rsidR="002B1B75" w:rsidRDefault="002B1B75">
      <w:pPr>
        <w:spacing w:after="80"/>
      </w:pPr>
    </w:p>
    <w:p w14:paraId="7AC367F3" w14:textId="77777777" w:rsidR="002B1B75" w:rsidRDefault="00000000">
      <w:pPr>
        <w:spacing w:after="120" w:line="276" w:lineRule="auto"/>
        <w:jc w:val="both"/>
      </w:pPr>
      <w:r>
        <w:t>The computational asymmetry between traditional and transformer-based methods is substantial. Logistic Regression achieves an F1 of 0.8882 in approximately 1.1 seconds; BERT achieves 0.9209 in approximately 10.2 minutes on GPU — a ~545x increase in training time for a ~</w:t>
      </w:r>
      <w:proofErr w:type="gramStart"/>
      <w:r>
        <w:t>3.7 point</w:t>
      </w:r>
      <w:proofErr w:type="gramEnd"/>
      <w:r>
        <w:t xml:space="preserve"> F1 improvement. DeBERTa-v3 training required approximately 28.6 minutes under CPU-constrained conditions. The incremental performance gain from BERT to DeBERTa-v3 is marginal (~0.7 F1 points) while the training time more than doubles, though hardware differences (GPU vs. CPU) confound direct comparison.</w:t>
      </w:r>
    </w:p>
    <w:p w14:paraId="3577CA52" w14:textId="77777777" w:rsidR="002B1B75" w:rsidRDefault="00000000">
      <w:pPr>
        <w:pStyle w:val="Heading2"/>
      </w:pPr>
      <w:r>
        <w:t>E. BERT Hyperparameter Ablation</w:t>
      </w:r>
    </w:p>
    <w:p w14:paraId="4F996BB4" w14:textId="77777777" w:rsidR="002B1B75" w:rsidRDefault="00000000">
      <w:pPr>
        <w:spacing w:after="120" w:line="276" w:lineRule="auto"/>
        <w:jc w:val="both"/>
      </w:pPr>
      <w:r>
        <w:t>Table VI presents the results of the seven-configuration hyperparameter ablation study on the 5,000-sample BERT subset.</w:t>
      </w:r>
    </w:p>
    <w:p w14:paraId="4BC5AFE8" w14:textId="77777777" w:rsidR="002B1B75" w:rsidRDefault="002B1B75">
      <w:pPr>
        <w:spacing w:after="80"/>
      </w:pPr>
    </w:p>
    <w:p w14:paraId="79FA371C" w14:textId="77777777" w:rsidR="002B1B75" w:rsidRDefault="00000000">
      <w:pPr>
        <w:spacing w:after="80"/>
        <w:jc w:val="center"/>
      </w:pPr>
      <w:r>
        <w:rPr>
          <w:b/>
          <w:bCs/>
          <w:sz w:val="18"/>
          <w:szCs w:val="18"/>
        </w:rPr>
        <w:t xml:space="preserve">TABLE VI: BERT Hyperparameter Ablation Results (5K Subset, </w:t>
      </w:r>
      <w:proofErr w:type="spellStart"/>
      <w:r>
        <w:rPr>
          <w:b/>
          <w:bCs/>
          <w:sz w:val="18"/>
          <w:szCs w:val="18"/>
        </w:rPr>
        <w:t>n_test</w:t>
      </w:r>
      <w:proofErr w:type="spellEnd"/>
      <w:r>
        <w:rPr>
          <w:b/>
          <w:bCs/>
          <w:sz w:val="18"/>
          <w:szCs w:val="18"/>
        </w:rPr>
        <w:t xml:space="preserve"> = 750)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1228"/>
        <w:gridCol w:w="1005"/>
        <w:gridCol w:w="1116"/>
        <w:gridCol w:w="1172"/>
        <w:gridCol w:w="1172"/>
        <w:gridCol w:w="1172"/>
        <w:gridCol w:w="1172"/>
      </w:tblGrid>
      <w:tr w:rsidR="002B1B75" w14:paraId="5E1D629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0F213997" w14:textId="77777777" w:rsidR="002B1B75" w:rsidRDefault="00000000">
            <w:pPr>
              <w:jc w:val="center"/>
            </w:pPr>
            <w:r>
              <w:rPr>
                <w:b/>
                <w:bCs/>
                <w:color w:val="FFFFFF"/>
                <w:sz w:val="18"/>
                <w:szCs w:val="18"/>
              </w:rPr>
              <w:t>Experiment</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08AB189F" w14:textId="77777777" w:rsidR="002B1B75" w:rsidRDefault="00000000">
            <w:pPr>
              <w:jc w:val="center"/>
            </w:pPr>
            <w:r>
              <w:rPr>
                <w:b/>
                <w:bCs/>
                <w:color w:val="FFFFFF"/>
                <w:sz w:val="18"/>
                <w:szCs w:val="18"/>
              </w:rPr>
              <w:t>LR</w:t>
            </w:r>
          </w:p>
        </w:tc>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26DC392C" w14:textId="77777777" w:rsidR="002B1B75" w:rsidRDefault="00000000">
            <w:pPr>
              <w:jc w:val="center"/>
            </w:pPr>
            <w:r>
              <w:rPr>
                <w:b/>
                <w:bCs/>
                <w:color w:val="FFFFFF"/>
                <w:sz w:val="18"/>
                <w:szCs w:val="18"/>
              </w:rPr>
              <w:t>Epochs</w:t>
            </w:r>
          </w:p>
        </w:tc>
        <w:tc>
          <w:tcPr>
            <w:tcW w:w="1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98A034E" w14:textId="77777777" w:rsidR="002B1B75" w:rsidRDefault="00000000">
            <w:pPr>
              <w:jc w:val="center"/>
            </w:pPr>
            <w:r>
              <w:rPr>
                <w:b/>
                <w:bCs/>
                <w:color w:val="FFFFFF"/>
                <w:sz w:val="18"/>
                <w:szCs w:val="18"/>
              </w:rPr>
              <w:t>WD</w:t>
            </w:r>
          </w:p>
        </w:tc>
        <w:tc>
          <w:tcPr>
            <w:tcW w:w="10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6EADBB9F" w14:textId="77777777" w:rsidR="002B1B75" w:rsidRDefault="00000000">
            <w:pPr>
              <w:jc w:val="center"/>
            </w:pPr>
            <w:r>
              <w:rPr>
                <w:b/>
                <w:bCs/>
                <w:color w:val="FFFFFF"/>
                <w:sz w:val="18"/>
                <w:szCs w:val="18"/>
              </w:rPr>
              <w:t>Accuracy</w:t>
            </w:r>
          </w:p>
        </w:tc>
        <w:tc>
          <w:tcPr>
            <w:tcW w:w="10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1A03BF5F" w14:textId="77777777" w:rsidR="002B1B75" w:rsidRDefault="00000000">
            <w:pPr>
              <w:jc w:val="center"/>
            </w:pPr>
            <w:r>
              <w:rPr>
                <w:b/>
                <w:bCs/>
                <w:color w:val="FFFFFF"/>
                <w:sz w:val="18"/>
                <w:szCs w:val="18"/>
              </w:rPr>
              <w:t>F1</w:t>
            </w:r>
          </w:p>
        </w:tc>
        <w:tc>
          <w:tcPr>
            <w:tcW w:w="10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1CD155B0" w14:textId="77777777" w:rsidR="002B1B75" w:rsidRDefault="00000000">
            <w:pPr>
              <w:jc w:val="center"/>
            </w:pPr>
            <w:r>
              <w:rPr>
                <w:b/>
                <w:bCs/>
                <w:color w:val="FFFFFF"/>
                <w:sz w:val="18"/>
                <w:szCs w:val="18"/>
              </w:rPr>
              <w:t>ECE</w:t>
            </w:r>
          </w:p>
        </w:tc>
        <w:tc>
          <w:tcPr>
            <w:tcW w:w="10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tcPr>
          <w:p w14:paraId="25D100EE" w14:textId="77777777" w:rsidR="002B1B75" w:rsidRDefault="00000000">
            <w:pPr>
              <w:jc w:val="center"/>
            </w:pPr>
            <w:r>
              <w:rPr>
                <w:b/>
                <w:bCs/>
                <w:color w:val="FFFFFF"/>
                <w:sz w:val="18"/>
                <w:szCs w:val="18"/>
              </w:rPr>
              <w:t>Val. Loss</w:t>
            </w:r>
          </w:p>
        </w:tc>
      </w:tr>
      <w:tr w:rsidR="002B1B75" w14:paraId="2EC7385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5BC9D8" w14:textId="77777777" w:rsidR="002B1B75" w:rsidRDefault="00000000">
            <w:pPr>
              <w:jc w:val="center"/>
            </w:pPr>
            <w:r>
              <w:rPr>
                <w:sz w:val="18"/>
                <w:szCs w:val="18"/>
              </w:rPr>
              <w:t>epochs_2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5B2388" w14:textId="77777777" w:rsidR="002B1B75" w:rsidRDefault="00000000">
            <w:pPr>
              <w:jc w:val="center"/>
            </w:pPr>
            <w:r>
              <w:rPr>
                <w:sz w:val="18"/>
                <w:szCs w:val="18"/>
              </w:rPr>
              <w:t>2e-5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6EFDDD" w14:textId="77777777" w:rsidR="002B1B75" w:rsidRDefault="00000000">
            <w:pPr>
              <w:jc w:val="center"/>
            </w:pPr>
            <w:r>
              <w:rPr>
                <w:sz w:val="18"/>
                <w:szCs w:val="18"/>
              </w:rPr>
              <w:t>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0DB884" w14:textId="77777777" w:rsidR="002B1B75" w:rsidRDefault="00000000">
            <w:pPr>
              <w:jc w:val="center"/>
            </w:pPr>
            <w:r>
              <w:rPr>
                <w:sz w:val="18"/>
                <w:szCs w:val="18"/>
              </w:rPr>
              <w:t>0.01</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6C6064" w14:textId="77777777" w:rsidR="002B1B75" w:rsidRDefault="00000000">
            <w:pPr>
              <w:jc w:val="center"/>
            </w:pPr>
            <w:r>
              <w:rPr>
                <w:sz w:val="18"/>
                <w:szCs w:val="18"/>
              </w:rPr>
              <w:t>0.9133</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BABE43" w14:textId="77777777" w:rsidR="002B1B75" w:rsidRDefault="00000000">
            <w:pPr>
              <w:jc w:val="center"/>
            </w:pPr>
            <w:r>
              <w:rPr>
                <w:sz w:val="18"/>
                <w:szCs w:val="18"/>
              </w:rPr>
              <w:t>0.9144</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21D354" w14:textId="77777777" w:rsidR="002B1B75" w:rsidRDefault="00000000">
            <w:pPr>
              <w:jc w:val="center"/>
            </w:pPr>
            <w:r>
              <w:rPr>
                <w:sz w:val="18"/>
                <w:szCs w:val="18"/>
              </w:rPr>
              <w:t>0.0374</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B4FFD5" w14:textId="77777777" w:rsidR="002B1B75" w:rsidRDefault="00000000">
            <w:pPr>
              <w:jc w:val="center"/>
            </w:pPr>
            <w:r>
              <w:rPr>
                <w:sz w:val="18"/>
                <w:szCs w:val="18"/>
              </w:rPr>
              <w:t>0.2377</w:t>
            </w:r>
          </w:p>
        </w:tc>
      </w:tr>
      <w:tr w:rsidR="002B1B75" w14:paraId="62AEE82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BC930A8" w14:textId="77777777" w:rsidR="002B1B75" w:rsidRDefault="00000000">
            <w:pPr>
              <w:jc w:val="center"/>
            </w:pPr>
            <w:r>
              <w:rPr>
                <w:sz w:val="18"/>
                <w:szCs w:val="18"/>
              </w:rPr>
              <w:t>lr_1e5</w:t>
            </w:r>
          </w:p>
        </w:tc>
        <w:tc>
          <w:tcPr>
            <w:tcW w:w="1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05C68B5" w14:textId="77777777" w:rsidR="002B1B75" w:rsidRDefault="00000000">
            <w:pPr>
              <w:jc w:val="center"/>
            </w:pPr>
            <w:r>
              <w:rPr>
                <w:sz w:val="18"/>
                <w:szCs w:val="18"/>
              </w:rPr>
              <w:t>1e-5</w:t>
            </w:r>
          </w:p>
        </w:tc>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5429D320" w14:textId="77777777" w:rsidR="002B1B75"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39557A0" w14:textId="77777777" w:rsidR="002B1B75" w:rsidRDefault="00000000">
            <w:pPr>
              <w:jc w:val="center"/>
            </w:pPr>
            <w:r>
              <w:rPr>
                <w:sz w:val="18"/>
                <w:szCs w:val="18"/>
              </w:rPr>
              <w:t>0.01</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34F8FA1" w14:textId="77777777" w:rsidR="002B1B75" w:rsidRDefault="00000000">
            <w:pPr>
              <w:jc w:val="center"/>
            </w:pPr>
            <w:r>
              <w:rPr>
                <w:sz w:val="18"/>
                <w:szCs w:val="18"/>
              </w:rPr>
              <w:t>0.9080</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E461304" w14:textId="77777777" w:rsidR="002B1B75" w:rsidRDefault="00000000">
            <w:pPr>
              <w:jc w:val="center"/>
            </w:pPr>
            <w:r>
              <w:rPr>
                <w:sz w:val="18"/>
                <w:szCs w:val="18"/>
              </w:rPr>
              <w:t>0.9098</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1546049" w14:textId="77777777" w:rsidR="002B1B75" w:rsidRDefault="00000000">
            <w:pPr>
              <w:jc w:val="center"/>
            </w:pPr>
            <w:r>
              <w:rPr>
                <w:sz w:val="18"/>
                <w:szCs w:val="18"/>
              </w:rPr>
              <w:t>0.0240</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CFEB692" w14:textId="77777777" w:rsidR="002B1B75" w:rsidRDefault="00000000">
            <w:pPr>
              <w:jc w:val="center"/>
            </w:pPr>
            <w:r>
              <w:rPr>
                <w:sz w:val="18"/>
                <w:szCs w:val="18"/>
              </w:rPr>
              <w:t>0.2425</w:t>
            </w:r>
          </w:p>
        </w:tc>
      </w:tr>
      <w:tr w:rsidR="002B1B75" w14:paraId="1850C69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0D6706" w14:textId="77777777" w:rsidR="002B1B75" w:rsidRDefault="00000000">
            <w:pPr>
              <w:jc w:val="center"/>
            </w:pPr>
            <w:r>
              <w:rPr>
                <w:sz w:val="18"/>
                <w:szCs w:val="18"/>
              </w:rPr>
              <w:t>baseline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36543A" w14:textId="77777777" w:rsidR="002B1B75" w:rsidRDefault="00000000">
            <w:pPr>
              <w:jc w:val="center"/>
            </w:pPr>
            <w:r>
              <w:rPr>
                <w:sz w:val="18"/>
                <w:szCs w:val="18"/>
              </w:rPr>
              <w:t>2e-5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4A296F" w14:textId="77777777" w:rsidR="002B1B75"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24649B" w14:textId="77777777" w:rsidR="002B1B75" w:rsidRDefault="00000000">
            <w:pPr>
              <w:jc w:val="center"/>
            </w:pPr>
            <w:r>
              <w:rPr>
                <w:sz w:val="18"/>
                <w:szCs w:val="18"/>
              </w:rPr>
              <w:t>0.01</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3493FB" w14:textId="77777777" w:rsidR="002B1B75" w:rsidRDefault="00000000">
            <w:pPr>
              <w:jc w:val="center"/>
            </w:pPr>
            <w:r>
              <w:rPr>
                <w:sz w:val="18"/>
                <w:szCs w:val="18"/>
              </w:rPr>
              <w:t>0.9053</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1DDFD2" w14:textId="77777777" w:rsidR="002B1B75" w:rsidRDefault="00000000">
            <w:pPr>
              <w:jc w:val="center"/>
            </w:pPr>
            <w:r>
              <w:rPr>
                <w:sz w:val="18"/>
                <w:szCs w:val="18"/>
              </w:rPr>
              <w:t>0.9029</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205AC0" w14:textId="77777777" w:rsidR="002B1B75" w:rsidRDefault="00000000">
            <w:pPr>
              <w:jc w:val="center"/>
            </w:pPr>
            <w:r>
              <w:rPr>
                <w:sz w:val="18"/>
                <w:szCs w:val="18"/>
              </w:rPr>
              <w:t>0.0200</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463AF5" w14:textId="77777777" w:rsidR="002B1B75" w:rsidRDefault="00000000">
            <w:pPr>
              <w:jc w:val="center"/>
            </w:pPr>
            <w:r>
              <w:rPr>
                <w:sz w:val="18"/>
                <w:szCs w:val="18"/>
              </w:rPr>
              <w:t>0.2458</w:t>
            </w:r>
          </w:p>
        </w:tc>
      </w:tr>
      <w:tr w:rsidR="002B1B75" w14:paraId="6E2B973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DDF2C73" w14:textId="77777777" w:rsidR="002B1B75" w:rsidRDefault="00000000">
            <w:pPr>
              <w:jc w:val="center"/>
            </w:pPr>
            <w:r>
              <w:rPr>
                <w:sz w:val="18"/>
                <w:szCs w:val="18"/>
              </w:rPr>
              <w:t>wd_01</w:t>
            </w:r>
          </w:p>
        </w:tc>
        <w:tc>
          <w:tcPr>
            <w:tcW w:w="1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5B92E51" w14:textId="77777777" w:rsidR="002B1B75" w:rsidRDefault="00000000">
            <w:pPr>
              <w:jc w:val="center"/>
            </w:pPr>
            <w:r>
              <w:rPr>
                <w:sz w:val="18"/>
                <w:szCs w:val="18"/>
              </w:rPr>
              <w:t>2e-5</w:t>
            </w:r>
          </w:p>
        </w:tc>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C329AB0" w14:textId="77777777" w:rsidR="002B1B75"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C6533CB" w14:textId="77777777" w:rsidR="002B1B75" w:rsidRDefault="00000000">
            <w:pPr>
              <w:jc w:val="center"/>
            </w:pPr>
            <w:r>
              <w:rPr>
                <w:sz w:val="18"/>
                <w:szCs w:val="18"/>
              </w:rPr>
              <w:t>0.10</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6180D520" w14:textId="77777777" w:rsidR="002B1B75" w:rsidRDefault="00000000">
            <w:pPr>
              <w:jc w:val="center"/>
            </w:pPr>
            <w:r>
              <w:rPr>
                <w:sz w:val="18"/>
                <w:szCs w:val="18"/>
              </w:rPr>
              <w:t>0.9053</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67D196C" w14:textId="77777777" w:rsidR="002B1B75" w:rsidRDefault="00000000">
            <w:pPr>
              <w:jc w:val="center"/>
            </w:pPr>
            <w:r>
              <w:rPr>
                <w:sz w:val="18"/>
                <w:szCs w:val="18"/>
              </w:rPr>
              <w:t>0.9047</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2845142F" w14:textId="77777777" w:rsidR="002B1B75" w:rsidRDefault="00000000">
            <w:pPr>
              <w:jc w:val="center"/>
            </w:pPr>
            <w:r>
              <w:rPr>
                <w:sz w:val="18"/>
                <w:szCs w:val="18"/>
              </w:rPr>
              <w:t>0.0226</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7D2421A4" w14:textId="77777777" w:rsidR="002B1B75" w:rsidRDefault="00000000">
            <w:pPr>
              <w:jc w:val="center"/>
            </w:pPr>
            <w:r>
              <w:rPr>
                <w:sz w:val="18"/>
                <w:szCs w:val="18"/>
              </w:rPr>
              <w:t>0.2605</w:t>
            </w:r>
          </w:p>
        </w:tc>
      </w:tr>
      <w:tr w:rsidR="002B1B75" w14:paraId="5BA7065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554F49" w14:textId="77777777" w:rsidR="002B1B75" w:rsidRDefault="00000000">
            <w:pPr>
              <w:jc w:val="center"/>
            </w:pPr>
            <w:r>
              <w:rPr>
                <w:sz w:val="18"/>
                <w:szCs w:val="18"/>
              </w:rPr>
              <w:t>epochs_5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CF5472" w14:textId="77777777" w:rsidR="002B1B75" w:rsidRDefault="00000000">
            <w:pPr>
              <w:jc w:val="center"/>
            </w:pPr>
            <w:r>
              <w:rPr>
                <w:sz w:val="18"/>
                <w:szCs w:val="18"/>
              </w:rPr>
              <w:t>2e-5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E78AB5" w14:textId="77777777" w:rsidR="002B1B75" w:rsidRDefault="00000000">
            <w:pPr>
              <w:jc w:val="center"/>
            </w:pPr>
            <w:r>
              <w:rPr>
                <w:sz w:val="18"/>
                <w:szCs w:val="18"/>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C10DCF" w14:textId="77777777" w:rsidR="002B1B75" w:rsidRDefault="00000000">
            <w:pPr>
              <w:jc w:val="center"/>
            </w:pPr>
            <w:r>
              <w:rPr>
                <w:sz w:val="18"/>
                <w:szCs w:val="18"/>
              </w:rPr>
              <w:t>0.01</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3B7FAF" w14:textId="77777777" w:rsidR="002B1B75" w:rsidRDefault="00000000">
            <w:pPr>
              <w:jc w:val="center"/>
            </w:pPr>
            <w:r>
              <w:rPr>
                <w:sz w:val="18"/>
                <w:szCs w:val="18"/>
              </w:rPr>
              <w:t>0.9053</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9E5357" w14:textId="77777777" w:rsidR="002B1B75" w:rsidRDefault="00000000">
            <w:pPr>
              <w:jc w:val="center"/>
            </w:pPr>
            <w:r>
              <w:rPr>
                <w:sz w:val="18"/>
                <w:szCs w:val="18"/>
              </w:rPr>
              <w:t>0.9026</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EFF743" w14:textId="77777777" w:rsidR="002B1B75" w:rsidRDefault="00000000">
            <w:pPr>
              <w:jc w:val="center"/>
            </w:pPr>
            <w:r>
              <w:rPr>
                <w:sz w:val="18"/>
                <w:szCs w:val="18"/>
              </w:rPr>
              <w:t>0.0186</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EDAA31" w14:textId="77777777" w:rsidR="002B1B75" w:rsidRDefault="00000000">
            <w:pPr>
              <w:jc w:val="center"/>
            </w:pPr>
            <w:r>
              <w:rPr>
                <w:sz w:val="18"/>
                <w:szCs w:val="18"/>
              </w:rPr>
              <w:t>0.2506</w:t>
            </w:r>
          </w:p>
        </w:tc>
      </w:tr>
      <w:tr w:rsidR="002B1B75" w14:paraId="635B406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1AC4BFF" w14:textId="77777777" w:rsidR="002B1B75" w:rsidRDefault="00000000">
            <w:pPr>
              <w:jc w:val="center"/>
            </w:pPr>
            <w:r>
              <w:rPr>
                <w:sz w:val="18"/>
                <w:szCs w:val="18"/>
              </w:rPr>
              <w:t>wd_0</w:t>
            </w:r>
          </w:p>
        </w:tc>
        <w:tc>
          <w:tcPr>
            <w:tcW w:w="1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9EC352D" w14:textId="77777777" w:rsidR="002B1B75" w:rsidRDefault="00000000">
            <w:pPr>
              <w:jc w:val="center"/>
            </w:pPr>
            <w:r>
              <w:rPr>
                <w:sz w:val="18"/>
                <w:szCs w:val="18"/>
              </w:rPr>
              <w:t>2e-5</w:t>
            </w:r>
          </w:p>
        </w:tc>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35C0DA63" w14:textId="77777777" w:rsidR="002B1B75"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286D60A" w14:textId="77777777" w:rsidR="002B1B75" w:rsidRDefault="00000000">
            <w:pPr>
              <w:jc w:val="center"/>
            </w:pPr>
            <w:r>
              <w:rPr>
                <w:sz w:val="18"/>
                <w:szCs w:val="18"/>
              </w:rPr>
              <w:t>0.00</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9CE21D0" w14:textId="77777777" w:rsidR="002B1B75" w:rsidRDefault="00000000">
            <w:pPr>
              <w:jc w:val="center"/>
            </w:pPr>
            <w:r>
              <w:rPr>
                <w:sz w:val="18"/>
                <w:szCs w:val="18"/>
              </w:rPr>
              <w:t>0.9027</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03F3FCC9" w14:textId="77777777" w:rsidR="002B1B75" w:rsidRDefault="00000000">
            <w:pPr>
              <w:jc w:val="center"/>
            </w:pPr>
            <w:r>
              <w:rPr>
                <w:sz w:val="18"/>
                <w:szCs w:val="18"/>
              </w:rPr>
              <w:t>0.9056</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423564CA" w14:textId="77777777" w:rsidR="002B1B75" w:rsidRDefault="00000000">
            <w:pPr>
              <w:jc w:val="center"/>
            </w:pPr>
            <w:r>
              <w:rPr>
                <w:sz w:val="18"/>
                <w:szCs w:val="18"/>
              </w:rPr>
              <w:t>0.0315</w:t>
            </w:r>
          </w:p>
        </w:tc>
        <w:tc>
          <w:tcPr>
            <w:tcW w:w="105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00" w:type="dxa"/>
              <w:bottom w:w="60" w:type="dxa"/>
              <w:right w:w="100" w:type="dxa"/>
            </w:tcMar>
          </w:tcPr>
          <w:p w14:paraId="156874F3" w14:textId="77777777" w:rsidR="002B1B75" w:rsidRDefault="00000000">
            <w:pPr>
              <w:jc w:val="center"/>
            </w:pPr>
            <w:r>
              <w:rPr>
                <w:sz w:val="18"/>
                <w:szCs w:val="18"/>
              </w:rPr>
              <w:t>0.2366</w:t>
            </w:r>
          </w:p>
        </w:tc>
      </w:tr>
      <w:tr w:rsidR="002B1B75" w14:paraId="6695113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C29D1D" w14:textId="77777777" w:rsidR="002B1B75" w:rsidRDefault="00000000">
            <w:pPr>
              <w:jc w:val="center"/>
            </w:pPr>
            <w:r>
              <w:rPr>
                <w:sz w:val="18"/>
                <w:szCs w:val="18"/>
              </w:rPr>
              <w:t>lr_5e5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123860" w14:textId="77777777" w:rsidR="002B1B75" w:rsidRDefault="00000000">
            <w:pPr>
              <w:jc w:val="center"/>
            </w:pPr>
            <w:r>
              <w:rPr>
                <w:sz w:val="18"/>
                <w:szCs w:val="18"/>
              </w:rPr>
              <w:t>5e-5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09A8B9" w14:textId="77777777" w:rsidR="002B1B75"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9A7FA0" w14:textId="77777777" w:rsidR="002B1B75" w:rsidRDefault="00000000">
            <w:pPr>
              <w:jc w:val="center"/>
            </w:pPr>
            <w:r>
              <w:rPr>
                <w:sz w:val="18"/>
                <w:szCs w:val="18"/>
              </w:rPr>
              <w:t>0.01</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1EDC5D" w14:textId="77777777" w:rsidR="002B1B75" w:rsidRDefault="00000000">
            <w:pPr>
              <w:jc w:val="center"/>
            </w:pPr>
            <w:r>
              <w:rPr>
                <w:sz w:val="18"/>
                <w:szCs w:val="18"/>
              </w:rPr>
              <w:t>0.9013</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F8C150" w14:textId="77777777" w:rsidR="002B1B75" w:rsidRDefault="00000000">
            <w:pPr>
              <w:jc w:val="center"/>
            </w:pPr>
            <w:r>
              <w:rPr>
                <w:sz w:val="18"/>
                <w:szCs w:val="18"/>
              </w:rPr>
              <w:t>0.8997</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1CF8B3" w14:textId="77777777" w:rsidR="002B1B75" w:rsidRDefault="00000000">
            <w:pPr>
              <w:jc w:val="center"/>
            </w:pPr>
            <w:r>
              <w:rPr>
                <w:sz w:val="18"/>
                <w:szCs w:val="18"/>
              </w:rPr>
              <w:t>0.0216</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7DAE4F" w14:textId="77777777" w:rsidR="002B1B75" w:rsidRDefault="00000000">
            <w:pPr>
              <w:jc w:val="center"/>
            </w:pPr>
            <w:r>
              <w:rPr>
                <w:sz w:val="18"/>
                <w:szCs w:val="18"/>
              </w:rPr>
              <w:t>0.2346</w:t>
            </w:r>
          </w:p>
        </w:tc>
      </w:tr>
    </w:tbl>
    <w:p w14:paraId="7FC38429" w14:textId="77777777" w:rsidR="002B1B75" w:rsidRDefault="002B1B75">
      <w:pPr>
        <w:spacing w:after="80"/>
      </w:pPr>
    </w:p>
    <w:p w14:paraId="0AB216C7" w14:textId="77777777" w:rsidR="002B1B75" w:rsidRDefault="00000000">
      <w:pPr>
        <w:spacing w:after="120" w:line="276" w:lineRule="auto"/>
        <w:jc w:val="both"/>
      </w:pPr>
      <w:r>
        <w:t>Several findings emerge from the ablation study. First, accuracy differences across configurations are modest — ranging from 0.9013 (lr_5e5) to 0.9133 (epochs_2), a spread of only 1.2 percentage points — while ECE variation is more pronounced, spanning from 0.0186 (epochs_5, best calibration) to 0.0374 (epochs_2, worst calibration). This indicates that calibration quality is considerably more sensitive to hyperparameter choices than raw classification accuracy.</w:t>
      </w:r>
    </w:p>
    <w:p w14:paraId="6D2089C3" w14:textId="77777777" w:rsidR="002B1B75" w:rsidRDefault="00000000">
      <w:pPr>
        <w:spacing w:after="120" w:line="276" w:lineRule="auto"/>
        <w:jc w:val="both"/>
      </w:pPr>
      <w:r>
        <w:t xml:space="preserve">Second, there is an inverse relationship between accuracy and calibration in several configurations. The best-accuracy configuration (epochs_2, F1 = 0.9144) is simultaneously the most poorly calibrated (ECE = 0.0374), while the best-calibrated configuration (epochs_5, ECE = 0.0186) achieves only the fourth-highest F1 (0.9026). This accuracy-calibration </w:t>
      </w:r>
      <w:proofErr w:type="spellStart"/>
      <w:r>
        <w:t>tradeoff</w:t>
      </w:r>
      <w:proofErr w:type="spellEnd"/>
      <w:r>
        <w:t xml:space="preserve"> is consistent with findings by Guo et al. [9] and suggests that optimizing for classification performance alone may degrade the reliability of predicted probabilities.</w:t>
      </w:r>
    </w:p>
    <w:p w14:paraId="1451E3E5" w14:textId="77777777" w:rsidR="002B1B75" w:rsidRDefault="00000000">
      <w:pPr>
        <w:spacing w:after="120" w:line="276" w:lineRule="auto"/>
        <w:jc w:val="both"/>
      </w:pPr>
      <w:r>
        <w:t>Third, the lowest learning rate (1e-5) produces modestly improved calibration (ECE = 0.0240) relative to the baseline (ECE = 0.0200) while achieving a higher F1 (0.9098 vs. 0.9029), suggesting that slower convergence may produce better-calibrated intermediate representations. The highest learning rate (5e-5) yields the worst F1 of the learning rate group (0.8997) with intermediate calibration (ECE = 0.0216). Fourth, weight decay has a measurable effect on calibration: zero weight decay (wd_0) produces elevated ECE (0.0315) relative to the standard 0.01 setting (0.0200), while stronger regularization (0.1) yields intermediate ECE (0.0226). This suggests that L2 regularization contributes positively to calibration stability, consistent with its role as a smoothness-inducing prior on model weights.</w:t>
      </w:r>
    </w:p>
    <w:p w14:paraId="24A08AF4" w14:textId="77777777" w:rsidR="002B1B75" w:rsidRDefault="002B1B75">
      <w:pPr>
        <w:spacing w:after="80"/>
      </w:pPr>
    </w:p>
    <w:p w14:paraId="3DFF8669" w14:textId="77777777" w:rsidR="002B1B75" w:rsidRDefault="00000000">
      <w:pPr>
        <w:pStyle w:val="Heading1"/>
      </w:pPr>
      <w:r>
        <w:t>VI. COMPARATIVE ANALYSIS</w:t>
      </w:r>
    </w:p>
    <w:p w14:paraId="0ED446D6" w14:textId="77777777" w:rsidR="002B1B75" w:rsidRDefault="00000000">
      <w:pPr>
        <w:pStyle w:val="Heading2"/>
      </w:pPr>
      <w:r>
        <w:t>A. Classical vs. Transformer Methods</w:t>
      </w:r>
    </w:p>
    <w:p w14:paraId="00AE274F" w14:textId="77777777" w:rsidR="002B1B75" w:rsidRDefault="00000000">
      <w:pPr>
        <w:spacing w:after="120" w:line="276" w:lineRule="auto"/>
        <w:jc w:val="both"/>
      </w:pPr>
      <w:r>
        <w:t>The experimental results confirm that transformer-based architectures provide consistent predictive performance advantages over sparse TF-IDF representations for binary sentiment classification on the IMDb benchmark. The margin of improvement — approximately 3.3 F1 points for BERT over Logistic Regression — reflects the qualitative architectural difference between positional bag-of-words representations and contextual, attention-based encoding. Transformer models process each token in the context of all surrounding tokens, enabling them to capture negation, sarcasm, and sentiment modification that spans multiple clauses.</w:t>
      </w:r>
    </w:p>
    <w:p w14:paraId="3426B194" w14:textId="77777777" w:rsidR="002B1B75" w:rsidRDefault="00000000">
      <w:pPr>
        <w:spacing w:after="120" w:line="276" w:lineRule="auto"/>
        <w:jc w:val="both"/>
      </w:pPr>
      <w:r>
        <w:t>However, the practical significance of this gap depends on deployment context. Logistic Regression achieves F1 = 0.8882 in under two seconds of training, requiring no GPU resources and producing interpretable feature weights. For applications with strict computational budgets, latency constraints, or limited labelled training data, TF-IDF-based models may represent a more cost-effective choice. The ROC-AUC gap (LR: 0.9555 vs. BERT: 0.9764) further confirms that transformers provide more reliable class separability, particularly relevant when threshold selection must be calibrated to specific false positive or false negative cost profiles.</w:t>
      </w:r>
    </w:p>
    <w:p w14:paraId="4B77573A" w14:textId="77777777" w:rsidR="002B1B75" w:rsidRDefault="00000000">
      <w:pPr>
        <w:pStyle w:val="Heading2"/>
      </w:pPr>
      <w:r>
        <w:t>B. BERT vs. DeBERTa-v3</w:t>
      </w:r>
    </w:p>
    <w:p w14:paraId="3C5A36F5" w14:textId="77777777" w:rsidR="002B1B75" w:rsidRDefault="00000000">
      <w:pPr>
        <w:spacing w:after="120" w:line="276" w:lineRule="auto"/>
        <w:jc w:val="both"/>
      </w:pPr>
      <w:r>
        <w:t>The comparison between BERT and DeBERTa-v3 must be interpreted with caution due to the differing evaluation set sizes. With that caveat acknowledged, the data consistently suggests a tension between predictive performance and calibration quality. BERT achieves marginally higher performance across all standard classification metrics (accuracy delta: ~0.8 pp; macro-F1 delta: ~0.8 pp), while DeBERTa-v3 exhibits reduced overconfident errors by a factor of approximately 27 (49 vs. 1,315) and a lower ECE (0.4569 vs. 0.4772). The composite scoring — weighting F1 macro (0.30), accuracy (0.25), weighted-F1 (0.20), and inverse-wrong-confidence calibration (0.25) — yields a marginally higher composite score for DeBERTa-v3 (0.725 vs. 0.718), driven primarily by its calibration component.</w:t>
      </w:r>
    </w:p>
    <w:p w14:paraId="6BFB1FEE" w14:textId="77777777" w:rsidR="002B1B75" w:rsidRDefault="00000000">
      <w:pPr>
        <w:spacing w:after="120" w:line="276" w:lineRule="auto"/>
        <w:jc w:val="both"/>
      </w:pPr>
      <w:r>
        <w:t xml:space="preserve">The architectural difference likely underlying this pattern is DeBERTa-v3's disentangled attention mechanism, which separately </w:t>
      </w:r>
      <w:proofErr w:type="gramStart"/>
      <w:r>
        <w:t>models</w:t>
      </w:r>
      <w:proofErr w:type="gramEnd"/>
      <w:r>
        <w:t xml:space="preserve"> content-to-content, content-to-position, and position-to-content attention scores. This richer attention structure may produce more nuanced, less peaked probability distributions, which in turn leads to better-calibrated outputs. The </w:t>
      </w:r>
      <w:r>
        <w:lastRenderedPageBreak/>
        <w:t>replaced token detection pre-training objective used in DeBERTa-v3 (as opposed to BERT's masked language modelling) has also been shown to produce more discriminative token representations [8], which may contribute to more reliable uncertainty estimates.</w:t>
      </w:r>
    </w:p>
    <w:p w14:paraId="1C04DFE1" w14:textId="77777777" w:rsidR="002B1B75" w:rsidRDefault="00000000">
      <w:pPr>
        <w:pStyle w:val="Heading2"/>
      </w:pPr>
      <w:r>
        <w:t>C. Confidence Distribution Characteristics</w:t>
      </w:r>
    </w:p>
    <w:p w14:paraId="020D7C4E" w14:textId="77777777" w:rsidR="002B1B75" w:rsidRDefault="00000000">
      <w:pPr>
        <w:spacing w:after="120" w:line="276" w:lineRule="auto"/>
        <w:jc w:val="both"/>
      </w:pPr>
      <w:r>
        <w:t xml:space="preserve">A consistent pattern across model families is that transformer models produce sharper, more peaked confidence distributions (BERT std = 0.0652, </w:t>
      </w:r>
      <w:proofErr w:type="spellStart"/>
      <w:r>
        <w:t>DeBERTa</w:t>
      </w:r>
      <w:proofErr w:type="spellEnd"/>
      <w:r>
        <w:t xml:space="preserve"> std = 0.0838) compared to classical models (LR std = 0.1409, NB std = 0.1340). This concentration of mass near extreme probabilities reflects the capability of deep models to learn strong, high-confidence separating boundaries in the learned embedding space. While high mean confidence combined with high accuracy is generally desirable, the overconfident error count for BERT highlights that this sharpness does not uniformly align with ground truth labels — the model assigns high-confidence probability to a non-trivial fraction of its errors, which is problematic in applications where downstream decisions are contingent on predicted probability thresholds.</w:t>
      </w:r>
    </w:p>
    <w:p w14:paraId="5A666D56" w14:textId="77777777" w:rsidR="002B1B75" w:rsidRDefault="00000000">
      <w:pPr>
        <w:spacing w:after="120" w:line="276" w:lineRule="auto"/>
        <w:jc w:val="both"/>
      </w:pPr>
      <w:r>
        <w:t>Classical models, by contrast, assign lower average confidence even to correct predictions, which may partially reflect the coarser discriminative resolution of sparse TF-IDF representations. The mean confidence of Naive Bayes correct predictions is not formally analysed in the present study, but the lower overall mean confidence (0.7482) implies a less polarised distribution and, consequently, fewer high-confidence errors by construction.</w:t>
      </w:r>
    </w:p>
    <w:p w14:paraId="267D7482" w14:textId="77777777" w:rsidR="002B1B75" w:rsidRDefault="002B1B75">
      <w:pPr>
        <w:spacing w:after="80"/>
      </w:pPr>
    </w:p>
    <w:p w14:paraId="35EB57CC" w14:textId="77777777" w:rsidR="002B1B75" w:rsidRDefault="00000000">
      <w:pPr>
        <w:pStyle w:val="Heading1"/>
      </w:pPr>
      <w:r>
        <w:t>VII. CONCLUSION</w:t>
      </w:r>
    </w:p>
    <w:p w14:paraId="20940C45" w14:textId="77777777" w:rsidR="002B1B75" w:rsidRDefault="00000000">
      <w:pPr>
        <w:spacing w:after="120" w:line="276" w:lineRule="auto"/>
        <w:jc w:val="both"/>
      </w:pPr>
      <w:r>
        <w:t xml:space="preserve">This paper conducted a multi-dimensional comparative analysis of four sentiment classification models on the IMDb binary classification benchmark. The key empirical findings are as follows: transformer architectures (BERT, DeBERTa-v3) outperform TF-IDF-based classical models (Logistic Regression, Naive Bayes) across all standard classification metrics; within transformer models, BERT achieves marginally higher classification accuracy while DeBERTa-v3 produces a more calibrated confidence structure with substantially fewer overconfident misclassifications; within classical models, Logistic Regression substantially outperforms Naive Bayes; and within the BERT hyperparameter ablation, calibration quality exhibits greater sensitivity to optimization choices than raw accuracy, with an observed accuracy-calibration </w:t>
      </w:r>
      <w:proofErr w:type="spellStart"/>
      <w:r>
        <w:t>tradeoff</w:t>
      </w:r>
      <w:proofErr w:type="spellEnd"/>
      <w:r>
        <w:t xml:space="preserve"> between the best-accuracy and best-calibration configurations.</w:t>
      </w:r>
    </w:p>
    <w:p w14:paraId="6AA780C4" w14:textId="77777777" w:rsidR="002B1B75" w:rsidRDefault="00000000">
      <w:pPr>
        <w:spacing w:after="120" w:line="276" w:lineRule="auto"/>
        <w:jc w:val="both"/>
      </w:pPr>
      <w:r>
        <w:t>The findings collectively support a nuanced view of model selection for sentiment classification: while transformer-based models offer consistent predictive advantages, these come at substantial computational cost and do not guarantee well-calibrated probability outputs. Applications that require reliable confidence estimates alongside high accuracy may benefit from post-hoc calibration techniques or from the selection of architectures specifically designed to improve probabilistic reliability.</w:t>
      </w:r>
    </w:p>
    <w:p w14:paraId="3703C6E8" w14:textId="77777777" w:rsidR="002B1B75" w:rsidRDefault="00000000">
      <w:pPr>
        <w:pStyle w:val="Heading2"/>
      </w:pPr>
      <w:r>
        <w:t>A. Limitations</w:t>
      </w:r>
    </w:p>
    <w:p w14:paraId="26F274BF" w14:textId="77777777" w:rsidR="002B1B75" w:rsidRDefault="00000000">
      <w:pPr>
        <w:spacing w:after="120" w:line="276" w:lineRule="auto"/>
        <w:jc w:val="both"/>
      </w:pPr>
      <w:r>
        <w:t xml:space="preserve">Several limitations should be acknowledged. The DeBERTa-v3 evaluation set (n = 1,104) is substantially smaller than the BERT evaluation set (n = 25,000), and </w:t>
      </w:r>
      <w:proofErr w:type="spellStart"/>
      <w:r>
        <w:t>DeBERTa</w:t>
      </w:r>
      <w:proofErr w:type="spellEnd"/>
      <w:r>
        <w:t xml:space="preserve"> was trained on a CPU rather than GPU, affecting comparability of both metrics and training time. The hyperparameter ablation was conducted on a 5,000-sample subset rather than the full training corpus, which may limit the generalizability of calibration observations. Formal statistical significance tests were not applied; observed metric differences should be interpreted as indicative trends rather than conclusive proofs of superiority.</w:t>
      </w:r>
    </w:p>
    <w:p w14:paraId="3E757B49" w14:textId="77777777" w:rsidR="002B1B75" w:rsidRDefault="00000000">
      <w:pPr>
        <w:pStyle w:val="Heading2"/>
      </w:pPr>
      <w:r>
        <w:t>B. Future Work</w:t>
      </w:r>
    </w:p>
    <w:p w14:paraId="3C076654" w14:textId="77777777" w:rsidR="002B1B75" w:rsidRDefault="00000000">
      <w:pPr>
        <w:spacing w:after="120" w:line="276" w:lineRule="auto"/>
        <w:jc w:val="both"/>
      </w:pPr>
      <w:r>
        <w:t>Future work should: apply post-hoc calibration methods (temperature scaling, Platt scaling) to all models and evaluate their effect on ECE; conduct a full-scale DeBERTa-v3 evaluation on the 25,000-sample test set for direct comparison with BERT; investigate calibration behaviour under domain shift (e.g., training on IMDb and evaluating on another review dataset); extend the analysis to multi-class sentiment settings where calibration differences may be more pronounced; and apply statistical significance testing across multiple random seeds to control for fine-tuning variance.</w:t>
      </w:r>
    </w:p>
    <w:p w14:paraId="02ED70F2" w14:textId="77777777" w:rsidR="002B1B75" w:rsidRDefault="002B1B75">
      <w:pPr>
        <w:spacing w:after="80"/>
      </w:pPr>
    </w:p>
    <w:p w14:paraId="6A12B1E1" w14:textId="77777777" w:rsidR="002B1B75" w:rsidRDefault="00000000">
      <w:pPr>
        <w:pStyle w:val="Heading1"/>
      </w:pPr>
      <w:r>
        <w:lastRenderedPageBreak/>
        <w:t>REFERENCES</w:t>
      </w:r>
    </w:p>
    <w:p w14:paraId="6A3EE6E5" w14:textId="77777777" w:rsidR="002B1B75" w:rsidRDefault="00000000">
      <w:pPr>
        <w:spacing w:after="80"/>
      </w:pPr>
      <w:r>
        <w:t>[1</w:t>
      </w:r>
      <w:proofErr w:type="gramStart"/>
      <w:r>
        <w:t>]  A.</w:t>
      </w:r>
      <w:proofErr w:type="gramEnd"/>
      <w:r>
        <w:t xml:space="preserve"> L. Maas, R. E. Daly, P. T. Pham, D. Huang, A. Y. Ng, and C. Potts, "Learning word vectors for sentiment analysis," in </w:t>
      </w:r>
      <w:r>
        <w:rPr>
          <w:i/>
          <w:iCs/>
        </w:rPr>
        <w:t>Proc. ACL,</w:t>
      </w:r>
      <w:r>
        <w:t xml:space="preserve"> pp. 142–150, 2011.</w:t>
      </w:r>
    </w:p>
    <w:p w14:paraId="0A2CCE17" w14:textId="77777777" w:rsidR="002B1B75" w:rsidRDefault="00000000">
      <w:pPr>
        <w:spacing w:after="80"/>
      </w:pPr>
      <w:r>
        <w:t>[2</w:t>
      </w:r>
      <w:proofErr w:type="gramStart"/>
      <w:r>
        <w:t>]  J.</w:t>
      </w:r>
      <w:proofErr w:type="gramEnd"/>
      <w:r>
        <w:t xml:space="preserve"> Devlin, M.-W. Chang, K. Lee, and K. Toutanova, "BERT: Pre-training of deep bidirectional transformers for language understanding," in </w:t>
      </w:r>
      <w:r>
        <w:rPr>
          <w:i/>
          <w:iCs/>
        </w:rPr>
        <w:t>Proc. NAACL-HLT,</w:t>
      </w:r>
      <w:r>
        <w:t xml:space="preserve"> pp. 4171–4186, 2019.</w:t>
      </w:r>
    </w:p>
    <w:p w14:paraId="73EAF53C" w14:textId="77777777" w:rsidR="002B1B75" w:rsidRDefault="00000000">
      <w:pPr>
        <w:spacing w:after="80"/>
      </w:pPr>
      <w:r>
        <w:t>[3</w:t>
      </w:r>
      <w:proofErr w:type="gramStart"/>
      <w:r>
        <w:t>]  P.</w:t>
      </w:r>
      <w:proofErr w:type="gramEnd"/>
      <w:r>
        <w:t xml:space="preserve"> He, J. Gao, and W. Chen, "DeBERTaV3: Improving </w:t>
      </w:r>
      <w:proofErr w:type="spellStart"/>
      <w:r>
        <w:t>DeBERTa</w:t>
      </w:r>
      <w:proofErr w:type="spellEnd"/>
      <w:r>
        <w:t xml:space="preserve"> using ELECTRA-style pre-training with gradient-disentangled embedding sharing," in </w:t>
      </w:r>
      <w:r>
        <w:rPr>
          <w:i/>
          <w:iCs/>
        </w:rPr>
        <w:t>Proc. ICLR,</w:t>
      </w:r>
      <w:r>
        <w:t xml:space="preserve"> 2023.</w:t>
      </w:r>
    </w:p>
    <w:p w14:paraId="17CEF76F" w14:textId="77777777" w:rsidR="002B1B75" w:rsidRDefault="00000000">
      <w:pPr>
        <w:spacing w:after="80"/>
      </w:pPr>
      <w:r>
        <w:t>[4</w:t>
      </w:r>
      <w:proofErr w:type="gramStart"/>
      <w:r>
        <w:t>]  B.</w:t>
      </w:r>
      <w:proofErr w:type="gramEnd"/>
      <w:r>
        <w:t xml:space="preserve"> Pang and L. Lee, "A sentimental education: Sentiment analysis using subjectivity summarization based on minimum cuts," in </w:t>
      </w:r>
      <w:r>
        <w:rPr>
          <w:i/>
          <w:iCs/>
        </w:rPr>
        <w:t>Proc. ACL,</w:t>
      </w:r>
      <w:r>
        <w:t xml:space="preserve"> pp. 271–278, 2004.</w:t>
      </w:r>
    </w:p>
    <w:p w14:paraId="79F721E1" w14:textId="77777777" w:rsidR="002B1B75" w:rsidRDefault="00000000">
      <w:pPr>
        <w:spacing w:after="80"/>
      </w:pPr>
      <w:r>
        <w:t>[5</w:t>
      </w:r>
      <w:proofErr w:type="gramStart"/>
      <w:r>
        <w:t>]  G.</w:t>
      </w:r>
      <w:proofErr w:type="gramEnd"/>
      <w:r>
        <w:t xml:space="preserve"> Salton and C. Buckley, "Term-weighting approaches in automatic text retrieval," </w:t>
      </w:r>
      <w:r>
        <w:rPr>
          <w:i/>
          <w:iCs/>
        </w:rPr>
        <w:t>Information Processing and Management,</w:t>
      </w:r>
      <w:r>
        <w:t xml:space="preserve"> vol. 24, no. 5, pp. 513–523, 1988.</w:t>
      </w:r>
    </w:p>
    <w:p w14:paraId="18DBBCA9" w14:textId="77777777" w:rsidR="002B1B75" w:rsidRDefault="00000000">
      <w:pPr>
        <w:spacing w:after="80"/>
      </w:pPr>
      <w:r>
        <w:t>[6</w:t>
      </w:r>
      <w:proofErr w:type="gramStart"/>
      <w:r>
        <w:t>]  S.</w:t>
      </w:r>
      <w:proofErr w:type="gramEnd"/>
      <w:r>
        <w:t xml:space="preserve"> Wang and C. D. Manning, "Baselines and bigrams: Simple, good sentiment and topic classification," in </w:t>
      </w:r>
      <w:r>
        <w:rPr>
          <w:i/>
          <w:iCs/>
        </w:rPr>
        <w:t>Proc. ACL,</w:t>
      </w:r>
      <w:r>
        <w:t xml:space="preserve"> pp. 90–94, 2012.</w:t>
      </w:r>
    </w:p>
    <w:p w14:paraId="40E1660D" w14:textId="77777777" w:rsidR="002B1B75" w:rsidRDefault="00000000">
      <w:pPr>
        <w:spacing w:after="80"/>
      </w:pPr>
      <w:r>
        <w:t>[7</w:t>
      </w:r>
      <w:proofErr w:type="gramStart"/>
      <w:r>
        <w:t>]  A.</w:t>
      </w:r>
      <w:proofErr w:type="gramEnd"/>
      <w:r>
        <w:t xml:space="preserve">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xml:space="preserve">, "Attention is all you need," in </w:t>
      </w:r>
      <w:r>
        <w:rPr>
          <w:i/>
          <w:iCs/>
        </w:rPr>
        <w:t xml:space="preserve">Proc. </w:t>
      </w:r>
      <w:proofErr w:type="spellStart"/>
      <w:r>
        <w:rPr>
          <w:i/>
          <w:iCs/>
        </w:rPr>
        <w:t>NeurIPS</w:t>
      </w:r>
      <w:proofErr w:type="spellEnd"/>
      <w:r>
        <w:rPr>
          <w:i/>
          <w:iCs/>
        </w:rPr>
        <w:t>,</w:t>
      </w:r>
      <w:r>
        <w:t xml:space="preserve"> pp. 5998–6008, 2017.</w:t>
      </w:r>
    </w:p>
    <w:p w14:paraId="2214E594" w14:textId="77777777" w:rsidR="002B1B75" w:rsidRDefault="00000000">
      <w:pPr>
        <w:spacing w:after="80"/>
      </w:pPr>
      <w:r>
        <w:t>[8</w:t>
      </w:r>
      <w:proofErr w:type="gramStart"/>
      <w:r>
        <w:t>]  K.</w:t>
      </w:r>
      <w:proofErr w:type="gramEnd"/>
      <w:r>
        <w:t xml:space="preserve"> Clark, M.-T. Luong, Q. V. Le, and C. D. Manning, "ELECTRA: Pre-training text encoders as discriminators rather than generators," in </w:t>
      </w:r>
      <w:r>
        <w:rPr>
          <w:i/>
          <w:iCs/>
        </w:rPr>
        <w:t>Proc. ICLR,</w:t>
      </w:r>
      <w:r>
        <w:t xml:space="preserve"> 2020.</w:t>
      </w:r>
    </w:p>
    <w:p w14:paraId="16B824FA" w14:textId="77777777" w:rsidR="002B1B75" w:rsidRDefault="00000000">
      <w:pPr>
        <w:spacing w:after="80"/>
      </w:pPr>
      <w:r>
        <w:t>[9</w:t>
      </w:r>
      <w:proofErr w:type="gramStart"/>
      <w:r>
        <w:t>]  C.</w:t>
      </w:r>
      <w:proofErr w:type="gramEnd"/>
      <w:r>
        <w:t xml:space="preserve"> Guo, G. Pleiss, Y. Sun, and K. Q. Weinberger, "On calibration of modern neural networks," in </w:t>
      </w:r>
      <w:r>
        <w:rPr>
          <w:i/>
          <w:iCs/>
        </w:rPr>
        <w:t>Proc. ICML,</w:t>
      </w:r>
      <w:r>
        <w:t xml:space="preserve"> pp. 1321–1330, 2017.</w:t>
      </w:r>
    </w:p>
    <w:p w14:paraId="316F45DD" w14:textId="77777777" w:rsidR="002B1B75" w:rsidRDefault="00000000">
      <w:pPr>
        <w:spacing w:after="80"/>
      </w:pPr>
      <w:r>
        <w:t xml:space="preserve">[10] A. Niculescu-Mizil and R. Caruana, "Predicting good probabilities with supervised learning," in </w:t>
      </w:r>
      <w:r>
        <w:rPr>
          <w:i/>
          <w:iCs/>
        </w:rPr>
        <w:t>Proc. ICML,</w:t>
      </w:r>
      <w:r>
        <w:t xml:space="preserve"> pp. 625–632, 2005.</w:t>
      </w:r>
    </w:p>
    <w:p w14:paraId="14D80E39" w14:textId="77777777" w:rsidR="002B1B75" w:rsidRDefault="00000000">
      <w:pPr>
        <w:spacing w:after="80"/>
      </w:pPr>
      <w:r>
        <w:t xml:space="preserve">[11] S. Desai and G. Durrett, "Calibration of pre-trained transformers," in </w:t>
      </w:r>
      <w:r>
        <w:rPr>
          <w:i/>
          <w:iCs/>
        </w:rPr>
        <w:t>Proc. EMNLP,</w:t>
      </w:r>
      <w:r>
        <w:t xml:space="preserve"> pp. 295–302, 2020.</w:t>
      </w:r>
    </w:p>
    <w:p w14:paraId="3FA65981" w14:textId="77777777" w:rsidR="002B1B75" w:rsidRDefault="00000000">
      <w:pPr>
        <w:spacing w:after="80"/>
      </w:pPr>
      <w:r>
        <w:t xml:space="preserve">[12] C. Sun, X. Qiu, Y. Xu, and X. Huang, "How to fine-tune BERT for text classification?" in </w:t>
      </w:r>
      <w:r>
        <w:rPr>
          <w:i/>
          <w:iCs/>
        </w:rPr>
        <w:t>CCL,</w:t>
      </w:r>
      <w:r>
        <w:t xml:space="preserve"> pp. 194–206, 2019.</w:t>
      </w:r>
    </w:p>
    <w:p w14:paraId="6BC47790" w14:textId="77777777" w:rsidR="002B1B75" w:rsidRDefault="00000000">
      <w:pPr>
        <w:spacing w:after="80"/>
      </w:pPr>
      <w:r>
        <w:t xml:space="preserve">[13] J. Dodge, S. </w:t>
      </w:r>
      <w:proofErr w:type="spellStart"/>
      <w:r>
        <w:t>Gururangan</w:t>
      </w:r>
      <w:proofErr w:type="spellEnd"/>
      <w:r>
        <w:t xml:space="preserve">, D. Card, R. Schwartz, and N. A. Smith, "Show your work: Improved reporting of experimental results," in </w:t>
      </w:r>
      <w:r>
        <w:rPr>
          <w:i/>
          <w:iCs/>
        </w:rPr>
        <w:t>Proc. EMNLP-IJCNLP,</w:t>
      </w:r>
      <w:r>
        <w:t xml:space="preserve"> pp. 2185–2194, 2019.</w:t>
      </w:r>
    </w:p>
    <w:sectPr w:rsidR="002B1B75">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36A1E"/>
    <w:multiLevelType w:val="hybridMultilevel"/>
    <w:tmpl w:val="8B2469A6"/>
    <w:lvl w:ilvl="0" w:tplc="72A483EA">
      <w:start w:val="1"/>
      <w:numFmt w:val="bullet"/>
      <w:lvlText w:val="•"/>
      <w:lvlJc w:val="left"/>
      <w:pPr>
        <w:ind w:left="720" w:hanging="360"/>
      </w:pPr>
    </w:lvl>
    <w:lvl w:ilvl="1" w:tplc="36060058">
      <w:numFmt w:val="decimal"/>
      <w:lvlText w:val=""/>
      <w:lvlJc w:val="left"/>
    </w:lvl>
    <w:lvl w:ilvl="2" w:tplc="7C0A2C92">
      <w:numFmt w:val="decimal"/>
      <w:lvlText w:val=""/>
      <w:lvlJc w:val="left"/>
    </w:lvl>
    <w:lvl w:ilvl="3" w:tplc="2CE49E6E">
      <w:numFmt w:val="decimal"/>
      <w:lvlText w:val=""/>
      <w:lvlJc w:val="left"/>
    </w:lvl>
    <w:lvl w:ilvl="4" w:tplc="48AED312">
      <w:numFmt w:val="decimal"/>
      <w:lvlText w:val=""/>
      <w:lvlJc w:val="left"/>
    </w:lvl>
    <w:lvl w:ilvl="5" w:tplc="0FBE5048">
      <w:numFmt w:val="decimal"/>
      <w:lvlText w:val=""/>
      <w:lvlJc w:val="left"/>
    </w:lvl>
    <w:lvl w:ilvl="6" w:tplc="7450B1D0">
      <w:numFmt w:val="decimal"/>
      <w:lvlText w:val=""/>
      <w:lvlJc w:val="left"/>
    </w:lvl>
    <w:lvl w:ilvl="7" w:tplc="18467FBE">
      <w:numFmt w:val="decimal"/>
      <w:lvlText w:val=""/>
      <w:lvlJc w:val="left"/>
    </w:lvl>
    <w:lvl w:ilvl="8" w:tplc="FAAAD27A">
      <w:numFmt w:val="decimal"/>
      <w:lvlText w:val=""/>
      <w:lvlJc w:val="left"/>
    </w:lvl>
  </w:abstractNum>
  <w:abstractNum w:abstractNumId="1" w15:restartNumberingAfterBreak="0">
    <w:nsid w:val="58A57AA2"/>
    <w:multiLevelType w:val="hybridMultilevel"/>
    <w:tmpl w:val="A4FE11E2"/>
    <w:lvl w:ilvl="0" w:tplc="81B21368">
      <w:start w:val="1"/>
      <w:numFmt w:val="bullet"/>
      <w:lvlText w:val="●"/>
      <w:lvlJc w:val="left"/>
      <w:pPr>
        <w:ind w:left="720" w:hanging="360"/>
      </w:pPr>
    </w:lvl>
    <w:lvl w:ilvl="1" w:tplc="F72611DC">
      <w:start w:val="1"/>
      <w:numFmt w:val="bullet"/>
      <w:lvlText w:val="○"/>
      <w:lvlJc w:val="left"/>
      <w:pPr>
        <w:ind w:left="1440" w:hanging="360"/>
      </w:pPr>
    </w:lvl>
    <w:lvl w:ilvl="2" w:tplc="7764BB46">
      <w:start w:val="1"/>
      <w:numFmt w:val="bullet"/>
      <w:lvlText w:val="■"/>
      <w:lvlJc w:val="left"/>
      <w:pPr>
        <w:ind w:left="2160" w:hanging="360"/>
      </w:pPr>
    </w:lvl>
    <w:lvl w:ilvl="3" w:tplc="042A2CEA">
      <w:start w:val="1"/>
      <w:numFmt w:val="bullet"/>
      <w:lvlText w:val="●"/>
      <w:lvlJc w:val="left"/>
      <w:pPr>
        <w:ind w:left="2880" w:hanging="360"/>
      </w:pPr>
    </w:lvl>
    <w:lvl w:ilvl="4" w:tplc="844864F4">
      <w:start w:val="1"/>
      <w:numFmt w:val="bullet"/>
      <w:lvlText w:val="○"/>
      <w:lvlJc w:val="left"/>
      <w:pPr>
        <w:ind w:left="3600" w:hanging="360"/>
      </w:pPr>
    </w:lvl>
    <w:lvl w:ilvl="5" w:tplc="60E817E8">
      <w:start w:val="1"/>
      <w:numFmt w:val="bullet"/>
      <w:lvlText w:val="■"/>
      <w:lvlJc w:val="left"/>
      <w:pPr>
        <w:ind w:left="4320" w:hanging="360"/>
      </w:pPr>
    </w:lvl>
    <w:lvl w:ilvl="6" w:tplc="9D7C0FD0">
      <w:start w:val="1"/>
      <w:numFmt w:val="bullet"/>
      <w:lvlText w:val="●"/>
      <w:lvlJc w:val="left"/>
      <w:pPr>
        <w:ind w:left="5040" w:hanging="360"/>
      </w:pPr>
    </w:lvl>
    <w:lvl w:ilvl="7" w:tplc="09347FE2">
      <w:start w:val="1"/>
      <w:numFmt w:val="bullet"/>
      <w:lvlText w:val="●"/>
      <w:lvlJc w:val="left"/>
      <w:pPr>
        <w:ind w:left="5760" w:hanging="360"/>
      </w:pPr>
    </w:lvl>
    <w:lvl w:ilvl="8" w:tplc="A0125F36">
      <w:start w:val="1"/>
      <w:numFmt w:val="bullet"/>
      <w:lvlText w:val="●"/>
      <w:lvlJc w:val="left"/>
      <w:pPr>
        <w:ind w:left="6480" w:hanging="360"/>
      </w:pPr>
    </w:lvl>
  </w:abstractNum>
  <w:num w:numId="1" w16cid:durableId="550925089">
    <w:abstractNumId w:val="1"/>
    <w:lvlOverride w:ilvl="0">
      <w:startOverride w:val="1"/>
    </w:lvlOverride>
  </w:num>
  <w:num w:numId="2" w16cid:durableId="784158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B75"/>
    <w:rsid w:val="002B1B75"/>
    <w:rsid w:val="003F054C"/>
    <w:rsid w:val="00EC3D70"/>
    <w:rsid w:val="00F32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D6BF"/>
  <w15:docId w15:val="{91D260A0-C899-4CAA-8DB0-D25C5813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4553</Words>
  <Characters>25958</Characters>
  <Application>Microsoft Office Word</Application>
  <DocSecurity>0</DocSecurity>
  <Lines>216</Lines>
  <Paragraphs>60</Paragraphs>
  <ScaleCrop>false</ScaleCrop>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Varad Chipkar</cp:lastModifiedBy>
  <cp:revision>2</cp:revision>
  <dcterms:created xsi:type="dcterms:W3CDTF">2026-05-17T08:43:00Z</dcterms:created>
  <dcterms:modified xsi:type="dcterms:W3CDTF">2026-05-17T08:43:00Z</dcterms:modified>
</cp:coreProperties>
</file>