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A1612"/>
          <w:sz w:val="56"/>
          <w:szCs w:val="56"/>
        </w:rPr>
        <w:t xml:space="preserve">Egészség</w:t>
      </w:r>
      <w:r>
        <w:rPr>
          <w:rFonts w:ascii="Arial" w:cs="Arial" w:eastAsia="Arial" w:hAnsi="Arial"/>
          <w:b/>
          <w:bCs/>
          <w:color w:val="C8432A"/>
          <w:sz w:val="56"/>
          <w:szCs w:val="56"/>
        </w:rPr>
        <w:t xml:space="preserve">Monitor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6560"/>
          <w:sz w:val="26"/>
          <w:szCs w:val="26"/>
        </w:rPr>
        <w:t xml:space="preserve">EÜM — Egészségügyi Mérésnapló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Vérnyomás  ·  Súly  ·  Vércukor  ·  Gyógyszerkezelés</w:t>
      </w:r>
    </w:p>
    <w:p>
      <w:pPr>
        <w:pBdr>
          <w:bottom w:val="single" w:color="C8432A" w:sz="8" w:space="8"/>
        </w:pBdr>
        <w:spacing w:after="360" w:before="60"/>
        <w:jc w:val="center"/>
      </w:pPr>
      <w:r>
        <w:rPr>
          <w:rFonts w:ascii="Arial" w:cs="Arial" w:eastAsia="Arial" w:hAnsi="Arial"/>
          <w:color w:val="C8432A"/>
          <w:sz w:val="20"/>
          <w:szCs w:val="20"/>
        </w:rPr>
        <w:t xml:space="preserve">Claude AI + Váradi Elemér  ❤️</w:t>
      </w:r>
    </w:p>
    <w:p>
      <w:pPr>
        <w:pStyle w:val="Heading1"/>
        <w:pBdr>
          <w:bottom w:val="single" w:color="C8432A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1612"/>
          <w:sz w:val="28"/>
          <w:szCs w:val="28"/>
        </w:rPr>
        <w:t xml:space="preserve">Mi ez a program?</w:t>
      </w:r>
    </w:p>
    <w:p>
      <w:pPr>
        <w:spacing w:after="80" w:before="80" w:line="30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Az EgészségMonitor (EÜM) egy ingyenes, böngészőalapú egészségügyi mérésnapló alkalmazás, amelyet kifejezetten otthoni és mindennapi használatra terveztünk. Nem igényel telepítést, nem gyűjt adatokat, és minden információ kizárólag az Ön eszközén tárolódik.</w:t>
      </w:r>
    </w:p>
    <w:p>
      <w:pPr>
        <w:spacing w:after="0" w:before="80"/>
      </w:pPr>
      <w:r>
        <w:t xml:space="preserve"/>
      </w:r>
    </w:p>
    <w:p>
      <w:pPr>
        <w:spacing w:after="80" w:before="80" w:line="30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 program egy egyszerű HTML fájlként terjeszthető — elegendő megnyitni bármely modern böngészőben (Chrome, Firefox, Safari, Edge), és azonnal használható.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C8432A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1612"/>
          <w:sz w:val="28"/>
          <w:szCs w:val="28"/>
        </w:rPr>
        <w:t xml:space="preserve">Főbb funkciók</w:t>
      </w:r>
    </w:p>
    <w:p>
      <w:pPr>
        <w:spacing w:after="0" w:before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160"/>
      </w:tblGrid>
      <w:tr>
        <w:tc>
          <w:tcPr>
            <w:tcW w:type="dxa" w:w="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0ED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2"/>
                <w:szCs w:val="22"/>
              </w:rPr>
              <w:t xml:space="preserve">Mérés rögzítése</w:t>
            </w:r>
          </w:p>
        </w:tc>
        <w:tc>
          <w:tcPr>
            <w:tcW w:type="dxa" w:w="6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560"/>
                <w:sz w:val="21"/>
                <w:szCs w:val="21"/>
              </w:rPr>
              <w:t xml:space="preserve">Vérnyomás (felső/alsó), pulzus, súly és vércukor napszakonként (reggel, délben, este) rögzíthető. Élettani határok automatikus ellenőrzésével.</w:t>
            </w:r>
          </w:p>
        </w:tc>
      </w:tr>
      <w:tr>
        <w:tc>
          <w:tcPr>
            <w:tcW w:type="dxa" w:w="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0ED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💊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2"/>
                <w:szCs w:val="22"/>
              </w:rPr>
              <w:t xml:space="preserve">Gyógyszerkezelés</w:t>
            </w:r>
          </w:p>
        </w:tc>
        <w:tc>
          <w:tcPr>
            <w:tcW w:type="dxa" w:w="6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560"/>
                <w:sz w:val="21"/>
                <w:szCs w:val="21"/>
              </w:rPr>
              <w:t xml:space="preserve">Gyógyszerek felvitele kategóriával (vérnyomás, cukor, súly), szedési időponttal. Napi bevétel jelölése: bevette / kihagyta / függőben.</w:t>
            </w:r>
          </w:p>
        </w:tc>
      </w:tr>
      <w:tr>
        <w:tc>
          <w:tcPr>
            <w:tcW w:type="dxa" w:w="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0ED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📈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2"/>
                <w:szCs w:val="22"/>
              </w:rPr>
              <w:t xml:space="preserve">Grafikon</w:t>
            </w:r>
          </w:p>
        </w:tc>
        <w:tc>
          <w:tcPr>
            <w:tcW w:type="dxa" w:w="6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560"/>
                <w:sz w:val="21"/>
                <w:szCs w:val="21"/>
              </w:rPr>
              <w:t xml:space="preserve">Havi bontású vonalgrafikonok vérnyomáshoz, súlyhoz és vércukorhoz. Reggel/délben/este szűrőkkel.</w:t>
            </w:r>
          </w:p>
        </w:tc>
      </w:tr>
      <w:tr>
        <w:tc>
          <w:tcPr>
            <w:tcW w:type="dxa" w:w="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0ED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🖨️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2"/>
                <w:szCs w:val="22"/>
              </w:rPr>
              <w:t xml:space="preserve">PDF &amp; CSV export</w:t>
            </w:r>
          </w:p>
        </w:tc>
        <w:tc>
          <w:tcPr>
            <w:tcW w:type="dxa" w:w="6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560"/>
                <w:sz w:val="21"/>
                <w:szCs w:val="21"/>
              </w:rPr>
              <w:t xml:space="preserve">Havi orvosi jelentés nyomtatható PDF formátumban, grafikonokkal és táblázatokkal. Adatok CSV-be exportálhatók Excel-be.</w:t>
            </w:r>
          </w:p>
        </w:tc>
      </w:tr>
      <w:tr>
        <w:tc>
          <w:tcPr>
            <w:tcW w:type="dxa" w:w="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0ED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🌍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2"/>
                <w:szCs w:val="22"/>
              </w:rPr>
              <w:t xml:space="preserve">4 nyelv</w:t>
            </w:r>
          </w:p>
        </w:tc>
        <w:tc>
          <w:tcPr>
            <w:tcW w:type="dxa" w:w="6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560"/>
                <w:sz w:val="21"/>
                <w:szCs w:val="21"/>
              </w:rPr>
              <w:t xml:space="preserve">Magyar, English, Deutsch, Français — teljes felület és PDF fordítással.</w:t>
            </w:r>
          </w:p>
        </w:tc>
      </w:tr>
      <w:tr>
        <w:tc>
          <w:tcPr>
            <w:tcW w:type="dxa" w:w="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0ED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🌙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2"/>
                <w:szCs w:val="22"/>
              </w:rPr>
              <w:t xml:space="preserve">Sötét/világos mód</w:t>
            </w:r>
          </w:p>
        </w:tc>
        <w:tc>
          <w:tcPr>
            <w:tcW w:type="dxa" w:w="6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560"/>
                <w:sz w:val="21"/>
                <w:szCs w:val="21"/>
              </w:rPr>
              <w:t xml:space="preserve">Háttérszín és megjelenés váltható a jobb felső sarokban.</w:t>
            </w:r>
          </w:p>
        </w:tc>
      </w:tr>
      <w:tr>
        <w:tc>
          <w:tcPr>
            <w:tcW w:type="dxa" w:w="9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0ED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☕</w:t>
            </w:r>
          </w:p>
        </w:tc>
        <w:tc>
          <w:tcPr>
            <w:tcW w:type="dxa" w:w="22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2"/>
                <w:szCs w:val="22"/>
              </w:rPr>
              <w:t xml:space="preserve">Ingyenes</w:t>
            </w:r>
          </w:p>
        </w:tc>
        <w:tc>
          <w:tcPr>
            <w:tcW w:type="dxa" w:w="61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560"/>
                <w:sz w:val="21"/>
                <w:szCs w:val="21"/>
              </w:rPr>
              <w:t xml:space="preserve">Teljesen ingyenes. Havi szinten egy jelképes kávé áráért (365 Ft) fogad el támogatást.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432A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1612"/>
          <w:sz w:val="28"/>
          <w:szCs w:val="28"/>
        </w:rPr>
        <w:t xml:space="preserve">Beviteli értékek — élettani határok</w:t>
      </w:r>
    </w:p>
    <w:p>
      <w:pPr>
        <w:spacing w:after="80" w:before="80" w:line="30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 program automatikusan visszautasítja az élettani határon kívüli értékeket és piros kerettel jelzi a hibás mezőt:</w:t>
      </w:r>
    </w:p>
    <w:p>
      <w:pPr>
        <w:spacing w:after="0" w:before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260"/>
      </w:tblGrid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0E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432A"/>
                <w:sz w:val="21"/>
                <w:szCs w:val="21"/>
              </w:rPr>
              <w:t xml:space="preserve">Mező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0E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432A"/>
                <w:sz w:val="21"/>
                <w:szCs w:val="21"/>
              </w:rPr>
              <w:t xml:space="preserve">Minimum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0E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432A"/>
                <w:sz w:val="21"/>
                <w:szCs w:val="21"/>
              </w:rPr>
              <w:t xml:space="preserve">Maximum</w:t>
            </w:r>
          </w:p>
        </w:tc>
        <w:tc>
          <w:tcPr>
            <w:tcW w:type="dxa" w:w="22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shd w:fill="FDF0E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432A"/>
                <w:sz w:val="21"/>
                <w:szCs w:val="21"/>
              </w:rPr>
              <w:t xml:space="preserve">Egység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612"/>
                <w:sz w:val="21"/>
                <w:szCs w:val="21"/>
              </w:rPr>
              <w:t xml:space="preserve">❤️ Felső vérnyomás (sys)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612"/>
                <w:sz w:val="21"/>
                <w:szCs w:val="21"/>
              </w:rPr>
              <w:t xml:space="preserve">60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612"/>
                <w:sz w:val="21"/>
                <w:szCs w:val="21"/>
              </w:rPr>
              <w:t xml:space="preserve">250</w:t>
            </w:r>
          </w:p>
        </w:tc>
        <w:tc>
          <w:tcPr>
            <w:tcW w:type="dxa" w:w="22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6560"/>
                <w:sz w:val="21"/>
                <w:szCs w:val="21"/>
              </w:rPr>
              <w:t xml:space="preserve">Hgmm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612"/>
                <w:sz w:val="21"/>
                <w:szCs w:val="21"/>
              </w:rPr>
              <w:t xml:space="preserve">💙 Alsó vérnyomás (dia)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612"/>
                <w:sz w:val="21"/>
                <w:szCs w:val="21"/>
              </w:rPr>
              <w:t xml:space="preserve">40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612"/>
                <w:sz w:val="21"/>
                <w:szCs w:val="21"/>
              </w:rPr>
              <w:t xml:space="preserve">160</w:t>
            </w:r>
          </w:p>
        </w:tc>
        <w:tc>
          <w:tcPr>
            <w:tcW w:type="dxa" w:w="22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6560"/>
                <w:sz w:val="21"/>
                <w:szCs w:val="21"/>
              </w:rPr>
              <w:t xml:space="preserve">Hgmm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612"/>
                <w:sz w:val="21"/>
                <w:szCs w:val="21"/>
              </w:rPr>
              <w:t xml:space="preserve">💓 Pulzus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612"/>
                <w:sz w:val="21"/>
                <w:szCs w:val="21"/>
              </w:rPr>
              <w:t xml:space="preserve">30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612"/>
                <w:sz w:val="21"/>
                <w:szCs w:val="21"/>
              </w:rPr>
              <w:t xml:space="preserve">220</w:t>
            </w:r>
          </w:p>
        </w:tc>
        <w:tc>
          <w:tcPr>
            <w:tcW w:type="dxa" w:w="22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6560"/>
                <w:sz w:val="21"/>
                <w:szCs w:val="21"/>
              </w:rPr>
              <w:t xml:space="preserve">bpm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612"/>
                <w:sz w:val="21"/>
                <w:szCs w:val="21"/>
              </w:rPr>
              <w:t xml:space="preserve">⚖️ Súly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612"/>
                <w:sz w:val="21"/>
                <w:szCs w:val="21"/>
              </w:rPr>
              <w:t xml:space="preserve">20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612"/>
                <w:sz w:val="21"/>
                <w:szCs w:val="21"/>
              </w:rPr>
              <w:t xml:space="preserve">300</w:t>
            </w:r>
          </w:p>
        </w:tc>
        <w:tc>
          <w:tcPr>
            <w:tcW w:type="dxa" w:w="22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6560"/>
                <w:sz w:val="21"/>
                <w:szCs w:val="21"/>
              </w:rPr>
              <w:t xml:space="preserve">kg</w:t>
            </w:r>
          </w:p>
        </w:tc>
      </w:tr>
      <w:tr>
        <w:tc>
          <w:tcPr>
            <w:tcW w:type="dxa" w:w="3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612"/>
                <w:sz w:val="21"/>
                <w:szCs w:val="21"/>
              </w:rPr>
              <w:t xml:space="preserve">🩸 Vércukor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612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612"/>
                <w:sz w:val="21"/>
                <w:szCs w:val="21"/>
              </w:rPr>
              <w:t xml:space="preserve">40</w:t>
            </w:r>
          </w:p>
        </w:tc>
        <w:tc>
          <w:tcPr>
            <w:tcW w:type="dxa" w:w="2260"/>
            <w:tcBorders>
              <w:top w:val="single" w:color="E8E4DC" w:sz="1"/>
              <w:left w:val="single" w:color="E8E4DC" w:sz="1"/>
              <w:bottom w:val="single" w:color="E8E4DC" w:sz="1"/>
              <w:right w:val="single" w:color="E8E4DC" w:sz="1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6560"/>
                <w:sz w:val="21"/>
                <w:szCs w:val="21"/>
              </w:rPr>
              <w:t xml:space="preserve">mmol/L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432A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1612"/>
          <w:sz w:val="28"/>
          <w:szCs w:val="28"/>
        </w:rPr>
        <w:t xml:space="preserve">Adatvédelem és biztonság</w:t>
      </w:r>
    </w:p>
    <w:p>
      <w:pPr>
        <w:spacing w:after="60" w:before="60" w:line="280"/>
        <w:ind w:left="400" w:hanging="200"/>
      </w:pPr>
      <w:r>
        <w:rPr>
          <w:rFonts w:ascii="Arial" w:cs="Arial" w:eastAsia="Arial" w:hAnsi="Arial"/>
          <w:color w:val="C8432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612"/>
          <w:sz w:val="22"/>
          <w:szCs w:val="22"/>
        </w:rPr>
        <w:t xml:space="preserve">Minden mért adat kizárólag az Ön eszközén tárolódik (böngésző localStorage).</w:t>
      </w:r>
    </w:p>
    <w:p>
      <w:pPr>
        <w:spacing w:after="60" w:before="60" w:line="280"/>
        <w:ind w:left="400" w:hanging="200"/>
      </w:pPr>
      <w:r>
        <w:rPr>
          <w:rFonts w:ascii="Arial" w:cs="Arial" w:eastAsia="Arial" w:hAnsi="Arial"/>
          <w:color w:val="C8432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612"/>
          <w:sz w:val="22"/>
          <w:szCs w:val="22"/>
        </w:rPr>
        <w:t xml:space="preserve">Semmilyen adat nem kerül fel szerverre, felhőbe vagy harmadik félhez.</w:t>
      </w:r>
    </w:p>
    <w:p>
      <w:pPr>
        <w:spacing w:after="60" w:before="60" w:line="280"/>
        <w:ind w:left="400" w:hanging="200"/>
      </w:pPr>
      <w:r>
        <w:rPr>
          <w:rFonts w:ascii="Arial" w:cs="Arial" w:eastAsia="Arial" w:hAnsi="Arial"/>
          <w:color w:val="C8432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612"/>
          <w:sz w:val="22"/>
          <w:szCs w:val="22"/>
        </w:rPr>
        <w:t xml:space="preserve">Az alkalmazás internet-kapcsolat nélkül is teljes mértékben működőképes.</w:t>
      </w:r>
    </w:p>
    <w:p>
      <w:pPr>
        <w:spacing w:after="60" w:before="60" w:line="280"/>
        <w:ind w:left="400" w:hanging="200"/>
      </w:pPr>
      <w:r>
        <w:rPr>
          <w:rFonts w:ascii="Arial" w:cs="Arial" w:eastAsia="Arial" w:hAnsi="Arial"/>
          <w:color w:val="C8432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612"/>
          <w:sz w:val="22"/>
          <w:szCs w:val="22"/>
        </w:rPr>
        <w:t xml:space="preserve">Adatok törlése: a Nyomtatás fülön az 'Adatok törlése' gombbal, vagy a böngésző tárhely törlésével.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432A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1612"/>
          <w:sz w:val="28"/>
          <w:szCs w:val="28"/>
        </w:rPr>
        <w:t xml:space="preserve">Gyógyszerkezelés részletesen</w:t>
      </w:r>
    </w:p>
    <w:p>
      <w:pPr>
        <w:spacing w:after="80" w:before="80" w:line="30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 Gyógyszerek fülön új gyógyszer vehető fel a következő adatokkal:</w:t>
      </w:r>
    </w:p>
    <w:p>
      <w:pPr>
        <w:spacing w:after="0" w:before="40"/>
      </w:pPr>
      <w:r>
        <w:t xml:space="preserve"/>
      </w:r>
    </w:p>
    <w:p>
      <w:pPr>
        <w:spacing w:after="60" w:before="60" w:line="280"/>
        <w:ind w:left="400" w:hanging="200"/>
      </w:pPr>
      <w:r>
        <w:rPr>
          <w:rFonts w:ascii="Arial" w:cs="Arial" w:eastAsia="Arial" w:hAnsi="Arial"/>
          <w:color w:val="C8432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612"/>
          <w:sz w:val="22"/>
          <w:szCs w:val="22"/>
        </w:rPr>
        <w:t xml:space="preserve">Gyógyszer neve és dózisa (pl. Lisinopril 10mg)</w:t>
      </w:r>
    </w:p>
    <w:p>
      <w:pPr>
        <w:spacing w:after="60" w:before="60" w:line="280"/>
        <w:ind w:left="400" w:hanging="200"/>
      </w:pPr>
      <w:r>
        <w:rPr>
          <w:rFonts w:ascii="Arial" w:cs="Arial" w:eastAsia="Arial" w:hAnsi="Arial"/>
          <w:color w:val="C8432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612"/>
          <w:sz w:val="22"/>
          <w:szCs w:val="22"/>
        </w:rPr>
        <w:t xml:space="preserve">Betegség kategória: Vérnyomás, Cukor, Súly vagy Egyéb</w:t>
      </w:r>
    </w:p>
    <w:p>
      <w:pPr>
        <w:spacing w:after="60" w:before="60" w:line="280"/>
        <w:ind w:left="400" w:hanging="200"/>
      </w:pPr>
      <w:r>
        <w:rPr>
          <w:rFonts w:ascii="Arial" w:cs="Arial" w:eastAsia="Arial" w:hAnsi="Arial"/>
          <w:color w:val="C8432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612"/>
          <w:sz w:val="22"/>
          <w:szCs w:val="22"/>
        </w:rPr>
        <w:t xml:space="preserve">Szedési időpontok: Reggel, Délben, Este, Lefekvés</w:t>
      </w:r>
    </w:p>
    <w:p>
      <w:pPr>
        <w:spacing w:after="60" w:before="60" w:line="280"/>
        <w:ind w:left="400" w:hanging="200"/>
      </w:pPr>
      <w:r>
        <w:rPr>
          <w:rFonts w:ascii="Arial" w:cs="Arial" w:eastAsia="Arial" w:hAnsi="Arial"/>
          <w:color w:val="C8432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612"/>
          <w:sz w:val="22"/>
          <w:szCs w:val="22"/>
        </w:rPr>
        <w:t xml:space="preserve">Megjegyzés (pl. étkezés előtt)</w:t>
      </w:r>
    </w:p>
    <w:p>
      <w:pPr>
        <w:spacing w:after="0" w:before="80"/>
      </w:pPr>
      <w:r>
        <w:t xml:space="preserve"/>
      </w:r>
    </w:p>
    <w:p>
      <w:pPr>
        <w:spacing w:after="80" w:before="80" w:line="30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 Mérés fülön a 💊 Gyógyszeres kezelés kapcsolóval előhívható a napi bevétel panel, ahol az aktuális napszakhoz rendelt gyógyszerek státusza egy kattintással jelölhető: Függőben → Bevette → Kihagyta. A bevétel a mérési adatoktól függetlenül külön menthető.</w:t>
      </w:r>
    </w:p>
    <w:p>
      <w:pPr>
        <w:spacing w:after="0" w:before="80"/>
      </w:pPr>
      <w:r>
        <w:t xml:space="preserve"/>
      </w:r>
    </w:p>
    <w:p>
      <w:pPr>
        <w:spacing w:after="80" w:before="80" w:line="30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 PDF jelentésben az egyes táblázatok utolsó oszlopa mutatja a releváns gyógyszerek bevételi státuszát az adott napra és napszakra szűrve.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432A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1612"/>
          <w:sz w:val="28"/>
          <w:szCs w:val="28"/>
        </w:rPr>
        <w:t xml:space="preserve">PDF jelentés tartalma</w:t>
      </w:r>
    </w:p>
    <w:p>
      <w:pPr>
        <w:spacing w:after="80" w:before="80" w:line="30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 Nyomtatás fülön a PDF megnyitása gombra kattintva egy nyomtatható jelentés nyílik meg, amely tartalmazza:</w:t>
      </w:r>
    </w:p>
    <w:p>
      <w:pPr>
        <w:spacing w:after="0" w:before="40"/>
      </w:pPr>
      <w:r>
        <w:t xml:space="preserve"/>
      </w:r>
    </w:p>
    <w:p>
      <w:pPr>
        <w:spacing w:after="60" w:before="60" w:line="280"/>
        <w:ind w:left="400" w:hanging="200"/>
      </w:pPr>
      <w:r>
        <w:rPr>
          <w:rFonts w:ascii="Arial" w:cs="Arial" w:eastAsia="Arial" w:hAnsi="Arial"/>
          <w:color w:val="C8432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612"/>
          <w:sz w:val="22"/>
          <w:szCs w:val="22"/>
        </w:rPr>
        <w:t xml:space="preserve">Havi összesítő statisztikák (átlag, min, max értékek)</w:t>
      </w:r>
    </w:p>
    <w:p>
      <w:pPr>
        <w:spacing w:after="60" w:before="60" w:line="280"/>
        <w:ind w:left="400" w:hanging="200"/>
      </w:pPr>
      <w:r>
        <w:rPr>
          <w:rFonts w:ascii="Arial" w:cs="Arial" w:eastAsia="Arial" w:hAnsi="Arial"/>
          <w:color w:val="C8432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612"/>
          <w:sz w:val="22"/>
          <w:szCs w:val="22"/>
        </w:rPr>
        <w:t xml:space="preserve">Vérnyomás grafikonok napszakonként (oszlopdiagram, normál tartomány jelöléssel, pulzusszámmal)</w:t>
      </w:r>
    </w:p>
    <w:p>
      <w:pPr>
        <w:spacing w:after="60" w:before="60" w:line="280"/>
        <w:ind w:left="400" w:hanging="200"/>
      </w:pPr>
      <w:r>
        <w:rPr>
          <w:rFonts w:ascii="Arial" w:cs="Arial" w:eastAsia="Arial" w:hAnsi="Arial"/>
          <w:color w:val="C8432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612"/>
          <w:sz w:val="22"/>
          <w:szCs w:val="22"/>
        </w:rPr>
        <w:t xml:space="preserve">Súly és vércukor vonalgrafikonok (ha van adat)</w:t>
      </w:r>
    </w:p>
    <w:p>
      <w:pPr>
        <w:spacing w:after="60" w:before="60" w:line="280"/>
        <w:ind w:left="400" w:hanging="200"/>
      </w:pPr>
      <w:r>
        <w:rPr>
          <w:rFonts w:ascii="Arial" w:cs="Arial" w:eastAsia="Arial" w:hAnsi="Arial"/>
          <w:color w:val="C8432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612"/>
          <w:sz w:val="22"/>
          <w:szCs w:val="22"/>
        </w:rPr>
        <w:t xml:space="preserve">Részletes adattáblázatok gyógyszer bevételi státusszal</w:t>
      </w:r>
    </w:p>
    <w:p>
      <w:pPr>
        <w:spacing w:after="60" w:before="60" w:line="280"/>
        <w:ind w:left="400" w:hanging="200"/>
      </w:pPr>
      <w:r>
        <w:rPr>
          <w:rFonts w:ascii="Arial" w:cs="Arial" w:eastAsia="Arial" w:hAnsi="Arial"/>
          <w:color w:val="C8432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612"/>
          <w:sz w:val="22"/>
          <w:szCs w:val="22"/>
        </w:rPr>
        <w:t xml:space="preserve">Gyógyszerlista szedési rendszerességgel</w:t>
      </w:r>
    </w:p>
    <w:p>
      <w:pPr>
        <w:spacing w:after="0" w:before="80"/>
      </w:pPr>
      <w:r>
        <w:t xml:space="preserve"/>
      </w:r>
    </w:p>
    <w:p>
      <w:pPr>
        <w:spacing w:after="80" w:before="80" w:line="30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 PDF teljes tartalma a kiválasztott nyelvnek megfelelően jelenik meg (Magyar, English, Deutsch, Français).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432A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1612"/>
          <w:sz w:val="28"/>
          <w:szCs w:val="28"/>
        </w:rPr>
        <w:t xml:space="preserve">Rendszerkövetelmények</w:t>
      </w:r>
    </w:p>
    <w:p>
      <w:pPr>
        <w:spacing w:after="60" w:before="60" w:line="280"/>
        <w:ind w:left="400" w:hanging="200"/>
      </w:pPr>
      <w:r>
        <w:rPr>
          <w:rFonts w:ascii="Arial" w:cs="Arial" w:eastAsia="Arial" w:hAnsi="Arial"/>
          <w:color w:val="C8432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612"/>
          <w:sz w:val="22"/>
          <w:szCs w:val="22"/>
        </w:rPr>
        <w:t xml:space="preserve">Bármely modern böngésző: Chrome, Firefox, Safari, Edge (2020 utáni verzió)</w:t>
      </w:r>
    </w:p>
    <w:p>
      <w:pPr>
        <w:spacing w:after="60" w:before="60" w:line="280"/>
        <w:ind w:left="400" w:hanging="200"/>
      </w:pPr>
      <w:r>
        <w:rPr>
          <w:rFonts w:ascii="Arial" w:cs="Arial" w:eastAsia="Arial" w:hAnsi="Arial"/>
          <w:color w:val="C8432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612"/>
          <w:sz w:val="22"/>
          <w:szCs w:val="22"/>
        </w:rPr>
        <w:t xml:space="preserve">Működik számítógépen, táblagépen és okostelefonon egyaránt</w:t>
      </w:r>
    </w:p>
    <w:p>
      <w:pPr>
        <w:spacing w:after="60" w:before="60" w:line="280"/>
        <w:ind w:left="400" w:hanging="200"/>
      </w:pPr>
      <w:r>
        <w:rPr>
          <w:rFonts w:ascii="Arial" w:cs="Arial" w:eastAsia="Arial" w:hAnsi="Arial"/>
          <w:color w:val="C8432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612"/>
          <w:sz w:val="22"/>
          <w:szCs w:val="22"/>
        </w:rPr>
        <w:t xml:space="preserve">Nem igényel internetkapcsolatot a használathoz</w:t>
      </w:r>
    </w:p>
    <w:p>
      <w:pPr>
        <w:spacing w:after="60" w:before="60" w:line="280"/>
        <w:ind w:left="400" w:hanging="200"/>
      </w:pPr>
      <w:r>
        <w:rPr>
          <w:rFonts w:ascii="Arial" w:cs="Arial" w:eastAsia="Arial" w:hAnsi="Arial"/>
          <w:color w:val="C8432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1A1612"/>
          <w:sz w:val="22"/>
          <w:szCs w:val="22"/>
        </w:rPr>
        <w:t xml:space="preserve">Nem igényel telepítést — egyetlen HTML fájl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432A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A1612"/>
          <w:sz w:val="28"/>
          <w:szCs w:val="28"/>
        </w:rPr>
        <w:t xml:space="preserve">Szerzők és támogatás</w:t>
      </w:r>
    </w:p>
    <w:p>
      <w:pPr>
        <w:spacing w:after="80" w:before="80" w:line="30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Az EgészségMonitor programot Váradi Elemér és a Claude AI közösen alkotta 2025-ben.</w:t>
      </w:r>
    </w:p>
    <w:p>
      <w:pPr>
        <w:spacing w:after="0" w:before="60"/>
      </w:pPr>
      <w:r>
        <w:t xml:space="preserve"/>
      </w:r>
    </w:p>
    <w:p>
      <w:pPr>
        <w:spacing w:after="80" w:before="80" w:line="300"/>
      </w:pPr>
      <w:r>
        <w:rPr>
          <w:rFonts w:ascii="Arial" w:cs="Arial" w:eastAsia="Arial" w:hAnsi="Arial"/>
          <w:color w:val="1A1612"/>
          <w:sz w:val="22"/>
          <w:szCs w:val="22"/>
        </w:rPr>
        <w:t xml:space="preserve">Ha hasznosnak találja a programot, kérjük támogassa egy jelképes összeggel — egy kávé árával (365 Ft):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1A1612"/>
          <w:sz w:val="22"/>
          <w:szCs w:val="22"/>
        </w:rPr>
        <w:t xml:space="preserve">Kedvezményezett: </w:t>
      </w:r>
      <w:r>
        <w:rPr>
          <w:rFonts w:ascii="Arial" w:cs="Arial" w:eastAsia="Arial" w:hAnsi="Arial"/>
          <w:color w:val="1A1612"/>
          <w:sz w:val="22"/>
          <w:szCs w:val="22"/>
        </w:rPr>
        <w:t xml:space="preserve">Váradi Elemér</w:t>
      </w:r>
    </w:p>
    <w:p>
      <w:pPr>
        <w:spacing w:after="60" w:before="60"/>
        <w:ind w:left="400"/>
      </w:pPr>
      <w:r>
        <w:rPr>
          <w:rFonts w:ascii="Arial" w:cs="Arial" w:eastAsia="Arial" w:hAnsi="Arial"/>
          <w:b/>
          <w:bCs/>
          <w:color w:val="1A1612"/>
          <w:sz w:val="22"/>
          <w:szCs w:val="22"/>
        </w:rPr>
        <w:t xml:space="preserve">OTP bankszámlaszám: </w:t>
      </w:r>
      <w:r>
        <w:rPr>
          <w:rFonts w:ascii="Arial" w:cs="Arial" w:eastAsia="Arial" w:hAnsi="Arial"/>
          <w:b/>
          <w:bCs/>
          <w:color w:val="C8432A"/>
          <w:sz w:val="22"/>
          <w:szCs w:val="22"/>
        </w:rPr>
        <w:t xml:space="preserve">11773188-00556752</w:t>
      </w:r>
    </w:p>
    <w:p>
      <w:pPr>
        <w:spacing w:after="0" w:before="8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C8432A"/>
          <w:sz w:val="24"/>
          <w:szCs w:val="24"/>
        </w:rPr>
        <w:t xml:space="preserve">Claude AI + Váradi Elemér  ❤️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4DC" w:sz="4" w:space="4"/>
      </w:pBdr>
      <w:spacing w:before="80"/>
      <w:jc w:val="center"/>
    </w:pPr>
    <w:r>
      <w:rPr>
        <w:rFonts w:ascii="Arial" w:cs="Arial" w:eastAsia="Arial" w:hAnsi="Arial"/>
        <w:color w:val="6B6560"/>
        <w:sz w:val="18"/>
        <w:szCs w:val="18"/>
      </w:rPr>
      <w:t xml:space="preserve">Claude AI + Váradi Elemér ❤️  |  </w:t>
    </w:r>
    <w:r>
      <w:rPr>
        <w:rFonts w:ascii="Arial" w:cs="Arial" w:eastAsia="Arial" w:hAnsi="Arial"/>
        <w:color w:val="6B6560"/>
        <w:sz w:val="18"/>
        <w:szCs w:val="18"/>
      </w:rPr>
      <w:t xml:space="preserve">Oldal: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432A" w:sz="6" w:space="4"/>
      </w:pBdr>
      <w:spacing w:after="120" w:before="0"/>
    </w:pPr>
    <w:r>
      <w:rPr>
        <w:rFonts w:ascii="Arial" w:cs="Arial" w:eastAsia="Arial" w:hAnsi="Arial"/>
        <w:b/>
        <w:bCs/>
        <w:color w:val="C8432A"/>
        <w:sz w:val="20"/>
        <w:szCs w:val="20"/>
      </w:rPr>
      <w:t xml:space="preserve">EgészségMonitor (EÜM)  </w:t>
    </w:r>
    <w:r>
      <w:rPr>
        <w:rFonts w:ascii="Arial" w:cs="Arial" w:eastAsia="Arial" w:hAnsi="Arial"/>
        <w:color w:val="6B6560"/>
        <w:sz w:val="20"/>
        <w:szCs w:val="20"/>
      </w:rPr>
      <w:t xml:space="preserve">— Felhasználói ismertető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61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843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2026-04-23T18:16:24.466Z</dcterms:created>
  <dcterms:modified xsi:type="dcterms:W3CDTF">2026-04-23T18:16:24.468Z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