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Varadise Agent Platform Handover Guide</w:t>
      </w:r>
    </w:p>
    <w:p>
      <w:pPr>
        <w:pStyle w:val="SubtitleCustom"/>
      </w:pPr>
      <w:r>
        <w:t>Receiver instructions for source Docker and preserved project data</w:t>
      </w:r>
    </w:p>
    <w:p>
      <w:r>
        <w:rPr>
          <w:b/>
        </w:rPr>
        <w:t xml:space="preserve">Purpose. </w:t>
      </w:r>
      <w:r>
        <w:t>This guide explains how to reconstruct the handover on a new machine, restore the existing projects and data, configure new credentials, and confirm that the platform is usable.</w:t>
      </w:r>
    </w:p>
    <w:p>
      <w:pPr>
        <w:spacing w:after="140"/>
      </w:pPr>
      <w:r>
        <w:rPr>
          <w:b/>
          <w:color w:val="17365D"/>
        </w:rPr>
        <w:t xml:space="preserve">Read first. </w:t>
      </w:r>
      <w:r>
        <w:t>The handover contains confidential project documents, chat and audit data, generated files, and WhatsApp session credentials. Keep the archive in an approved secure location. Do not commit it to GitHub or send it by ordinary email.</w:t>
      </w:r>
    </w:p>
    <w:tbl>
      <w:tblPr>
        <w:tblW w:type="auto" w:w="0"/>
        <w:jc w:val="center"/>
        <w:tblLook w:firstColumn="1" w:firstRow="1" w:lastColumn="0" w:lastRow="0" w:noHBand="0" w:noVBand="1" w:val="04A0"/>
      </w:tblPr>
      <w:tblGrid>
        <w:gridCol w:w="3250"/>
        <w:gridCol w:w="3250"/>
        <w:gridCol w:w="3250"/>
      </w:tblGrid>
      <w:tr>
        <w:trPr>
          <w:tblHeader w:val="true"/>
        </w:trPr>
        <w:tc>
          <w:tcPr>
            <w:tcW w:type="dxa" w:w="3250"/>
            <w:shd w:fill="17365D"/>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r>
              <w:rPr>
                <w:b/>
                <w:color w:val="FFFFFF"/>
                <w:sz w:val="19"/>
              </w:rPr>
              <w:t>Package</w:t>
            </w:r>
          </w:p>
        </w:tc>
        <w:tc>
          <w:tcPr>
            <w:tcW w:type="dxa" w:w="3250"/>
            <w:shd w:fill="17365D"/>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r>
              <w:rPr>
                <w:b/>
                <w:color w:val="FFFFFF"/>
                <w:sz w:val="19"/>
              </w:rPr>
              <w:t>Location</w:t>
            </w:r>
          </w:p>
        </w:tc>
        <w:tc>
          <w:tcPr>
            <w:tcW w:type="dxa" w:w="3250"/>
            <w:shd w:fill="17365D"/>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r>
              <w:rPr>
                <w:b/>
                <w:color w:val="FFFFFF"/>
                <w:sz w:val="19"/>
              </w:rPr>
              <w:t>Use</w:t>
            </w:r>
          </w:p>
        </w:tc>
      </w:tr>
      <w:tr>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Source</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01-source</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Current source snapshot, Git bundle, base archive, working-tree patch, and verification files.</w:t>
            </w:r>
          </w:p>
        </w:tc>
      </w:tr>
      <w:tr>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Docker and data</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02-docker-preserved</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Docker files, environment template, data archives, runtime archives, database snapshots, and restore instructions.</w:t>
            </w:r>
          </w:p>
        </w:tc>
      </w:tr>
      <w:tr>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Index</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HANDOVER-INDEX.md</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Overview of the complete local export and security handling.</w:t>
            </w:r>
          </w:p>
        </w:tc>
      </w:tr>
    </w:tbl>
    <w:p>
      <w:pPr>
        <w:spacing w:after="20"/>
      </w:pPr>
    </w:p>
    <w:p>
      <w:r>
        <w:rPr>
          <w:b/>
        </w:rPr>
        <w:t xml:space="preserve">Export reference. </w:t>
      </w:r>
      <w:r>
        <w:t>The source baseline is commit a55db265b3462e32acdef210e3e000f48b0e3a66 on branch codex/major-revamp-2026-09-25. The platform health check at export showed PostgreSQL persistence ready, revision 8121, 13 indexed documents, and 69 document chunks. Hermes returned unavailable during that check and must be verified on the receiving host.</w:t>
      </w:r>
    </w:p>
    <w:p>
      <w:pPr>
        <w:pStyle w:val="Heading1"/>
      </w:pPr>
      <w:r>
        <w:t>1 Receiver prerequisites</w:t>
      </w:r>
    </w:p>
    <w:p>
      <w:pPr>
        <w:pStyle w:val="ListBullet"/>
        <w:spacing w:after="60"/>
      </w:pPr>
      <w:r>
        <w:t>Docker Desktop with Docker Compose support.</w:t>
      </w:r>
    </w:p>
    <w:p>
      <w:pPr>
        <w:pStyle w:val="ListBullet"/>
        <w:spacing w:after="60"/>
      </w:pPr>
      <w:r>
        <w:t>Git, PowerShell or a Unix shell, and enough disk space for the source, Docker image, PostgreSQL volume, uploads, generated files, and runtime state.</w:t>
      </w:r>
    </w:p>
    <w:p>
      <w:pPr>
        <w:pStyle w:val="ListBullet"/>
        <w:spacing w:after="60"/>
      </w:pPr>
      <w:r>
        <w:t>A secure password manager for new database, administrator, model-provider, Hermes, and WhatsApp credentials.</w:t>
      </w:r>
    </w:p>
    <w:p>
      <w:pPr>
        <w:pStyle w:val="ListBullet"/>
        <w:spacing w:after="60"/>
      </w:pPr>
      <w:r>
        <w:t>Host ports 3000, 3010, and 5432 available, or a planned port mapping in .env.</w:t>
      </w:r>
    </w:p>
    <w:p>
      <w:pPr>
        <w:pStyle w:val="ListBullet"/>
        <w:spacing w:after="60"/>
      </w:pPr>
      <w:r>
        <w:t>Authorization to receive the project documents and any WhatsApp account session state.</w:t>
      </w:r>
    </w:p>
    <w:p>
      <w:pPr>
        <w:pStyle w:val="Heading1"/>
      </w:pPr>
      <w:r>
        <w:t>2 Assemble the source tree</w:t>
      </w:r>
    </w:p>
    <w:p>
      <w:r>
        <w:t>Use the source package as the project root. The Docker Compose file expects apps, packages, scripts, and project-sources to be relative to that root.</w:t>
      </w:r>
    </w:p>
    <w:p>
      <w:pPr>
        <w:pStyle w:val="Command"/>
        <w:keepLines/>
      </w:pPr>
      <w:r>
        <w:t>git clone .\01-source\varadise-codex-major-revamp-2026-09-25-a55db265.bundle varadise-agent-platform</w:t>
      </w:r>
    </w:p>
    <w:p>
      <w:pPr>
        <w:pStyle w:val="Command"/>
        <w:keepLines/>
      </w:pPr>
      <w:r>
        <w:t>cd varadise-agent-platform</w:t>
      </w:r>
    </w:p>
    <w:p>
      <w:pPr>
        <w:pStyle w:val="Command"/>
        <w:keepLines/>
      </w:pPr>
      <w:r>
        <w:t>git checkout a55db265b3462e32acdef210e3e000f48b0e3a66</w:t>
      </w:r>
    </w:p>
    <w:p>
      <w:r>
        <w:t>Copy the files from 02-docker-preserved\docker into this project root, or use the matching Docker files from the source snapshot. Apply the patch only if the receiver needs the three uncommitted application changes captured during export.</w:t>
      </w:r>
    </w:p>
    <w:p>
      <w:pPr>
        <w:pStyle w:val="Command"/>
        <w:keepLines/>
      </w:pPr>
      <w:r>
        <w:t>git apply --binary ..\working-tree.patch</w:t>
      </w:r>
    </w:p>
    <w:p>
      <w:pPr>
        <w:spacing w:after="140"/>
      </w:pPr>
      <w:r>
        <w:rPr>
          <w:b/>
          <w:color w:val="17365D"/>
        </w:rPr>
        <w:t xml:space="preserve">Do not copy. </w:t>
      </w:r>
      <w:r>
        <w:t>Do not copy the original .env, the old all-refs Git bundle, cookies, temporary files, or unreviewed marketing and customer material.</w:t>
      </w:r>
    </w:p>
    <w:p>
      <w:pPr>
        <w:pStyle w:val="Heading1"/>
      </w:pPr>
      <w:r>
        <w:t>3 Restore file backed state</w:t>
      </w:r>
    </w:p>
    <w:p>
      <w:r>
        <w:t>From the project root, extract the two archives supplied in 02-docker-preserved\archives. Preserve the directory names and relative paths.</w:t>
      </w:r>
    </w:p>
    <w:tbl>
      <w:tblPr>
        <w:tblW w:type="auto" w:w="0"/>
        <w:jc w:val="center"/>
        <w:tblLook w:firstColumn="1" w:firstRow="1" w:lastColumn="0" w:lastRow="0" w:noHBand="0" w:noVBand="1" w:val="04A0"/>
      </w:tblPr>
      <w:tblGrid>
        <w:gridCol w:w="3250"/>
        <w:gridCol w:w="3250"/>
        <w:gridCol w:w="3250"/>
      </w:tblGrid>
      <w:tr>
        <w:trPr>
          <w:tblHeader w:val="true"/>
        </w:trPr>
        <w:tc>
          <w:tcPr>
            <w:tcW w:type="dxa" w:w="3250"/>
            <w:shd w:fill="17365D"/>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r>
              <w:rPr>
                <w:b/>
                <w:color w:val="FFFFFF"/>
                <w:sz w:val="19"/>
              </w:rPr>
              <w:t>Archive</w:t>
            </w:r>
          </w:p>
        </w:tc>
        <w:tc>
          <w:tcPr>
            <w:tcW w:type="dxa" w:w="3250"/>
            <w:shd w:fill="17365D"/>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r>
              <w:rPr>
                <w:b/>
                <w:color w:val="FFFFFF"/>
                <w:sz w:val="19"/>
              </w:rPr>
              <w:t>Extract to</w:t>
            </w:r>
          </w:p>
        </w:tc>
        <w:tc>
          <w:tcPr>
            <w:tcW w:type="dxa" w:w="3250"/>
            <w:shd w:fill="17365D"/>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r>
              <w:rPr>
                <w:b/>
                <w:color w:val="FFFFFF"/>
                <w:sz w:val="19"/>
              </w:rPr>
              <w:t>Contents</w:t>
            </w:r>
          </w:p>
        </w:tc>
      </w:tr>
      <w:tr>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data-preserved.tar.gz</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data\</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JSON rollback/import copy, uploads, templates, generated artifacts, and file metadata.</w:t>
            </w:r>
          </w:p>
        </w:tc>
      </w:tr>
      <w:tr>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runtime-preserved.tar.gz</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runtime-data\</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Project runtime state, manifests, generated runtime files, and WhatsApp session state.</w:t>
            </w:r>
          </w:p>
        </w:tc>
      </w:tr>
    </w:tbl>
    <w:p>
      <w:pPr>
        <w:spacing w:after="20"/>
      </w:pPr>
    </w:p>
    <w:p>
      <w:pPr>
        <w:spacing w:after="140"/>
      </w:pPr>
      <w:r>
        <w:rPr>
          <w:b/>
          <w:color w:val="17365D"/>
        </w:rPr>
        <w:t xml:space="preserve">Path changes. </w:t>
      </w:r>
      <w:r>
        <w:t>If the receiving host uses a different operating system or folder layout, re-provision runtime manifests after restore. Existing records may contain paths from the original Windows host.</w:t>
      </w:r>
    </w:p>
    <w:p>
      <w:pPr>
        <w:spacing w:after="140"/>
      </w:pPr>
      <w:r>
        <w:rPr>
          <w:b/>
          <w:color w:val="17365D"/>
        </w:rPr>
        <w:t xml:space="preserve">WhatsApp. </w:t>
      </w:r>
      <w:r>
        <w:t>Transfer session directories only with account-owner approval. Otherwise remove the sessions and pair each WhatsApp account again on the new host.</w:t>
      </w:r>
    </w:p>
    <w:p>
      <w:pPr>
        <w:pStyle w:val="Heading1"/>
      </w:pPr>
      <w:r>
        <w:t>4 Create the environment file</w:t>
      </w:r>
    </w:p>
    <w:p>
      <w:r>
        <w:t>Copy docker\.env.handover.template to .env in the project root and replace every placeholder. Never place the original .env in the handover or source repository.</w:t>
      </w:r>
    </w:p>
    <w:p>
      <w:pPr>
        <w:pStyle w:val="Command"/>
        <w:keepLines/>
      </w:pPr>
      <w:r>
        <w:t>Copy-Item docker\.env.handover.template .env</w:t>
      </w:r>
    </w:p>
    <w:tbl>
      <w:tblPr>
        <w:tblW w:type="auto" w:w="0"/>
        <w:jc w:val="center"/>
        <w:tblLook w:firstColumn="1" w:firstRow="1" w:lastColumn="0" w:lastRow="0" w:noHBand="0" w:noVBand="1" w:val="04A0"/>
      </w:tblPr>
      <w:tblGrid>
        <w:gridCol w:w="4874"/>
        <w:gridCol w:w="4874"/>
      </w:tblGrid>
      <w:tr>
        <w:trPr>
          <w:tblHeader w:val="true"/>
        </w:trPr>
        <w:tc>
          <w:tcPr>
            <w:tcW w:type="dxa" w:w="4874"/>
            <w:shd w:fill="17365D"/>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r>
              <w:rPr>
                <w:b/>
                <w:color w:val="FFFFFF"/>
                <w:sz w:val="19"/>
              </w:rPr>
              <w:t>Setting</w:t>
            </w:r>
          </w:p>
        </w:tc>
        <w:tc>
          <w:tcPr>
            <w:tcW w:type="dxa" w:w="4874"/>
            <w:shd w:fill="17365D"/>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r>
              <w:rPr>
                <w:b/>
                <w:color w:val="FFFFFF"/>
                <w:sz w:val="19"/>
              </w:rPr>
              <w:t>Receiver action</w:t>
            </w:r>
          </w:p>
        </w:tc>
      </w:tr>
      <w:tr>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POSTGRES_PASSWORD</w:t>
            </w:r>
          </w:p>
        </w:tc>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Generate a new long random database password.</w:t>
            </w:r>
          </w:p>
        </w:tc>
      </w:tr>
      <w:tr>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APP_SECRET</w:t>
            </w:r>
          </w:p>
        </w:tc>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Keep the old value temporarily only when restoring encrypted connector settings; rotate after acceptance.</w:t>
            </w:r>
          </w:p>
        </w:tc>
      </w:tr>
      <w:tr>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VARADISE_ADMIN_EMAIL and VARADISE_ADMIN_PASSWORD</w:t>
            </w:r>
          </w:p>
        </w:tc>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Set a new administrator identity and password.</w:t>
            </w:r>
          </w:p>
        </w:tc>
      </w:tr>
      <w:tr>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Model provider settings</w:t>
            </w:r>
          </w:p>
        </w:tc>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Enter the receiving organisation’s provider endpoint and key through the approved secret process.</w:t>
            </w:r>
          </w:p>
        </w:tc>
      </w:tr>
      <w:tr>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Hermes and WhatsApp settings</w:t>
            </w:r>
          </w:p>
        </w:tc>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Use newly issued or explicitly authorised credentials.</w:t>
            </w:r>
          </w:p>
        </w:tc>
      </w:tr>
    </w:tbl>
    <w:p>
      <w:pPr>
        <w:spacing w:after="20"/>
      </w:pPr>
    </w:p>
    <w:p>
      <w:pPr>
        <w:pStyle w:val="Heading1"/>
      </w:pPr>
      <w:r>
        <w:t>5 Restore PostgreSQL</w:t>
      </w:r>
    </w:p>
    <w:p>
      <w:r>
        <w:t>A native PostgreSQL custom-format dump is preferred. It preserves the live database more faithfully than the JSON rollback copy.</w:t>
      </w:r>
    </w:p>
    <w:p>
      <w:pPr>
        <w:pStyle w:val="Command"/>
        <w:keepLines/>
      </w:pPr>
      <w:r>
        <w:t>docker compose --env-file .env up -d postgres</w:t>
      </w:r>
    </w:p>
    <w:p>
      <w:pPr>
        <w:pStyle w:val="Command"/>
        <w:keepLines/>
      </w:pPr>
      <w:r>
        <w:t>docker compose exec -T postgres pg_restore -U varadise -d varadise --clean --if-exists &lt; varadise-2026-09-28.dump</w:t>
      </w:r>
    </w:p>
    <w:p>
      <w:pPr>
        <w:spacing w:after="140"/>
      </w:pPr>
      <w:r>
        <w:rPr>
          <w:b/>
          <w:color w:val="17365D"/>
        </w:rPr>
        <w:t xml:space="preserve">If the native dump is missing. </w:t>
      </w:r>
      <w:r>
        <w:t>The package includes archives\postgres-logical-snapshot.json and scripts\restore-postgres-logical.mjs. Restore the logical snapshot into a disposable database first and verify it before using it for the live service.</w:t>
      </w:r>
    </w:p>
    <w:p>
      <w:pPr>
        <w:pStyle w:val="Command"/>
        <w:keepLines/>
      </w:pPr>
      <w:r>
        <w:t>node scripts\restore-postgres-logical.mjs archives\postgres-logical-snapshot.json</w:t>
      </w:r>
    </w:p>
    <w:p>
      <w:pPr>
        <w:spacing w:after="140"/>
      </w:pPr>
      <w:r>
        <w:rPr>
          <w:b/>
          <w:color w:val="17365D"/>
        </w:rPr>
        <w:t xml:space="preserve">Do not reset volumes. </w:t>
      </w:r>
      <w:r>
        <w:t>Do not run docker compose down -v during restoration. That removes the persistent database and application volumes.</w:t>
      </w:r>
    </w:p>
    <w:p>
      <w:pPr>
        <w:pStyle w:val="Heading1"/>
      </w:pPr>
      <w:r>
        <w:t>6 Start and verify the platform</w:t>
      </w:r>
    </w:p>
    <w:p>
      <w:pPr>
        <w:pStyle w:val="Command"/>
        <w:keepLines/>
      </w:pPr>
      <w:r>
        <w:t>docker compose --env-file .env up -d --build agent-platform</w:t>
      </w:r>
    </w:p>
    <w:p>
      <w:pPr>
        <w:pStyle w:val="Command"/>
        <w:keepLines/>
      </w:pPr>
      <w:r>
        <w:t>docker compose --env-file .env ps</w:t>
      </w:r>
    </w:p>
    <w:p>
      <w:pPr>
        <w:pStyle w:val="Command"/>
        <w:keepLines/>
      </w:pPr>
      <w:r>
        <w:t>curl http://127.0.0.1:3000/api/health</w:t>
      </w:r>
    </w:p>
    <w:p>
      <w:pPr>
        <w:pStyle w:val="Command"/>
        <w:keepLines/>
      </w:pPr>
      <w:r>
        <w:t>curl http://127.0.0.1:3010/health</w:t>
      </w:r>
    </w:p>
    <w:p>
      <w:r>
        <w:t>The platform health response should show PostgreSQL as ready. The Hermes endpoint must also return a healthy response before WhatsApp deployments are tested. If the Docker build needs the Hermes installer, the host requires outbound network access during the image build.</w:t>
      </w:r>
    </w:p>
    <w:p>
      <w:pPr>
        <w:pStyle w:val="Heading1"/>
      </w:pPr>
      <w:r>
        <w:t>7 Acceptance checks</w:t>
      </w:r>
    </w:p>
    <w:tbl>
      <w:tblPr>
        <w:tblW w:type="auto" w:w="0"/>
        <w:jc w:val="center"/>
        <w:tblLook w:firstColumn="1" w:firstRow="1" w:lastColumn="0" w:lastRow="0" w:noHBand="0" w:noVBand="1" w:val="04A0"/>
      </w:tblPr>
      <w:tblGrid>
        <w:gridCol w:w="3250"/>
        <w:gridCol w:w="3250"/>
        <w:gridCol w:w="3250"/>
      </w:tblGrid>
      <w:tr>
        <w:trPr>
          <w:tblHeader w:val="true"/>
        </w:trPr>
        <w:tc>
          <w:tcPr>
            <w:tcW w:type="dxa" w:w="3250"/>
            <w:shd w:fill="17365D"/>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r>
              <w:rPr>
                <w:b/>
                <w:color w:val="FFFFFF"/>
                <w:sz w:val="19"/>
              </w:rPr>
              <w:t>Check</w:t>
            </w:r>
          </w:p>
        </w:tc>
        <w:tc>
          <w:tcPr>
            <w:tcW w:type="dxa" w:w="3250"/>
            <w:shd w:fill="17365D"/>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r>
              <w:rPr>
                <w:b/>
                <w:color w:val="FFFFFF"/>
                <w:sz w:val="19"/>
              </w:rPr>
              <w:t>Expected result</w:t>
            </w:r>
          </w:p>
        </w:tc>
        <w:tc>
          <w:tcPr>
            <w:tcW w:type="dxa" w:w="3250"/>
            <w:shd w:fill="17365D"/>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r>
              <w:rPr>
                <w:b/>
                <w:color w:val="FFFFFF"/>
                <w:sz w:val="19"/>
              </w:rPr>
              <w:t>Done</w:t>
            </w:r>
          </w:p>
        </w:tc>
      </w:tr>
      <w:tr>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Administrator login</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The new administrator account can sign in.</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w:t>
            </w:r>
          </w:p>
        </w:tc>
      </w:tr>
      <w:tr>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Projects</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Existing projects and deployments are visible.</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w:t>
            </w:r>
          </w:p>
        </w:tc>
      </w:tr>
      <w:tr>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Project files</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Uploads, templates, and generated outputs are present.</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w:t>
            </w:r>
          </w:p>
        </w:tc>
      </w:tr>
      <w:tr>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Database</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Health reports PostgreSQL ready with no persistence error.</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w:t>
            </w:r>
          </w:p>
        </w:tc>
      </w:tr>
      <w:tr>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Document generation</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One PDF and one DOCX can be generated and opened.</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w:t>
            </w:r>
          </w:p>
        </w:tc>
      </w:tr>
      <w:tr>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Retrieval</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Existing indexed documents can be used by an agent.</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w:t>
            </w:r>
          </w:p>
        </w:tc>
      </w:tr>
      <w:tr>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WhatsApp</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Only after account approval; test mention routing and delivery.</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w:t>
            </w:r>
          </w:p>
        </w:tc>
      </w:tr>
      <w:tr>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Backup</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A fresh PostgreSQL dump can be created on the new host.</w:t>
            </w:r>
          </w:p>
        </w:tc>
        <w:tc>
          <w:tcPr>
            <w:tcW w:type="dxa" w:w="3250"/>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w:t>
            </w:r>
          </w:p>
        </w:tc>
      </w:tr>
    </w:tbl>
    <w:p>
      <w:pPr>
        <w:spacing w:after="20"/>
      </w:pPr>
    </w:p>
    <w:p>
      <w:pPr>
        <w:pStyle w:val="Heading1"/>
      </w:pPr>
      <w:r>
        <w:t>8 Troubleshooting</w:t>
      </w:r>
    </w:p>
    <w:tbl>
      <w:tblPr>
        <w:tblW w:type="auto" w:w="0"/>
        <w:jc w:val="center"/>
        <w:tblLook w:firstColumn="1" w:firstRow="1" w:lastColumn="0" w:lastRow="0" w:noHBand="0" w:noVBand="1" w:val="04A0"/>
      </w:tblPr>
      <w:tblGrid>
        <w:gridCol w:w="4874"/>
        <w:gridCol w:w="4874"/>
      </w:tblGrid>
      <w:tr>
        <w:trPr>
          <w:tblHeader w:val="true"/>
        </w:trPr>
        <w:tc>
          <w:tcPr>
            <w:tcW w:type="dxa" w:w="4874"/>
            <w:shd w:fill="17365D"/>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r>
              <w:rPr>
                <w:b/>
                <w:color w:val="FFFFFF"/>
                <w:sz w:val="19"/>
              </w:rPr>
              <w:t>Symptom</w:t>
            </w:r>
          </w:p>
        </w:tc>
        <w:tc>
          <w:tcPr>
            <w:tcW w:type="dxa" w:w="4874"/>
            <w:shd w:fill="17365D"/>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tcPr>
          <w:p>
            <w:r>
              <w:rPr>
                <w:b/>
                <w:color w:val="FFFFFF"/>
                <w:sz w:val="19"/>
              </w:rPr>
              <w:t>Action</w:t>
            </w:r>
          </w:p>
        </w:tc>
      </w:tr>
      <w:tr>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Port already in use</w:t>
            </w:r>
          </w:p>
        </w:tc>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Set PLATFORM_PORT or HERMES_HOST_PORT in .env and repeat the Compose start command.</w:t>
            </w:r>
          </w:p>
        </w:tc>
      </w:tr>
      <w:tr>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Database restore fails</w:t>
            </w:r>
          </w:p>
        </w:tc>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Stop the application container, restore into an empty database, and verify the PostgreSQL dump was created from the matching schema.</w:t>
            </w:r>
          </w:p>
        </w:tc>
      </w:tr>
      <w:tr>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Encrypted connector settings cannot be read</w:t>
            </w:r>
          </w:p>
        </w:tc>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Restore with the original APP_SECRET, or re-enter and re-encrypt the provider settings.</w:t>
            </w:r>
          </w:p>
        </w:tc>
      </w:tr>
      <w:tr>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Hermes health returns 503</w:t>
            </w:r>
          </w:p>
        </w:tc>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3F5F7"/>
          </w:tcPr>
          <w:p>
            <w:pPr>
              <w:spacing w:after="0"/>
            </w:pPr>
            <w:r>
              <w:rPr>
                <w:color w:val="404040"/>
                <w:sz w:val="18"/>
              </w:rPr>
              <w:t>Check the Hermes CLI installation, middleware logs, upstream settings, and provider credentials before pairing WhatsApp.</w:t>
            </w:r>
          </w:p>
        </w:tc>
      </w:tr>
      <w:tr>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Files are missing</w:t>
            </w:r>
          </w:p>
        </w:tc>
        <w:tc>
          <w:tcPr>
            <w:tcW w:type="dxa" w:w="4874"/>
            <w:tcBorders>
              <w:top w:val="single" w:sz="6" w:color="D9E2F3"/>
              <w:left w:val="single" w:sz="6" w:color="D9E2F3"/>
              <w:bottom w:val="single" w:sz="6" w:color="D9E2F3"/>
              <w:right w:val="single" w:sz="6" w:color="D9E2F3"/>
              <w:insideH w:val="single" w:sz="6" w:color="D9E2F3"/>
              <w:insideV w:val="single" w:sz="6" w:color="D9E2F3"/>
            </w:tcBorders>
            <w:tcMar>
              <w:top w:w="110" w:type="dxa"/>
              <w:start w:w="110" w:type="dxa"/>
              <w:bottom w:w="110" w:type="dxa"/>
              <w:end w:w="110" w:type="dxa"/>
            </w:tcMar>
            <w:vAlign w:val="center"/>
            <w:shd w:fill="FFFFFF"/>
          </w:tcPr>
          <w:p>
            <w:pPr>
              <w:spacing w:after="0"/>
            </w:pPr>
            <w:r>
              <w:rPr>
                <w:color w:val="404040"/>
                <w:sz w:val="18"/>
              </w:rPr>
              <w:t>Confirm both data and runtime archives were extracted into the project root with their original relative paths.</w:t>
            </w:r>
          </w:p>
        </w:tc>
      </w:tr>
    </w:tbl>
    <w:p>
      <w:pPr>
        <w:spacing w:after="20"/>
      </w:pPr>
    </w:p>
    <w:p>
      <w:pPr>
        <w:pStyle w:val="Heading1"/>
      </w:pPr>
      <w:r>
        <w:t>9 Handover completion</w:t>
      </w:r>
    </w:p>
    <w:p>
      <w:r>
        <w:t>The receiving operator should sign off only after the source can be rebuilt, the database and file-backed state can be restored, the acceptance checks pass, and a fresh backup has been tested. After sign-off, rotate the old database password, administrator credentials, provider keys, Hermes credentials, and any WhatsApp sessions that were exposed during transfer.</w:t>
      </w:r>
    </w:p>
    <w:sectPr w:rsidR="00FC693F" w:rsidRPr="0006063C" w:rsidSect="00034616">
      <w:footerReference w:type="default" r:id="rId9"/>
      <w:pgSz w:w="11909" w:h="16834"/>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07070"/>
        <w:sz w:val="16"/>
      </w:rPr>
      <w:t>Varadise Agent Platform | Receiver Guide | 28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ptos" w:hAnsi="Aptos" w:eastAsia="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40"/>
      <w:contextualSpacing/>
    </w:pPr>
    <w:rPr>
      <w:rFonts w:asciiTheme="majorHAnsi" w:eastAsiaTheme="majorEastAsia" w:hAnsiTheme="majorHAnsi" w:cstheme="majorBidi" w:ascii="Aptos" w:hAnsi="Aptos" w:eastAsia="Apto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80"/>
    </w:pPr>
    <w:rPr>
      <w:rFonts w:ascii="Aptos" w:hAnsi="Aptos"/>
      <w:color w:val="2F75B5"/>
      <w:sz w:val="24"/>
    </w:rPr>
  </w:style>
  <w:style w:type="paragraph" w:customStyle="1" w:styleId="Command">
    <w:name w:val="Command"/>
    <w:pPr>
      <w:spacing w:after="100"/>
      <w:ind w:left="259"/>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Varadise Agent Platform Handover Guide</dc:title>
  <dc:subject>Receiver instructions for source Docker and preserved project data</dc:subject>
  <dc:creator>Varadise Agent Platform</dc:creator>
  <cp:keywords>handover, Docker, PostgreSQL, restore, receiver guide</cp:keywords>
  <dc:description>generated by python-docx</dc:description>
  <cp:lastModifiedBy/>
  <cp:revision>1</cp:revision>
  <dcterms:created xsi:type="dcterms:W3CDTF">2013-12-23T23:15:00Z</dcterms:created>
  <dcterms:modified xsi:type="dcterms:W3CDTF">2013-12-23T23:15:00Z</dcterms:modified>
  <cp:category/>
</cp:coreProperties>
</file>