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00000"/>
          <w:sz w:val="28"/>
          <w:szCs w:val="28"/>
        </w:rPr>
        <w:t xml:space="preserve">Project Planning Phase</w:t>
      </w:r>
    </w:p>
    <w:p>
      <w:pPr>
        <w:spacing w:after="200"/>
        <w:jc w:val="center"/>
      </w:pPr>
      <w:r>
        <w:rPr>
          <w:rFonts w:ascii="Arial" w:cs="Arial" w:eastAsia="Arial" w:hAnsi="Arial"/>
          <w:b/>
          <w:bCs/>
          <w:color w:val="000000"/>
          <w:sz w:val="24"/>
          <w:szCs w:val="24"/>
        </w:rPr>
        <w:t xml:space="preserve">Project Planning Template (Product Backlog, Sprint Planning, Stories, Story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21"/>
                <w:szCs w:val="21"/>
              </w:rPr>
              <w:t xml:space="preserve">Date</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1"/>
                <w:szCs w:val="21"/>
              </w:rPr>
              <w:t xml:space="preserve">21 October 2026</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21"/>
                <w:szCs w:val="21"/>
              </w:rPr>
              <w:t xml:space="preserve">Team ID</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1"/>
                <w:szCs w:val="21"/>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21"/>
                <w:szCs w:val="21"/>
              </w:rPr>
              <w:t xml:space="preserve">Project Name</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1"/>
                <w:szCs w:val="21"/>
              </w:rPr>
              <w:t xml:space="preserve">Incident Lifecycle Automation in ServiceNow</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21"/>
                <w:szCs w:val="21"/>
              </w:rPr>
              <w:t xml:space="preserve">Maximum Marks</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1"/>
                <w:szCs w:val="21"/>
              </w:rPr>
              <w:t xml:space="preserve">5 Marks</w:t>
            </w:r>
          </w:p>
        </w:tc>
      </w:tr>
    </w:tbl>
    <w:p>
      <w:pPr>
        <w:pStyle w:val="Heading1"/>
        <w:keepNext/>
        <w:spacing w:after="120" w:before="280"/>
      </w:pPr>
      <w:r>
        <w:rPr>
          <w:rFonts w:ascii="Arial" w:cs="Arial" w:eastAsia="Arial" w:hAnsi="Arial"/>
          <w:b/>
          <w:bCs/>
          <w:color w:val="000000"/>
          <w:sz w:val="26"/>
          <w:szCs w:val="26"/>
        </w:rPr>
        <w:t xml:space="preserve">Product Backlog, Sprint Schedule, and Estimation (4 Marks)</w:t>
      </w:r>
    </w:p>
    <w:p>
      <w:pPr>
        <w:spacing w:after="120" w:line="276"/>
      </w:pPr>
      <w:r>
        <w:rPr>
          <w:rFonts w:ascii="Arial" w:cs="Arial" w:eastAsia="Arial" w:hAnsi="Arial"/>
          <w:color w:val="000000"/>
          <w:sz w:val="22"/>
          <w:szCs w:val="22"/>
        </w:rPr>
        <w:t xml:space="preserve">The product backlog below turns the functional scope of the Incident Lifecycle Automation project into prioritized user stories. Story points show the relative effort of each story, and the sprint column shows the planned order of work (30 user stories, 80 story points, 4 sprints of 20 points each).</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100"/>
        <w:gridCol w:w="3596"/>
        <w:gridCol w:w="800"/>
        <w:gridCol w:w="1000"/>
        <w:gridCol w:w="1328"/>
      </w:tblGrid>
      <w:tr>
        <w:trPr>
          <w:cantSplit/>
          <w:tblHeader/>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18"/>
                <w:szCs w:val="18"/>
              </w:rPr>
              <w:t xml:space="preserve">Sprint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18"/>
                <w:szCs w:val="18"/>
              </w:rPr>
              <w:t xml:space="preserve">Functional Requirement (Epic)</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18"/>
                <w:szCs w:val="18"/>
              </w:rPr>
              <w:t xml:space="preserve">User Story Number</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18"/>
                <w:szCs w:val="18"/>
              </w:rPr>
              <w:t xml:space="preserve">User Story / Task</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18"/>
                <w:szCs w:val="18"/>
              </w:rPr>
              <w:t xml:space="preserve">Story Points</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18"/>
                <w:szCs w:val="18"/>
              </w:rPr>
              <w:t xml:space="preserve">Priority</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18"/>
                <w:szCs w:val="18"/>
              </w:rPr>
              <w:t xml:space="preserve">Team Members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Setup &amp; Access</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USN-1</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an admin, I create the service Remote Access and the service offering Corporate VPN so that incidents can be linked to them.</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3</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Setup &amp; Access</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USN-2</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an admin, I make sure the Service Desk and Network groups and the agent users are available so that each role can be tested by impersonation.</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Incident Creation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USN-3</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Service Desk agent, I create a new incident in the Service Operations Workspace with a short description and caller.</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3</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Incident Creation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USN-4</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Service Desk agent, I set the assignment group to Service Desk on the Details tab and save the incident.</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Classification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USN-5</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Service Desk agent, I record the description, channel, category, subcategory and urgency of the incident.</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3</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Classification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USN-6</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Service Desk agent, I select the Service, Service Offering and Configuration Item so that the affected service is known.</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3</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Classification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USN-7</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Service Desk agent, I add a work note and use Assign to me so that I own the incident.</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Medium</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Incident Creation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USN-8</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Service Desk agent, I add members to the Watch list and Work notes list so that they can follow the incident.</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Medium</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Sprint-2</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Knowledge Integration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USN-9</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Service Desk agent, I open Agent Assist and see knowledge articles matching the short description.</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3</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Sprint-2</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Knowledge Integration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USN-10</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Service Desk agent, I open an article and mark it as helpful.</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Medium</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Sprint-2</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Knowledge Integration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USN-11</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Service Desk agent, I attach the article with a comment and check it in the Activity log.</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3</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Sprint-2</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Reassignment &amp; Escalation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USN-12</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Service Desk agent, I change the assignment group to Network and confirm that Assigned to clears automatically.</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3</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Sprint-2</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Reassignment &amp; Escalation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USN-13</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Level 2 technician, I open the incident, use Assign to me and see the description, knowledge articles and SLA.</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3</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Sprint-2</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Reassignment &amp; Escalation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USN-14</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Level 2 technician, I update the Configuration Item from ThinkStation to PowerEdge after investigation.</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Medium</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Sprint-2</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Reassignment &amp; Escalation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USN-15</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Level 2 technician, I set the state to On Hold with the reason Awaiting Change.</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Sprint-2</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SLA Tracking</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USN-16</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Level 2 technician, I view the running SLA under Task SLAs in Related Records.</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Sprint-3</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Change Management</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USN-17</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Level 2 technician, I create an emergency change request directly from the incident.</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5</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Sprint-3</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Change Management</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USN-18</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Level 2 technician, I check that the change request is linked to the incident in Related Records.</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Sprint-3</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Child Incident</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USN-19</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Level 2 technician, I create a child incident from Related Records for the recurring VPN failure.</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3</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Sprint-3</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Child Incident</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USN-20</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Level 2 technician, I note the child incident number and check that it is listed under the parent.</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Medium</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Sprint-3</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Resolution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USN-21</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Level 2 technician, I record the probable cause of the incident.</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Sprint-3</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Resolution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USN-22</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Level 2 technician, I enter the resolution code and resolution notes and save them.</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Sprint-3</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Resolution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USN-23</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Level 2 technician, I click Resolve and confirm the pop-up to resolve the incident.</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3</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Sprint-3</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Resolution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USN-24</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Level 2 technician, I check that the parent and child are both Resolved and that the activity shows the parent as the trigger.</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1</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Medium</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Sprint-4</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Knowledge Creation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USN-25</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Level 2 technician, I use Create Knowledge from the resolved incident with the IT knowledge base and the Standard template.</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5</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Sprint-4</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Knowledge Creation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USN-26</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Level 2 technician, I open the parent record and check that the new article is listed in Related Records.</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Sprint-4</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SLA &amp; Validation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USN-27</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manager, I check the final states, the linked change, the knowledge article and the SLA tracking on the parent incident.</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3</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Sprint-4</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Testing</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USN-28</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team, we run the full VPN scenario from creation to knowledge article using all three user roles.</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5</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Sprint-4</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Testing</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USN-29</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team, we fix the defects found in testing and test again.</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Medium</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Sprint-4</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Release</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USN-30</w:t>
            </w:r>
          </w:p>
        </w:tc>
        <w:tc>
          <w:tcPr>
            <w:tcW w:type="dxa" w:w="359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As a team, we prepare the project documentation and give the final demo.</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jc w:val="center"/>
            </w:pPr>
            <w:r>
              <w:rPr>
                <w:rFonts w:ascii="Arial" w:cs="Arial" w:eastAsia="Arial" w:hAnsi="Arial"/>
                <w:color w:val="000000"/>
                <w:sz w:val="18"/>
                <w:szCs w:val="18"/>
              </w:rPr>
              <w:t xml:space="preserve">3</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High</w:t>
            </w:r>
          </w:p>
        </w:tc>
        <w:tc>
          <w:tcPr>
            <w:tcW w:type="dxa" w:w="13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8"/>
                <w:szCs w:val="18"/>
              </w:rPr>
              <w:t xml:space="preserve"/>
            </w:r>
          </w:p>
        </w:tc>
      </w:tr>
    </w:tbl>
    <w:p>
      <w:pPr>
        <w:pStyle w:val="Heading1"/>
        <w:keepNext/>
        <w:spacing w:after="120" w:before="280"/>
      </w:pPr>
      <w:r>
        <w:rPr>
          <w:rFonts w:ascii="Arial" w:cs="Arial" w:eastAsia="Arial" w:hAnsi="Arial"/>
          <w:b/>
          <w:bCs/>
          <w:color w:val="000000"/>
          <w:sz w:val="26"/>
          <w:szCs w:val="26"/>
        </w:rPr>
        <w:t xml:space="preserve">Sprint Summary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2300"/>
        <w:gridCol w:w="1200"/>
      </w:tblGrid>
      <w:tr>
        <w:trPr>
          <w:cantSplit/>
          <w:tblHeader/>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20"/>
                <w:szCs w:val="20"/>
              </w:rPr>
              <w:t xml:space="preserve">Sprint</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20"/>
                <w:szCs w:val="20"/>
              </w:rPr>
              <w:t xml:space="preserve">Focus</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20"/>
                <w:szCs w:val="20"/>
              </w:rPr>
              <w:t xml:space="preserve">Stories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20"/>
                <w:szCs w:val="20"/>
              </w:rPr>
              <w:t xml:space="preserve">Story Points</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0"/>
                <w:szCs w:val="20"/>
              </w:rPr>
              <w:t xml:space="preserve">Sprint-1</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0"/>
                <w:szCs w:val="20"/>
              </w:rPr>
              <w:t xml:space="preserve">Setup, incident creation and classification</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0"/>
                <w:szCs w:val="20"/>
              </w:rPr>
              <w:t xml:space="preserve">USN-1 to USN-8</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0"/>
                <w:szCs w:val="20"/>
              </w:rPr>
              <w:t xml:space="preserve">20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0"/>
                <w:szCs w:val="20"/>
              </w:rPr>
              <w:t xml:space="preserve">Sprint-2</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0"/>
                <w:szCs w:val="20"/>
              </w:rPr>
              <w:t xml:space="preserve">Knowledge, reassignment, escalation and SLA</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0"/>
                <w:szCs w:val="20"/>
              </w:rPr>
              <w:t xml:space="preserve">USN-9 to USN-16</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0"/>
                <w:szCs w:val="20"/>
              </w:rPr>
              <w:t xml:space="preserve">20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0"/>
                <w:szCs w:val="20"/>
              </w:rPr>
              <w:t xml:space="preserve">Sprint-3</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0"/>
                <w:szCs w:val="20"/>
              </w:rPr>
              <w:t xml:space="preserve">Change request, child incident and resolution</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0"/>
                <w:szCs w:val="20"/>
              </w:rPr>
              <w:t xml:space="preserve">USN-17 to USN-24</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0"/>
                <w:szCs w:val="20"/>
              </w:rPr>
              <w:t xml:space="preserve">20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0"/>
                <w:szCs w:val="20"/>
              </w:rPr>
              <w:t xml:space="preserve">Sprint-4</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0"/>
                <w:szCs w:val="20"/>
              </w:rPr>
              <w:t xml:space="preserve">Knowledge creation, validation, testing and release</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0"/>
                <w:szCs w:val="20"/>
              </w:rPr>
              <w:t xml:space="preserve">USN-25 to USN-30</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20"/>
                <w:szCs w:val="20"/>
              </w:rPr>
              <w:t xml:space="preserve">20</w:t>
            </w:r>
          </w:p>
        </w:tc>
      </w:tr>
    </w:tbl>
    <w:p>
      <w:pPr>
        <w:spacing w:after="120" w:before="160"/>
      </w:pPr>
      <w:r>
        <w:rPr>
          <w:rFonts w:ascii="Arial" w:cs="Arial" w:eastAsia="Arial" w:hAnsi="Arial"/>
          <w:b/>
          <w:bCs/>
          <w:color w:val="000000"/>
          <w:sz w:val="22"/>
          <w:szCs w:val="22"/>
        </w:rPr>
        <w:t xml:space="preserve">Total Estimated Story Points: 80</w:t>
      </w:r>
    </w:p>
    <w:p>
      <w:pPr>
        <w:pStyle w:val="Heading1"/>
        <w:keepNext/>
        <w:spacing w:after="120" w:before="280"/>
      </w:pPr>
      <w:r>
        <w:rPr>
          <w:rFonts w:ascii="Arial" w:cs="Arial" w:eastAsia="Arial" w:hAnsi="Arial"/>
          <w:b/>
          <w:bCs/>
          <w:color w:val="000000"/>
          <w:sz w:val="26"/>
          <w:szCs w:val="26"/>
        </w:rPr>
        <w:t xml:space="preserve">Sprint Planning Rationale</w:t>
      </w:r>
    </w:p>
    <w:p>
      <w:pPr>
        <w:spacing w:after="120" w:line="276"/>
      </w:pPr>
      <w:r>
        <w:rPr>
          <w:rFonts w:ascii="Arial" w:cs="Arial" w:eastAsia="Arial" w:hAnsi="Arial"/>
          <w:b/>
          <w:bCs/>
          <w:color w:val="000000"/>
          <w:sz w:val="22"/>
          <w:szCs w:val="22"/>
        </w:rPr>
        <w:t xml:space="preserve">Sprint-1: </w:t>
      </w:r>
      <w:r>
        <w:rPr>
          <w:rFonts w:ascii="Arial" w:cs="Arial" w:eastAsia="Arial" w:hAnsi="Arial"/>
          <w:b w:val="false"/>
          <w:bCs w:val="false"/>
          <w:color w:val="000000"/>
          <w:sz w:val="22"/>
          <w:szCs w:val="22"/>
        </w:rPr>
        <w:t xml:space="preserve">Prepare the Remote Access service and Corporate VPN offering, then create and classify the incident in the Service Operations Workspace with Category, Subcategory, Urgency, Service and CI.</w:t>
      </w:r>
    </w:p>
    <w:p>
      <w:pPr>
        <w:spacing w:after="120" w:line="276"/>
      </w:pPr>
      <w:r>
        <w:rPr>
          <w:rFonts w:ascii="Arial" w:cs="Arial" w:eastAsia="Arial" w:hAnsi="Arial"/>
          <w:b/>
          <w:bCs/>
          <w:color w:val="000000"/>
          <w:sz w:val="22"/>
          <w:szCs w:val="22"/>
        </w:rPr>
        <w:t xml:space="preserve">Sprint-2: </w:t>
      </w:r>
      <w:r>
        <w:rPr>
          <w:rFonts w:ascii="Arial" w:cs="Arial" w:eastAsia="Arial" w:hAnsi="Arial"/>
          <w:b w:val="false"/>
          <w:bCs w:val="false"/>
          <w:color w:val="000000"/>
          <w:sz w:val="22"/>
          <w:szCs w:val="22"/>
        </w:rPr>
        <w:t xml:space="preserve">Bring in Agent Assist knowledge, reassign the incident to the Network group, let the Level 2 technician investigate, and place the incident On Hold while the SLA is tracked.</w:t>
      </w:r>
    </w:p>
    <w:p>
      <w:pPr>
        <w:spacing w:after="120" w:line="276"/>
      </w:pPr>
      <w:r>
        <w:rPr>
          <w:rFonts w:ascii="Arial" w:cs="Arial" w:eastAsia="Arial" w:hAnsi="Arial"/>
          <w:b/>
          <w:bCs/>
          <w:color w:val="000000"/>
          <w:sz w:val="22"/>
          <w:szCs w:val="22"/>
        </w:rPr>
        <w:t xml:space="preserve">Sprint-3: </w:t>
      </w:r>
      <w:r>
        <w:rPr>
          <w:rFonts w:ascii="Arial" w:cs="Arial" w:eastAsia="Arial" w:hAnsi="Arial"/>
          <w:b w:val="false"/>
          <w:bCs w:val="false"/>
          <w:color w:val="000000"/>
          <w:sz w:val="22"/>
          <w:szCs w:val="22"/>
        </w:rPr>
        <w:t xml:space="preserve">Create the emergency change request and the child incident, then record cause and resolution and resolve the parent and child.</w:t>
      </w:r>
    </w:p>
    <w:p>
      <w:pPr>
        <w:spacing w:after="120" w:line="276"/>
      </w:pPr>
      <w:r>
        <w:rPr>
          <w:rFonts w:ascii="Arial" w:cs="Arial" w:eastAsia="Arial" w:hAnsi="Arial"/>
          <w:b/>
          <w:bCs/>
          <w:color w:val="000000"/>
          <w:sz w:val="22"/>
          <w:szCs w:val="22"/>
        </w:rPr>
        <w:t xml:space="preserve">Sprint-4: </w:t>
      </w:r>
      <w:r>
        <w:rPr>
          <w:rFonts w:ascii="Arial" w:cs="Arial" w:eastAsia="Arial" w:hAnsi="Arial"/>
          <w:b w:val="false"/>
          <w:bCs w:val="false"/>
          <w:color w:val="000000"/>
          <w:sz w:val="22"/>
          <w:szCs w:val="22"/>
        </w:rPr>
        <w:t xml:space="preserve">Create the knowledge article from the resolved incident, validate SLA and related records, test the full scenario, fix defects and give the final demo.</w:t>
      </w:r>
    </w:p>
    <w:p>
      <w:pPr>
        <w:spacing w:after="120" w:line="276"/>
      </w:pPr>
      <w:r>
        <w:rPr>
          <w:rFonts w:ascii="Arial" w:cs="Arial" w:eastAsia="Arial" w:hAnsi="Arial"/>
          <w:color w:val="000000"/>
          <w:sz w:val="22"/>
          <w:szCs w:val="22"/>
        </w:rPr>
        <w:t xml:space="preserve">Note: Story points and sprint allocation are planning estimates and may be revised based on team capacity, dependencies and actual sprint progress.</w:t>
      </w:r>
    </w:p>
    <w:p>
      <w:pPr>
        <w:pStyle w:val="Heading1"/>
        <w:keepNext/>
        <w:spacing w:after="120" w:before="280"/>
      </w:pPr>
      <w:r>
        <w:rPr>
          <w:rFonts w:ascii="Arial" w:cs="Arial" w:eastAsia="Arial" w:hAnsi="Arial"/>
          <w:b/>
          <w:bCs/>
          <w:color w:val="000000"/>
          <w:sz w:val="26"/>
          <w:szCs w:val="26"/>
        </w:rPr>
        <w:t xml:space="preserve">Project Tracker, Velocity &amp; Burndown Chart: (4 Marks)</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200"/>
        <w:gridCol w:w="1500"/>
        <w:gridCol w:w="1600"/>
        <w:gridCol w:w="1700"/>
        <w:gridCol w:w="1124"/>
      </w:tblGrid>
      <w:tr>
        <w:trPr>
          <w:cantSplit/>
          <w:tblHeader/>
        </w:trP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19"/>
                <w:szCs w:val="19"/>
              </w:rPr>
              <w:t xml:space="preserve">Sprint</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19"/>
                <w:szCs w:val="19"/>
              </w:rPr>
              <w:t xml:space="preserve">Total Story Points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19"/>
                <w:szCs w:val="19"/>
              </w:rPr>
              <w:t xml:space="preserve">Duration</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19"/>
                <w:szCs w:val="19"/>
              </w:rPr>
              <w:t xml:space="preserve">Sprint Start Date</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19"/>
                <w:szCs w:val="19"/>
              </w:rPr>
              <w:t xml:space="preserve">Sprint End Date (Planned)</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19"/>
                <w:szCs w:val="19"/>
              </w:rPr>
              <w:t xml:space="preserve">Story Points Completed (as on Planned End Date)</w:t>
            </w:r>
          </w:p>
        </w:tc>
        <w:tc>
          <w:tcPr>
            <w:tcW w:type="dxa" w:w="11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b/>
                <w:bCs/>
                <w:color w:val="000000"/>
                <w:sz w:val="19"/>
                <w:szCs w:val="19"/>
              </w:rPr>
              <w:t xml:space="preserve">Sprint Release Date (Actual)</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Sprint-1</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20</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6 Days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26 Oct 2026</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31 Oct 2026</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
            </w:r>
          </w:p>
        </w:tc>
        <w:tc>
          <w:tcPr>
            <w:tcW w:type="dxa" w:w="11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Sprint-2</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20</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6 Days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02 Nov 2026</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07 Nov 2026</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
            </w:r>
          </w:p>
        </w:tc>
        <w:tc>
          <w:tcPr>
            <w:tcW w:type="dxa" w:w="11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Sprint-3</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20</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6 Days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09 Nov 2026</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14 Nov 2026</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
            </w:r>
          </w:p>
        </w:tc>
        <w:tc>
          <w:tcPr>
            <w:tcW w:type="dxa" w:w="11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Sprint-4</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20</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6 Days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16 Nov 2026</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21 Nov 2026</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
            </w:r>
          </w:p>
        </w:tc>
        <w:tc>
          <w:tcPr>
            <w:tcW w:type="dxa" w:w="11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52"/>
            </w:pPr>
            <w:r>
              <w:rPr>
                <w:rFonts w:ascii="Arial" w:cs="Arial" w:eastAsia="Arial" w:hAnsi="Arial"/>
                <w:color w:val="000000"/>
                <w:sz w:val="19"/>
                <w:szCs w:val="19"/>
              </w:rPr>
              <w:t xml:space="preserve"/>
            </w:r>
          </w:p>
        </w:tc>
      </w:tr>
    </w:tbl>
    <w:p>
      <w:pPr>
        <w:spacing w:after="80" w:before="200"/>
      </w:pPr>
      <w:r>
        <w:rPr>
          <w:rFonts w:ascii="Arial" w:cs="Arial" w:eastAsia="Arial" w:hAnsi="Arial"/>
          <w:b/>
          <w:bCs/>
          <w:color w:val="000000"/>
          <w:sz w:val="22"/>
          <w:szCs w:val="22"/>
        </w:rPr>
        <w:t xml:space="preserve">Velocity:</w:t>
      </w:r>
    </w:p>
    <w:p>
      <w:pPr>
        <w:spacing w:after="120" w:line="276"/>
      </w:pPr>
      <w:r>
        <w:rPr>
          <w:rFonts w:ascii="Arial" w:cs="Arial" w:eastAsia="Arial" w:hAnsi="Arial"/>
          <w:color w:val="000000"/>
          <w:sz w:val="22"/>
          <w:szCs w:val="22"/>
        </w:rPr>
        <w:t xml:space="preserve">The team plans 20 story points per sprint, and each sprint lasts 6 days. The team's average velocity (AV) per day is:</w:t>
      </w:r>
    </w:p>
    <w:p>
      <w:pPr>
        <w:spacing w:after="120" w:line="276"/>
      </w:pPr>
      <w:r>
        <w:rPr>
          <w:rFonts w:ascii="Arial" w:cs="Arial" w:eastAsia="Arial" w:hAnsi="Arial"/>
          <w:b/>
          <w:bCs/>
          <w:color w:val="000000"/>
          <w:sz w:val="22"/>
          <w:szCs w:val="22"/>
        </w:rPr>
        <w:t xml:space="preserve">AV = velocity / sprint duration = 20 / 6 ≈ 3.33 story points per day</w:t>
      </w:r>
    </w:p>
    <w:p>
      <w:pPr>
        <w:spacing w:after="120" w:line="276"/>
      </w:pPr>
      <w:r>
        <w:rPr>
          <w:rFonts w:ascii="Arial" w:cs="Arial" w:eastAsia="Arial" w:hAnsi="Arial"/>
          <w:color w:val="000000"/>
          <w:sz w:val="22"/>
          <w:szCs w:val="22"/>
        </w:rPr>
        <w:t xml:space="preserve">At this rate the full backlog of 80 story points is completed in 4 sprints (24 working days), from 26 Oct 2026 to 21 Nov 2026.</w:t>
      </w:r>
    </w:p>
    <w:p>
      <w:pPr>
        <w:keepNext/>
        <w:spacing w:after="80" w:before="200"/>
      </w:pPr>
      <w:r>
        <w:rPr>
          <w:rFonts w:ascii="Arial" w:cs="Arial" w:eastAsia="Arial" w:hAnsi="Arial"/>
          <w:b/>
          <w:bCs/>
          <w:color w:val="000000"/>
          <w:sz w:val="22"/>
          <w:szCs w:val="22"/>
        </w:rPr>
        <w:t xml:space="preserve">Burndown Chart:</w:t>
      </w:r>
    </w:p>
    <w:p>
      <w:pPr>
        <w:keepNext/>
        <w:spacing w:after="120" w:line="276"/>
      </w:pPr>
      <w:r>
        <w:rPr>
          <w:rFonts w:ascii="Arial" w:cs="Arial" w:eastAsia="Arial" w:hAnsi="Arial"/>
          <w:color w:val="000000"/>
          <w:sz w:val="22"/>
          <w:szCs w:val="22"/>
        </w:rPr>
        <w:t xml:space="preserve">A burndown chart shows the work left to do against time. The chart below shows the planned burndown: the 80 story points of the backlog reduce by 20 points at the end of each sprint and reach zero at the end of Sprint-4. The actual line is added as each sprint is completed.</w:t>
      </w:r>
    </w:p>
    <w:p>
      <w:pPr>
        <w:spacing w:before="80"/>
        <w:jc w:val="center"/>
      </w:pPr>
      <w:r>
        <w:drawing>
          <wp:inline distT="0" distB="0" distL="0" distR="0">
            <wp:extent cx="6219825" cy="2638425"/>
            <wp:effectExtent t="0" r="0" b="0" l="0"/>
            <wp:docPr id="1" name="burn" descr="Planned sprint burndown chart" title="Bur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19825" cy="2638425"/>
                    </a:xfrm>
                    <a:prstGeom prst="rect">
                      <a:avLst/>
                    </a:prstGeom>
                  </pic:spPr>
                </pic:pic>
              </a:graphicData>
            </a:graphic>
          </wp:inline>
        </w:drawing>
      </w:r>
    </w:p>
    <w:sectPr>
      <w:pgSz w:w="12240" w:h="158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d7852e5565611fd7c194f617a7fe9386475ce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2026-10-24T06:36:40.883Z</dcterms:created>
  <dcterms:modified xsi:type="dcterms:W3CDTF">2026-10-24T06:36:40.883Z</dcterms:modified>
</cp:coreProperties>
</file>

<file path=docProps/custom.xml><?xml version="1.0" encoding="utf-8"?>
<Properties xmlns="http://schemas.openxmlformats.org/officeDocument/2006/custom-properties" xmlns:vt="http://schemas.openxmlformats.org/officeDocument/2006/docPropsVTypes"/>
</file>