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F4CB" w14:textId="77777777" w:rsidR="00607E19" w:rsidRDefault="00000000">
      <w:pPr>
        <w:spacing w:after="80"/>
        <w:jc w:val="center"/>
      </w:pPr>
      <w:r>
        <w:rPr>
          <w:b/>
          <w:bCs/>
          <w:sz w:val="28"/>
          <w:szCs w:val="28"/>
        </w:rPr>
        <w:t>PROJECT DESIGN PHASE</w:t>
      </w:r>
    </w:p>
    <w:p w14:paraId="6E15C34B" w14:textId="77777777" w:rsidR="00607E19" w:rsidRDefault="00000000">
      <w:pPr>
        <w:spacing w:after="200"/>
        <w:jc w:val="center"/>
      </w:pPr>
      <w:r>
        <w:rPr>
          <w:b/>
          <w:bCs/>
          <w:sz w:val="28"/>
          <w:szCs w:val="28"/>
        </w:rPr>
        <w:t>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7E19" w14:paraId="1468C3C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53F21340" w14:textId="77777777" w:rsidR="00607E19" w:rsidRDefault="00000000">
            <w:pPr>
              <w:spacing w:line="264" w:lineRule="auto"/>
            </w:pPr>
            <w:r>
              <w:rPr>
                <w:b/>
                <w:bCs/>
                <w:sz w:val="21"/>
                <w:szCs w:val="21"/>
              </w:rPr>
              <w:t>Date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95399" w14:textId="77777777" w:rsidR="00607E19" w:rsidRDefault="00000000">
            <w:pPr>
              <w:spacing w:line="264" w:lineRule="auto"/>
            </w:pPr>
            <w:r>
              <w:rPr>
                <w:sz w:val="21"/>
                <w:szCs w:val="21"/>
              </w:rPr>
              <w:t>21 October 2026</w:t>
            </w:r>
          </w:p>
        </w:tc>
      </w:tr>
      <w:tr w:rsidR="00607E19" w14:paraId="74E4005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122BE07F" w14:textId="77777777" w:rsidR="00607E19" w:rsidRDefault="00000000">
            <w:pPr>
              <w:spacing w:line="264" w:lineRule="auto"/>
            </w:pPr>
            <w:r>
              <w:rPr>
                <w:b/>
                <w:bCs/>
                <w:sz w:val="21"/>
                <w:szCs w:val="21"/>
              </w:rPr>
              <w:t>Team ID</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501FE2" w14:textId="77777777" w:rsidR="00607E19" w:rsidRDefault="00607E19">
            <w:pPr>
              <w:spacing w:line="264" w:lineRule="auto"/>
            </w:pPr>
          </w:p>
        </w:tc>
      </w:tr>
      <w:tr w:rsidR="00607E19" w14:paraId="48CCB8A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69EDB7E9" w14:textId="77777777" w:rsidR="00607E19" w:rsidRDefault="00000000">
            <w:pPr>
              <w:spacing w:line="264" w:lineRule="auto"/>
            </w:pPr>
            <w:r>
              <w:rPr>
                <w:b/>
                <w:bCs/>
                <w:sz w:val="21"/>
                <w:szCs w:val="21"/>
              </w:rPr>
              <w:t>Project Name</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B5495F" w14:textId="77777777" w:rsidR="00607E19" w:rsidRDefault="00000000">
            <w:pPr>
              <w:spacing w:line="264" w:lineRule="auto"/>
            </w:pPr>
            <w:r>
              <w:rPr>
                <w:sz w:val="21"/>
                <w:szCs w:val="21"/>
              </w:rPr>
              <w:t>Incident Lifecycle Automation in ServiceNow</w:t>
            </w:r>
          </w:p>
        </w:tc>
      </w:tr>
      <w:tr w:rsidR="00607E19" w14:paraId="684713A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0D48ACC" w14:textId="77777777" w:rsidR="00607E19" w:rsidRDefault="00000000">
            <w:pPr>
              <w:spacing w:line="264" w:lineRule="auto"/>
            </w:pPr>
            <w:r>
              <w:rPr>
                <w:b/>
                <w:bCs/>
                <w:sz w:val="21"/>
                <w:szCs w:val="21"/>
              </w:rPr>
              <w:t>Maximum Marks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DDB3CA" w14:textId="77777777" w:rsidR="00607E19" w:rsidRDefault="00000000">
            <w:pPr>
              <w:spacing w:line="264" w:lineRule="auto"/>
            </w:pPr>
            <w:r>
              <w:rPr>
                <w:sz w:val="21"/>
                <w:szCs w:val="21"/>
              </w:rPr>
              <w:t>2 Marks</w:t>
            </w:r>
          </w:p>
        </w:tc>
      </w:tr>
    </w:tbl>
    <w:p w14:paraId="09C94A75" w14:textId="77777777" w:rsidR="00607E19" w:rsidRDefault="00000000">
      <w:pPr>
        <w:spacing w:before="240" w:after="120"/>
      </w:pPr>
      <w:r>
        <w:rPr>
          <w:b/>
          <w:bCs/>
          <w:sz w:val="26"/>
          <w:szCs w:val="26"/>
        </w:rPr>
        <w:t>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160"/>
      </w:tblGrid>
      <w:tr w:rsidR="00607E19" w14:paraId="77F9630C"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0A3A0FBF" w14:textId="77777777" w:rsidR="00607E19" w:rsidRDefault="00000000">
            <w:pPr>
              <w:spacing w:line="264" w:lineRule="auto"/>
            </w:pPr>
            <w:proofErr w:type="spellStart"/>
            <w:r>
              <w:rPr>
                <w:b/>
                <w:bCs/>
                <w:sz w:val="21"/>
                <w:szCs w:val="21"/>
              </w:rPr>
              <w:t>S.No</w:t>
            </w:r>
            <w:proofErr w:type="spellEnd"/>
            <w:r>
              <w:rPr>
                <w:b/>
                <w:bCs/>
                <w:sz w:val="21"/>
                <w:szCs w:val="21"/>
              </w:rPr>
              <w:t>.</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707AD06D" w14:textId="77777777" w:rsidR="00607E19" w:rsidRDefault="00000000">
            <w:pPr>
              <w:spacing w:line="264" w:lineRule="auto"/>
            </w:pPr>
            <w:r>
              <w:rPr>
                <w:b/>
                <w:bCs/>
                <w:sz w:val="21"/>
                <w:szCs w:val="21"/>
              </w:rPr>
              <w:t>Parameter</w:t>
            </w:r>
          </w:p>
        </w:tc>
        <w:tc>
          <w:tcPr>
            <w:tcW w:w="6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20" w:type="dxa"/>
              <w:bottom w:w="80" w:type="dxa"/>
              <w:right w:w="120" w:type="dxa"/>
            </w:tcMar>
          </w:tcPr>
          <w:p w14:paraId="329ACEB9" w14:textId="77777777" w:rsidR="00607E19" w:rsidRDefault="00000000">
            <w:pPr>
              <w:spacing w:line="264" w:lineRule="auto"/>
            </w:pPr>
            <w:r>
              <w:rPr>
                <w:b/>
                <w:bCs/>
                <w:sz w:val="21"/>
                <w:szCs w:val="21"/>
              </w:rPr>
              <w:t>Description</w:t>
            </w:r>
          </w:p>
        </w:tc>
      </w:tr>
      <w:tr w:rsidR="00607E19" w14:paraId="7E006BC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59CD61" w14:textId="77777777" w:rsidR="00607E19" w:rsidRDefault="00000000">
            <w:pPr>
              <w:spacing w:line="264" w:lineRule="auto"/>
              <w:jc w:val="center"/>
            </w:pPr>
            <w:r>
              <w:rPr>
                <w:b/>
                <w:bCs/>
                <w:sz w:val="21"/>
                <w:szCs w:val="21"/>
              </w:rPr>
              <w:t>1</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28CC31" w14:textId="77777777" w:rsidR="00607E19" w:rsidRDefault="00000000">
            <w:pPr>
              <w:spacing w:line="264" w:lineRule="auto"/>
            </w:pPr>
            <w:r>
              <w:rPr>
                <w:b/>
                <w:bCs/>
                <w:sz w:val="21"/>
                <w:szCs w:val="21"/>
              </w:rPr>
              <w:t>Problem Statement (Problem to be solved)</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E585B" w14:textId="77777777" w:rsidR="00607E19" w:rsidRDefault="00000000">
            <w:pPr>
              <w:spacing w:line="264" w:lineRule="auto"/>
            </w:pPr>
            <w:r>
              <w:rPr>
                <w:sz w:val="21"/>
                <w:szCs w:val="21"/>
              </w:rPr>
              <w:t>In many organizations, IT incidents arrive through emails, phone calls and informal chats. Nothing is classified properly, escalations are late, and nobody can see how far a fix has progressed. Issues stay open, SLAs are breached, and finding the root cause later is very hard. This project replaces that with one automated and standardized incident lifecycle in ServiceNow, covering logging, classification, escalation, change, resolution and knowledge capture.</w:t>
            </w:r>
          </w:p>
        </w:tc>
      </w:tr>
      <w:tr w:rsidR="00607E19" w14:paraId="24D8855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32BD00" w14:textId="77777777" w:rsidR="00607E19" w:rsidRDefault="00000000">
            <w:pPr>
              <w:spacing w:line="264" w:lineRule="auto"/>
              <w:jc w:val="center"/>
            </w:pPr>
            <w:r>
              <w:rPr>
                <w:b/>
                <w:bCs/>
                <w:sz w:val="21"/>
                <w:szCs w:val="21"/>
              </w:rPr>
              <w:t>2</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89ACCD" w14:textId="77777777" w:rsidR="00607E19" w:rsidRDefault="00000000">
            <w:pPr>
              <w:spacing w:line="264" w:lineRule="auto"/>
            </w:pPr>
            <w:r>
              <w:rPr>
                <w:b/>
                <w:bCs/>
                <w:sz w:val="21"/>
                <w:szCs w:val="21"/>
              </w:rPr>
              <w:t>Idea / Solution Description</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B6FB6E" w14:textId="77777777" w:rsidR="00607E19" w:rsidRDefault="00000000">
            <w:pPr>
              <w:spacing w:line="264" w:lineRule="auto"/>
            </w:pPr>
            <w:r>
              <w:rPr>
                <w:sz w:val="21"/>
                <w:szCs w:val="21"/>
              </w:rPr>
              <w:t xml:space="preserve">A Service Desk agent logs the incident in the Service Operations Workspace and classifies it by Category, Subcategory, Urgency, Service, Service Offering and Configuration Item. Agent Assist suggests knowledge articles from the short description, and the agent attaches the best one and marks it helpful. If the issue needs deeper work, the incident is reassigned to the Level 2 Network group, whose technician investigates and updates the CI, then places the incident On Hold (Awaiting Change). An emergency change request is raised from the incident, and a child incident tracks a recurring VPN failure. </w:t>
            </w:r>
            <w:proofErr w:type="gramStart"/>
            <w:r>
              <w:rPr>
                <w:sz w:val="21"/>
                <w:szCs w:val="21"/>
              </w:rPr>
              <w:t>Finally</w:t>
            </w:r>
            <w:proofErr w:type="gramEnd"/>
            <w:r>
              <w:rPr>
                <w:sz w:val="21"/>
                <w:szCs w:val="21"/>
              </w:rPr>
              <w:t xml:space="preserve"> the technician records the cause and resolution, resolves the incident, and creates a knowledge article from it. SLAs and related records stay visible throughout.</w:t>
            </w:r>
          </w:p>
        </w:tc>
      </w:tr>
      <w:tr w:rsidR="00607E19" w14:paraId="390D18A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7F9D3E" w14:textId="77777777" w:rsidR="00607E19" w:rsidRDefault="00000000">
            <w:pPr>
              <w:spacing w:line="264" w:lineRule="auto"/>
              <w:jc w:val="center"/>
            </w:pPr>
            <w:r>
              <w:rPr>
                <w:b/>
                <w:bCs/>
                <w:sz w:val="21"/>
                <w:szCs w:val="21"/>
              </w:rPr>
              <w:t>3</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C01011" w14:textId="77777777" w:rsidR="00607E19" w:rsidRDefault="00000000">
            <w:pPr>
              <w:spacing w:line="264" w:lineRule="auto"/>
            </w:pPr>
            <w:r>
              <w:rPr>
                <w:b/>
                <w:bCs/>
                <w:sz w:val="21"/>
                <w:szCs w:val="21"/>
              </w:rPr>
              <w:t>Novelty / Uniqueness</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352D06" w14:textId="77777777" w:rsidR="00607E19" w:rsidRDefault="00000000">
            <w:pPr>
              <w:spacing w:line="264" w:lineRule="auto"/>
            </w:pPr>
            <w:r>
              <w:rPr>
                <w:sz w:val="21"/>
                <w:szCs w:val="21"/>
              </w:rPr>
              <w:t>Everything happens in a single workspace, with no switching between tools. The solution closes the loop: a resolved incident becomes a knowledge article that Agent Assist offers on the next similar incident. Emergency changes and child incidents are created directly from the incident, so links between records are automatic. Classifying with Service, Service Offering and CI ties every incident to the business service it affects, and the watch list and work notes list keep the right people informed.</w:t>
            </w:r>
          </w:p>
        </w:tc>
      </w:tr>
      <w:tr w:rsidR="00607E19" w14:paraId="731289E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774723" w14:textId="77777777" w:rsidR="00607E19" w:rsidRDefault="00000000">
            <w:pPr>
              <w:spacing w:line="264" w:lineRule="auto"/>
              <w:jc w:val="center"/>
            </w:pPr>
            <w:r>
              <w:rPr>
                <w:b/>
                <w:bCs/>
                <w:sz w:val="21"/>
                <w:szCs w:val="21"/>
              </w:rPr>
              <w:lastRenderedPageBreak/>
              <w:t>4</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F0D158" w14:textId="77777777" w:rsidR="00607E19" w:rsidRDefault="00000000">
            <w:pPr>
              <w:spacing w:line="264" w:lineRule="auto"/>
            </w:pPr>
            <w:r>
              <w:rPr>
                <w:b/>
                <w:bCs/>
                <w:sz w:val="21"/>
                <w:szCs w:val="21"/>
              </w:rPr>
              <w:t>Social Impact / Customer Satisfaction</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9C0FAE" w14:textId="77777777" w:rsidR="00607E19" w:rsidRDefault="00000000">
            <w:pPr>
              <w:spacing w:line="264" w:lineRule="auto"/>
            </w:pPr>
            <w:r>
              <w:rPr>
                <w:sz w:val="21"/>
                <w:szCs w:val="21"/>
              </w:rPr>
              <w:t>Users get faster answers and fewer repeat calls because known fixes are found through knowledge articles. Callers such as a remote employee with a VPN problem return to work sooner. Agents spend less time searching and handing over, and Level 2 teams receive well-documented tickets. Managers see SLA status and related records at a glance, which improves accountability and service quality.</w:t>
            </w:r>
          </w:p>
        </w:tc>
      </w:tr>
      <w:tr w:rsidR="00607E19" w14:paraId="252F46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427C41" w14:textId="77777777" w:rsidR="00607E19" w:rsidRDefault="00000000">
            <w:pPr>
              <w:spacing w:line="264" w:lineRule="auto"/>
              <w:jc w:val="center"/>
            </w:pPr>
            <w:r>
              <w:rPr>
                <w:b/>
                <w:bCs/>
                <w:sz w:val="21"/>
                <w:szCs w:val="21"/>
              </w:rPr>
              <w:t>5</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A588C6" w14:textId="77777777" w:rsidR="00607E19" w:rsidRDefault="00000000">
            <w:pPr>
              <w:spacing w:line="264" w:lineRule="auto"/>
            </w:pPr>
            <w:r>
              <w:rPr>
                <w:b/>
                <w:bCs/>
                <w:sz w:val="21"/>
                <w:szCs w:val="21"/>
              </w:rPr>
              <w:t>Business Model (Revenue Model)</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7D18DA" w14:textId="77777777" w:rsidR="00607E19" w:rsidRDefault="00000000">
            <w:pPr>
              <w:spacing w:line="264" w:lineRule="auto"/>
            </w:pPr>
            <w:r>
              <w:rPr>
                <w:sz w:val="21"/>
                <w:szCs w:val="21"/>
              </w:rPr>
              <w:t>The solution runs on the ServiceNow cloud (SaaS) under subscription licensing, so no servers are required. Value comes from lower resolution time, fewer SLA breaches and less repeated work. It can also be offered to organizations as a ready-to-use IT service desk package, together with implementation, configuration and support services.</w:t>
            </w:r>
          </w:p>
        </w:tc>
      </w:tr>
      <w:tr w:rsidR="00607E19" w14:paraId="1678B65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9E446D" w14:textId="77777777" w:rsidR="00607E19" w:rsidRDefault="00000000">
            <w:pPr>
              <w:spacing w:line="264" w:lineRule="auto"/>
              <w:jc w:val="center"/>
            </w:pPr>
            <w:r>
              <w:rPr>
                <w:b/>
                <w:bCs/>
                <w:sz w:val="21"/>
                <w:szCs w:val="21"/>
              </w:rPr>
              <w:t>6</w:t>
            </w:r>
          </w:p>
        </w:tc>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B3C0D2" w14:textId="77777777" w:rsidR="00607E19" w:rsidRDefault="00000000">
            <w:pPr>
              <w:spacing w:line="264" w:lineRule="auto"/>
            </w:pPr>
            <w:r>
              <w:rPr>
                <w:b/>
                <w:bCs/>
                <w:sz w:val="21"/>
                <w:szCs w:val="21"/>
              </w:rPr>
              <w:t>Scalability of the Solution</w:t>
            </w:r>
          </w:p>
        </w:tc>
        <w:tc>
          <w:tcPr>
            <w:tcW w:w="6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F90D1C" w14:textId="77777777" w:rsidR="00607E19" w:rsidRDefault="00000000">
            <w:pPr>
              <w:spacing w:line="264" w:lineRule="auto"/>
            </w:pPr>
            <w:r>
              <w:rPr>
                <w:sz w:val="21"/>
                <w:szCs w:val="21"/>
              </w:rPr>
              <w:t>The design starts with one scenario (VPN access) and a small set of teams, and grows by configuration alone: new categories, services, assignment groups, SLA definitions and knowledge bases can be added without changing the core. More support levels can be introduced, and the same foundation extends to Problem, Change and Request Management.</w:t>
            </w:r>
          </w:p>
        </w:tc>
      </w:tr>
    </w:tbl>
    <w:p w14:paraId="2FF76F1C" w14:textId="77777777" w:rsidR="00237F3C" w:rsidRDefault="00237F3C"/>
    <w:sectPr w:rsidR="00237F3C">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A37"/>
    <w:multiLevelType w:val="hybridMultilevel"/>
    <w:tmpl w:val="2C6A2A9C"/>
    <w:lvl w:ilvl="0" w:tplc="26A0515C">
      <w:start w:val="1"/>
      <w:numFmt w:val="bullet"/>
      <w:lvlText w:val="•"/>
      <w:lvlJc w:val="left"/>
      <w:pPr>
        <w:ind w:left="540" w:hanging="270"/>
      </w:pPr>
    </w:lvl>
    <w:lvl w:ilvl="1" w:tplc="B55AC310">
      <w:numFmt w:val="decimal"/>
      <w:lvlText w:val=""/>
      <w:lvlJc w:val="left"/>
    </w:lvl>
    <w:lvl w:ilvl="2" w:tplc="EDC2B046">
      <w:numFmt w:val="decimal"/>
      <w:lvlText w:val=""/>
      <w:lvlJc w:val="left"/>
    </w:lvl>
    <w:lvl w:ilvl="3" w:tplc="19D6A004">
      <w:numFmt w:val="decimal"/>
      <w:lvlText w:val=""/>
      <w:lvlJc w:val="left"/>
    </w:lvl>
    <w:lvl w:ilvl="4" w:tplc="577A5634">
      <w:numFmt w:val="decimal"/>
      <w:lvlText w:val=""/>
      <w:lvlJc w:val="left"/>
    </w:lvl>
    <w:lvl w:ilvl="5" w:tplc="7CCE88CA">
      <w:numFmt w:val="decimal"/>
      <w:lvlText w:val=""/>
      <w:lvlJc w:val="left"/>
    </w:lvl>
    <w:lvl w:ilvl="6" w:tplc="19508AFE">
      <w:numFmt w:val="decimal"/>
      <w:lvlText w:val=""/>
      <w:lvlJc w:val="left"/>
    </w:lvl>
    <w:lvl w:ilvl="7" w:tplc="C866806E">
      <w:numFmt w:val="decimal"/>
      <w:lvlText w:val=""/>
      <w:lvlJc w:val="left"/>
    </w:lvl>
    <w:lvl w:ilvl="8" w:tplc="9D2ACDDE">
      <w:numFmt w:val="decimal"/>
      <w:lvlText w:val=""/>
      <w:lvlJc w:val="left"/>
    </w:lvl>
  </w:abstractNum>
  <w:abstractNum w:abstractNumId="1" w15:restartNumberingAfterBreak="0">
    <w:nsid w:val="1A956D9D"/>
    <w:multiLevelType w:val="hybridMultilevel"/>
    <w:tmpl w:val="3758A796"/>
    <w:lvl w:ilvl="0" w:tplc="B8EA799E">
      <w:start w:val="1"/>
      <w:numFmt w:val="bullet"/>
      <w:lvlText w:val="●"/>
      <w:lvlJc w:val="left"/>
      <w:pPr>
        <w:ind w:left="720" w:hanging="360"/>
      </w:pPr>
    </w:lvl>
    <w:lvl w:ilvl="1" w:tplc="0D422158">
      <w:start w:val="1"/>
      <w:numFmt w:val="bullet"/>
      <w:lvlText w:val="○"/>
      <w:lvlJc w:val="left"/>
      <w:pPr>
        <w:ind w:left="1440" w:hanging="360"/>
      </w:pPr>
    </w:lvl>
    <w:lvl w:ilvl="2" w:tplc="B5FCF262">
      <w:start w:val="1"/>
      <w:numFmt w:val="bullet"/>
      <w:lvlText w:val="■"/>
      <w:lvlJc w:val="left"/>
      <w:pPr>
        <w:ind w:left="2160" w:hanging="360"/>
      </w:pPr>
    </w:lvl>
    <w:lvl w:ilvl="3" w:tplc="1C181908">
      <w:start w:val="1"/>
      <w:numFmt w:val="bullet"/>
      <w:lvlText w:val="●"/>
      <w:lvlJc w:val="left"/>
      <w:pPr>
        <w:ind w:left="2880" w:hanging="360"/>
      </w:pPr>
    </w:lvl>
    <w:lvl w:ilvl="4" w:tplc="A65C8974">
      <w:start w:val="1"/>
      <w:numFmt w:val="bullet"/>
      <w:lvlText w:val="○"/>
      <w:lvlJc w:val="left"/>
      <w:pPr>
        <w:ind w:left="3600" w:hanging="360"/>
      </w:pPr>
    </w:lvl>
    <w:lvl w:ilvl="5" w:tplc="8D1A886A">
      <w:start w:val="1"/>
      <w:numFmt w:val="bullet"/>
      <w:lvlText w:val="■"/>
      <w:lvlJc w:val="left"/>
      <w:pPr>
        <w:ind w:left="4320" w:hanging="360"/>
      </w:pPr>
    </w:lvl>
    <w:lvl w:ilvl="6" w:tplc="C3A2B1B6">
      <w:start w:val="1"/>
      <w:numFmt w:val="bullet"/>
      <w:lvlText w:val="●"/>
      <w:lvlJc w:val="left"/>
      <w:pPr>
        <w:ind w:left="5040" w:hanging="360"/>
      </w:pPr>
    </w:lvl>
    <w:lvl w:ilvl="7" w:tplc="07BC0366">
      <w:start w:val="1"/>
      <w:numFmt w:val="bullet"/>
      <w:lvlText w:val="●"/>
      <w:lvlJc w:val="left"/>
      <w:pPr>
        <w:ind w:left="5760" w:hanging="360"/>
      </w:pPr>
    </w:lvl>
    <w:lvl w:ilvl="8" w:tplc="9C2AA62C">
      <w:start w:val="1"/>
      <w:numFmt w:val="bullet"/>
      <w:lvlText w:val="●"/>
      <w:lvlJc w:val="left"/>
      <w:pPr>
        <w:ind w:left="6480" w:hanging="360"/>
      </w:pPr>
    </w:lvl>
  </w:abstractNum>
  <w:num w:numId="1" w16cid:durableId="158617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E19"/>
    <w:rsid w:val="00237F3C"/>
    <w:rsid w:val="002B4115"/>
    <w:rsid w:val="00607E19"/>
    <w:rsid w:val="00882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DEB8"/>
  <w15:docId w15:val="{E63322C5-19D0-4EDC-9BCF-DE4ED709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semiHidden/>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varanasi triveni</cp:lastModifiedBy>
  <cp:revision>2</cp:revision>
  <dcterms:created xsi:type="dcterms:W3CDTF">2026-10-24T06:32:00Z</dcterms:created>
  <dcterms:modified xsi:type="dcterms:W3CDTF">2026-10-24T06:32:00Z</dcterms:modified>
</cp:coreProperties>
</file>