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۱۹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۲۰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مین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گوش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ندادم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OAV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object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حتما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. 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six sigma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روشها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چگونه؟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inspection - review - formal - informal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اکسل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weka </w:t>
      </w:r>
      <w:r>
        <w:rPr>
          <w:rFonts w:ascii="Helvetica Neue" w:cs="Arial Unicode MS" w:hAnsi="Helvetica Neue"/>
          <w:rtl w:val="1"/>
        </w:rPr>
        <w:t xml:space="preserve"> - </w:t>
      </w:r>
      <w:r>
        <w:rPr>
          <w:rFonts w:ascii="Helvetica Neue" w:cs="Arial Unicode MS" w:hAnsi="Helvetica Neue"/>
          <w:rtl w:val="0"/>
          <w:lang w:val="en-US"/>
        </w:rPr>
        <w:t xml:space="preserve">click view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 w:hint="default"/>
          <w:rtl w:val="1"/>
        </w:rPr>
        <w:t>…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mapping 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فرایندی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process model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component base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مقدار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Helvetica Neue" w:cs="Arial Unicode MS" w:hAnsi="Helvetica Neue"/>
          <w:rtl w:val="1"/>
        </w:rPr>
        <w:t>:)))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CMMI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2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بلی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شاخص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برسیم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:))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دایمنشن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ابعاد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ابعاد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کانتنت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اغاز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سینتکس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سمنتیک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دایمنشن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کانتنت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کانتنت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سینتکس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چی؟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گذاریش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جملات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فعل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علامت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گذاری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مناسب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جبلی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۵۰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:))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۵۰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:|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semantic check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کانتنت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علیرضا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آقای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دایمنشن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فانکشن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رعایت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فانکشن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کانوشنال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دایمنشن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usability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مطمئن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نخواهد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نویگیشن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syntax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گفتیم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2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semantic navigation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3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semantic navigation unit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۶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Helvetica Neue" w:cs="Arial Unicode MS" w:hAnsi="Helvetica Neue"/>
          <w:rtl w:val="0"/>
          <w:lang w:val="en-US"/>
        </w:rPr>
        <w:t>performance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release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بدیم؟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acceptance test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beta test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نمیشه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نکردیم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معمولا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۵۴۲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ریگراسیون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selected function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میکردیم؟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selected path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واحد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task set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اکتویتی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اکتیویتی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رسیده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تولز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شناسایی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۵۴۷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۲۰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جدول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measure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تهیه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اعمال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۲۱،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موردعلاقه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بررسی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رنک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December 21,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