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FF6EA" w14:textId="77777777" w:rsidR="009B0A16" w:rsidRPr="0027022D" w:rsidRDefault="00000000" w:rsidP="0027022D">
      <w:pPr>
        <w:pStyle w:val="Title"/>
        <w:jc w:val="center"/>
        <w:rPr>
          <w:rFonts w:ascii="Times New Roman" w:hAnsi="Times New Roman" w:cs="Times New Roman"/>
        </w:rPr>
      </w:pPr>
      <w:r w:rsidRPr="0027022D">
        <w:rPr>
          <w:rFonts w:ascii="Times New Roman" w:hAnsi="Times New Roman" w:cs="Times New Roman"/>
        </w:rPr>
        <w:t>Advanced Course Planner Using Graphs</w:t>
      </w:r>
    </w:p>
    <w:p w14:paraId="3EF05AD4" w14:textId="77777777" w:rsidR="009B0A16" w:rsidRDefault="00000000" w:rsidP="0027022D">
      <w:pPr>
        <w:pStyle w:val="Subtitle"/>
        <w:rPr>
          <w:rFonts w:ascii="Times New Roman" w:hAnsi="Times New Roman" w:cs="Times New Roman"/>
        </w:rPr>
      </w:pPr>
      <w:r w:rsidRPr="0027022D">
        <w:rPr>
          <w:rFonts w:ascii="Times New Roman" w:hAnsi="Times New Roman" w:cs="Times New Roman"/>
          <w:b/>
        </w:rPr>
        <w:t>CS 5329 Midterm Project Report</w:t>
      </w:r>
      <w:r w:rsidRPr="0027022D">
        <w:rPr>
          <w:rFonts w:ascii="Times New Roman" w:hAnsi="Times New Roman" w:cs="Times New Roman"/>
          <w:b/>
        </w:rPr>
        <w:br/>
      </w:r>
      <w:r w:rsidRPr="0027022D">
        <w:rPr>
          <w:rFonts w:ascii="Times New Roman" w:hAnsi="Times New Roman" w:cs="Times New Roman"/>
        </w:rPr>
        <w:t>Team Members: Varshith Gandra, Raja Brahmendra</w:t>
      </w:r>
      <w:r w:rsidRPr="0027022D">
        <w:rPr>
          <w:rFonts w:ascii="Times New Roman" w:hAnsi="Times New Roman" w:cs="Times New Roman"/>
        </w:rPr>
        <w:br/>
        <w:t>Course: CS 5329</w:t>
      </w:r>
    </w:p>
    <w:p w14:paraId="0EDD0BE8" w14:textId="5953CFDB" w:rsidR="0027022D" w:rsidRDefault="0027022D" w:rsidP="0027022D">
      <w:pPr>
        <w:pStyle w:val="Heading1"/>
        <w:jc w:val="both"/>
        <w:rPr>
          <w:rFonts w:ascii="Times New Roman" w:hAnsi="Times New Roman" w:cs="Times New Roman"/>
        </w:rPr>
      </w:pPr>
      <w:r>
        <w:rPr>
          <w:rFonts w:ascii="Times New Roman" w:hAnsi="Times New Roman" w:cs="Times New Roman"/>
        </w:rPr>
        <w:t xml:space="preserve">Project Scope </w:t>
      </w:r>
    </w:p>
    <w:p w14:paraId="77CBAFBE" w14:textId="5BF81663" w:rsidR="0027022D" w:rsidRPr="0027022D" w:rsidRDefault="0027022D" w:rsidP="0027022D">
      <w:pPr>
        <w:jc w:val="both"/>
      </w:pPr>
      <w:r w:rsidRPr="0027022D">
        <w:rPr>
          <w:rFonts w:ascii="Times New Roman" w:hAnsi="Times New Roman" w:cs="Times New Roman"/>
        </w:rPr>
        <w:t>A graph-based academic planning system that classifies courses into Core, Required, and Elective groups, automatically includes prerequisites, and generates a valid schedule using either a baseline scan method or an optimized topological sort.</w:t>
      </w:r>
      <w:r>
        <w:tab/>
      </w:r>
    </w:p>
    <w:p w14:paraId="36533BC1" w14:textId="77777777" w:rsidR="009B0A16" w:rsidRPr="0027022D" w:rsidRDefault="00000000" w:rsidP="0027022D">
      <w:pPr>
        <w:pStyle w:val="Heading1"/>
        <w:jc w:val="both"/>
        <w:rPr>
          <w:rFonts w:ascii="Times New Roman" w:hAnsi="Times New Roman" w:cs="Times New Roman"/>
        </w:rPr>
      </w:pPr>
      <w:r w:rsidRPr="0027022D">
        <w:rPr>
          <w:rFonts w:ascii="Times New Roman" w:hAnsi="Times New Roman" w:cs="Times New Roman"/>
        </w:rPr>
        <w:t>1. Introduction</w:t>
      </w:r>
    </w:p>
    <w:p w14:paraId="32281C61"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Academic course planning becomes difficult when students must decide both which courses belong in their plan and the order in which those courses must be completed. The difficulty grows when prerequisite chains span multiple foundation courses, concentration-specific requirements, and electives. This project models that problem as a graph problem and builds a practical planner that first selects the correct course set and then schedules it in a valid prerequisite-respecting order.</w:t>
      </w:r>
    </w:p>
    <w:p w14:paraId="47D570BB"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The final system supports multiple programs, multiple concentrations, elective selection, automatic prerequisite inclusion, cycle detection, schedule validation, and empirical comparison between a baseline and an optimized graph-based solution.</w:t>
      </w:r>
    </w:p>
    <w:p w14:paraId="62529850" w14:textId="77777777" w:rsidR="009B0A16" w:rsidRPr="0027022D" w:rsidRDefault="00000000" w:rsidP="0027022D">
      <w:pPr>
        <w:pStyle w:val="Heading1"/>
        <w:jc w:val="both"/>
        <w:rPr>
          <w:rFonts w:ascii="Times New Roman" w:hAnsi="Times New Roman" w:cs="Times New Roman"/>
        </w:rPr>
      </w:pPr>
      <w:r w:rsidRPr="0027022D">
        <w:rPr>
          <w:rFonts w:ascii="Times New Roman" w:hAnsi="Times New Roman" w:cs="Times New Roman"/>
        </w:rPr>
        <w:t>2. Problem Statement</w:t>
      </w:r>
    </w:p>
    <w:p w14:paraId="15AA21DC"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The goal of the project is to generate a valid course schedule from a selected set of courses. A valid schedule must include every selected course exactly once and place every prerequisite before the course that depends on it. If the prerequisite structure contains a cycle, the system must report that no valid schedule exists.</w:t>
      </w:r>
    </w:p>
    <w:p w14:paraId="3AE1C4DF"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This project extends the basic prerequisite-ordering problem into a more realistic academic planning problem by distinguishing among Core courses, concentration-specific Required courses, and Elective courses chosen by the student.</w:t>
      </w:r>
    </w:p>
    <w:p w14:paraId="024A7196" w14:textId="77777777" w:rsidR="009B0A16" w:rsidRPr="0027022D" w:rsidRDefault="00000000" w:rsidP="0027022D">
      <w:pPr>
        <w:pStyle w:val="Heading1"/>
        <w:jc w:val="both"/>
        <w:rPr>
          <w:rFonts w:ascii="Times New Roman" w:hAnsi="Times New Roman" w:cs="Times New Roman"/>
        </w:rPr>
      </w:pPr>
      <w:r w:rsidRPr="0027022D">
        <w:rPr>
          <w:rFonts w:ascii="Times New Roman" w:hAnsi="Times New Roman" w:cs="Times New Roman"/>
        </w:rPr>
        <w:t>3. Dataset Design</w:t>
      </w:r>
    </w:p>
    <w:p w14:paraId="7CF44169"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The dataset is stored in JSON format. Each course record contains a course code, course title, program, concentration, category, and a list of prerequisite course IDs. The advanced catalog includes Computer Science, Civil Engineering, Electrical Engineering, and Mechanical Engineering. Within Computer Science, the catalog includes the Data Science, Software Engineering, AI &amp; ML, and Robotics concentrations.</w:t>
      </w:r>
    </w:p>
    <w:p w14:paraId="417E42A5" w14:textId="77777777" w:rsidR="009B0A16"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Using this structure makes the system more realistic than a plain topological sort over a toy list of course codes because the planner must first determine which courses belong in the student’s plan before computing the final order.</w:t>
      </w:r>
    </w:p>
    <w:p w14:paraId="5B54E5D0" w14:textId="77777777" w:rsidR="0027022D" w:rsidRDefault="0027022D" w:rsidP="0027022D">
      <w:pPr>
        <w:spacing w:after="120" w:line="259" w:lineRule="auto"/>
        <w:jc w:val="both"/>
        <w:rPr>
          <w:rFonts w:ascii="Times New Roman" w:hAnsi="Times New Roman" w:cs="Times New Roman"/>
        </w:rPr>
      </w:pPr>
    </w:p>
    <w:p w14:paraId="42850896" w14:textId="77777777" w:rsidR="0027022D" w:rsidRDefault="0027022D" w:rsidP="0027022D">
      <w:pPr>
        <w:spacing w:after="120" w:line="259" w:lineRule="auto"/>
        <w:jc w:val="both"/>
        <w:rPr>
          <w:rFonts w:ascii="Times New Roman" w:hAnsi="Times New Roman" w:cs="Times New Roman"/>
        </w:rPr>
      </w:pPr>
    </w:p>
    <w:p w14:paraId="207746E5" w14:textId="77777777" w:rsidR="0027022D" w:rsidRPr="0027022D" w:rsidRDefault="0027022D" w:rsidP="0027022D">
      <w:pPr>
        <w:spacing w:after="120" w:line="259" w:lineRule="auto"/>
        <w:jc w:val="both"/>
        <w:rPr>
          <w:rFonts w:ascii="Times New Roman" w:hAnsi="Times New Roman" w:cs="Times New Roman"/>
        </w:rPr>
      </w:pPr>
    </w:p>
    <w:p w14:paraId="23CF9B45" w14:textId="77777777" w:rsidR="009B0A16" w:rsidRPr="0027022D" w:rsidRDefault="00000000" w:rsidP="0027022D">
      <w:pPr>
        <w:pStyle w:val="Heading2"/>
        <w:jc w:val="both"/>
        <w:rPr>
          <w:rFonts w:ascii="Times New Roman" w:hAnsi="Times New Roman" w:cs="Times New Roman"/>
        </w:rPr>
      </w:pPr>
      <w:r w:rsidRPr="0027022D">
        <w:rPr>
          <w:rFonts w:ascii="Times New Roman" w:hAnsi="Times New Roman" w:cs="Times New Roman"/>
        </w:rPr>
        <w:lastRenderedPageBreak/>
        <w:t>Dataset Schema</w:t>
      </w:r>
    </w:p>
    <w:tbl>
      <w:tblPr>
        <w:tblW w:w="0" w:type="auto"/>
        <w:jc w:val="center"/>
        <w:tblLayout w:type="fixed"/>
        <w:tblLook w:val="04A0" w:firstRow="1" w:lastRow="0" w:firstColumn="1" w:lastColumn="0" w:noHBand="0" w:noVBand="1"/>
      </w:tblPr>
      <w:tblGrid>
        <w:gridCol w:w="4896"/>
        <w:gridCol w:w="6912"/>
      </w:tblGrid>
      <w:tr w:rsidR="009B0A16" w:rsidRPr="0027022D" w14:paraId="3D7FA514" w14:textId="77777777">
        <w:trPr>
          <w:tblHeader/>
          <w:jc w:val="center"/>
        </w:trPr>
        <w:tc>
          <w:tcPr>
            <w:tcW w:w="4896" w:type="dxa"/>
            <w:shd w:val="clear" w:color="auto" w:fill="D9EAF7"/>
            <w:tcMar>
              <w:top w:w="100" w:type="dxa"/>
              <w:left w:w="110" w:type="dxa"/>
              <w:bottom w:w="100" w:type="dxa"/>
              <w:right w:w="110" w:type="dxa"/>
            </w:tcMar>
            <w:vAlign w:val="center"/>
          </w:tcPr>
          <w:p w14:paraId="6E846C0C" w14:textId="77777777" w:rsidR="009B0A16" w:rsidRPr="0027022D" w:rsidRDefault="00000000" w:rsidP="0027022D">
            <w:pPr>
              <w:jc w:val="both"/>
              <w:rPr>
                <w:rFonts w:ascii="Times New Roman" w:hAnsi="Times New Roman" w:cs="Times New Roman"/>
              </w:rPr>
            </w:pPr>
            <w:r w:rsidRPr="0027022D">
              <w:rPr>
                <w:rFonts w:ascii="Times New Roman" w:hAnsi="Times New Roman" w:cs="Times New Roman"/>
                <w:b/>
              </w:rPr>
              <w:t>Field</w:t>
            </w:r>
          </w:p>
        </w:tc>
        <w:tc>
          <w:tcPr>
            <w:tcW w:w="4896" w:type="dxa"/>
            <w:shd w:val="clear" w:color="auto" w:fill="D9EAF7"/>
            <w:tcMar>
              <w:top w:w="100" w:type="dxa"/>
              <w:left w:w="110" w:type="dxa"/>
              <w:bottom w:w="100" w:type="dxa"/>
              <w:right w:w="110" w:type="dxa"/>
            </w:tcMar>
            <w:vAlign w:val="center"/>
          </w:tcPr>
          <w:p w14:paraId="6931FB39" w14:textId="77777777" w:rsidR="009B0A16" w:rsidRPr="0027022D" w:rsidRDefault="00000000" w:rsidP="0027022D">
            <w:pPr>
              <w:jc w:val="both"/>
              <w:rPr>
                <w:rFonts w:ascii="Times New Roman" w:hAnsi="Times New Roman" w:cs="Times New Roman"/>
              </w:rPr>
            </w:pPr>
            <w:r w:rsidRPr="0027022D">
              <w:rPr>
                <w:rFonts w:ascii="Times New Roman" w:hAnsi="Times New Roman" w:cs="Times New Roman"/>
                <w:b/>
              </w:rPr>
              <w:t>Description</w:t>
            </w:r>
          </w:p>
        </w:tc>
      </w:tr>
      <w:tr w:rsidR="009B0A16" w:rsidRPr="0027022D" w14:paraId="6515CCC8" w14:textId="77777777">
        <w:trPr>
          <w:jc w:val="center"/>
        </w:trPr>
        <w:tc>
          <w:tcPr>
            <w:tcW w:w="2880" w:type="dxa"/>
            <w:tcMar>
              <w:top w:w="90" w:type="dxa"/>
              <w:left w:w="100" w:type="dxa"/>
              <w:bottom w:w="90" w:type="dxa"/>
              <w:right w:w="100" w:type="dxa"/>
            </w:tcMar>
            <w:vAlign w:val="center"/>
          </w:tcPr>
          <w:p w14:paraId="64ECD544"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rPr>
              <w:t>course_id</w:t>
            </w:r>
          </w:p>
        </w:tc>
        <w:tc>
          <w:tcPr>
            <w:tcW w:w="6912" w:type="dxa"/>
            <w:tcMar>
              <w:top w:w="90" w:type="dxa"/>
              <w:left w:w="100" w:type="dxa"/>
              <w:bottom w:w="90" w:type="dxa"/>
              <w:right w:w="100" w:type="dxa"/>
            </w:tcMar>
            <w:vAlign w:val="center"/>
          </w:tcPr>
          <w:p w14:paraId="6CBE8C35"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rPr>
              <w:t>Unique course code used by the algorithms for dependency resolution.</w:t>
            </w:r>
          </w:p>
        </w:tc>
      </w:tr>
      <w:tr w:rsidR="009B0A16" w:rsidRPr="0027022D" w14:paraId="6A6AA8D7" w14:textId="77777777">
        <w:trPr>
          <w:jc w:val="center"/>
        </w:trPr>
        <w:tc>
          <w:tcPr>
            <w:tcW w:w="2880" w:type="dxa"/>
            <w:tcMar>
              <w:top w:w="90" w:type="dxa"/>
              <w:left w:w="100" w:type="dxa"/>
              <w:bottom w:w="90" w:type="dxa"/>
              <w:right w:w="100" w:type="dxa"/>
            </w:tcMar>
            <w:vAlign w:val="center"/>
          </w:tcPr>
          <w:p w14:paraId="105DF47E"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rPr>
              <w:t>course_name</w:t>
            </w:r>
          </w:p>
        </w:tc>
        <w:tc>
          <w:tcPr>
            <w:tcW w:w="6912" w:type="dxa"/>
            <w:tcMar>
              <w:top w:w="90" w:type="dxa"/>
              <w:left w:w="100" w:type="dxa"/>
              <w:bottom w:w="90" w:type="dxa"/>
              <w:right w:w="100" w:type="dxa"/>
            </w:tcMar>
            <w:vAlign w:val="center"/>
          </w:tcPr>
          <w:p w14:paraId="7F794575"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rPr>
              <w:t>Human-readable course title shown in the planner output.</w:t>
            </w:r>
          </w:p>
        </w:tc>
      </w:tr>
      <w:tr w:rsidR="009B0A16" w:rsidRPr="0027022D" w14:paraId="670456FC" w14:textId="77777777">
        <w:trPr>
          <w:jc w:val="center"/>
        </w:trPr>
        <w:tc>
          <w:tcPr>
            <w:tcW w:w="2880" w:type="dxa"/>
            <w:tcMar>
              <w:top w:w="90" w:type="dxa"/>
              <w:left w:w="100" w:type="dxa"/>
              <w:bottom w:w="90" w:type="dxa"/>
              <w:right w:w="100" w:type="dxa"/>
            </w:tcMar>
            <w:vAlign w:val="center"/>
          </w:tcPr>
          <w:p w14:paraId="18DC2C61"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rPr>
              <w:t>program</w:t>
            </w:r>
          </w:p>
        </w:tc>
        <w:tc>
          <w:tcPr>
            <w:tcW w:w="6912" w:type="dxa"/>
            <w:tcMar>
              <w:top w:w="90" w:type="dxa"/>
              <w:left w:w="100" w:type="dxa"/>
              <w:bottom w:w="90" w:type="dxa"/>
              <w:right w:w="100" w:type="dxa"/>
            </w:tcMar>
            <w:vAlign w:val="center"/>
          </w:tcPr>
          <w:p w14:paraId="519F4AC5"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rPr>
              <w:t>Academic program such as Computer Science or Civil Engineering.</w:t>
            </w:r>
          </w:p>
        </w:tc>
      </w:tr>
      <w:tr w:rsidR="009B0A16" w:rsidRPr="0027022D" w14:paraId="2AEDFD08" w14:textId="77777777">
        <w:trPr>
          <w:jc w:val="center"/>
        </w:trPr>
        <w:tc>
          <w:tcPr>
            <w:tcW w:w="2880" w:type="dxa"/>
            <w:tcMar>
              <w:top w:w="90" w:type="dxa"/>
              <w:left w:w="100" w:type="dxa"/>
              <w:bottom w:w="90" w:type="dxa"/>
              <w:right w:w="100" w:type="dxa"/>
            </w:tcMar>
            <w:vAlign w:val="center"/>
          </w:tcPr>
          <w:p w14:paraId="2C89DF35"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rPr>
              <w:t>concentration</w:t>
            </w:r>
          </w:p>
        </w:tc>
        <w:tc>
          <w:tcPr>
            <w:tcW w:w="6912" w:type="dxa"/>
            <w:tcMar>
              <w:top w:w="90" w:type="dxa"/>
              <w:left w:w="100" w:type="dxa"/>
              <w:bottom w:w="90" w:type="dxa"/>
              <w:right w:w="100" w:type="dxa"/>
            </w:tcMar>
            <w:vAlign w:val="center"/>
          </w:tcPr>
          <w:p w14:paraId="4044D00B"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rPr>
              <w:t>Specialization area within a program, such as AI &amp; ML or Data Science.</w:t>
            </w:r>
          </w:p>
        </w:tc>
      </w:tr>
      <w:tr w:rsidR="009B0A16" w:rsidRPr="0027022D" w14:paraId="02C217E4" w14:textId="77777777">
        <w:trPr>
          <w:jc w:val="center"/>
        </w:trPr>
        <w:tc>
          <w:tcPr>
            <w:tcW w:w="2880" w:type="dxa"/>
            <w:tcMar>
              <w:top w:w="90" w:type="dxa"/>
              <w:left w:w="100" w:type="dxa"/>
              <w:bottom w:w="90" w:type="dxa"/>
              <w:right w:w="100" w:type="dxa"/>
            </w:tcMar>
            <w:vAlign w:val="center"/>
          </w:tcPr>
          <w:p w14:paraId="0710D6E1"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rPr>
              <w:t>category</w:t>
            </w:r>
          </w:p>
        </w:tc>
        <w:tc>
          <w:tcPr>
            <w:tcW w:w="6912" w:type="dxa"/>
            <w:tcMar>
              <w:top w:w="90" w:type="dxa"/>
              <w:left w:w="100" w:type="dxa"/>
              <w:bottom w:w="90" w:type="dxa"/>
              <w:right w:w="100" w:type="dxa"/>
            </w:tcMar>
            <w:vAlign w:val="center"/>
          </w:tcPr>
          <w:p w14:paraId="2C102758"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rPr>
              <w:t>Course type: Core, Required, or Elective.</w:t>
            </w:r>
          </w:p>
        </w:tc>
      </w:tr>
      <w:tr w:rsidR="009B0A16" w:rsidRPr="0027022D" w14:paraId="5EC62460" w14:textId="77777777">
        <w:trPr>
          <w:jc w:val="center"/>
        </w:trPr>
        <w:tc>
          <w:tcPr>
            <w:tcW w:w="2880" w:type="dxa"/>
            <w:tcMar>
              <w:top w:w="90" w:type="dxa"/>
              <w:left w:w="100" w:type="dxa"/>
              <w:bottom w:w="90" w:type="dxa"/>
              <w:right w:w="100" w:type="dxa"/>
            </w:tcMar>
            <w:vAlign w:val="center"/>
          </w:tcPr>
          <w:p w14:paraId="6B1B2CCA"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rPr>
              <w:t>prerequisites</w:t>
            </w:r>
          </w:p>
        </w:tc>
        <w:tc>
          <w:tcPr>
            <w:tcW w:w="6912" w:type="dxa"/>
            <w:tcMar>
              <w:top w:w="90" w:type="dxa"/>
              <w:left w:w="100" w:type="dxa"/>
              <w:bottom w:w="90" w:type="dxa"/>
              <w:right w:w="100" w:type="dxa"/>
            </w:tcMar>
            <w:vAlign w:val="center"/>
          </w:tcPr>
          <w:p w14:paraId="0C922C9C"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rPr>
              <w:t>List of prerequisite course IDs that must appear earlier in the schedule.</w:t>
            </w:r>
          </w:p>
        </w:tc>
      </w:tr>
    </w:tbl>
    <w:p w14:paraId="726E708E" w14:textId="77777777" w:rsidR="009B0A16" w:rsidRPr="0027022D" w:rsidRDefault="009B0A16" w:rsidP="0027022D">
      <w:pPr>
        <w:jc w:val="both"/>
        <w:rPr>
          <w:rFonts w:ascii="Times New Roman" w:hAnsi="Times New Roman" w:cs="Times New Roman"/>
        </w:rPr>
      </w:pPr>
    </w:p>
    <w:p w14:paraId="11E0F731" w14:textId="77777777" w:rsidR="009B0A16" w:rsidRPr="0027022D" w:rsidRDefault="00000000" w:rsidP="0027022D">
      <w:pPr>
        <w:pStyle w:val="Heading1"/>
        <w:jc w:val="both"/>
        <w:rPr>
          <w:rFonts w:ascii="Times New Roman" w:hAnsi="Times New Roman" w:cs="Times New Roman"/>
        </w:rPr>
      </w:pPr>
      <w:r w:rsidRPr="0027022D">
        <w:rPr>
          <w:rFonts w:ascii="Times New Roman" w:hAnsi="Times New Roman" w:cs="Times New Roman"/>
        </w:rPr>
        <w:t>4. Algorithmic Approaches</w:t>
      </w:r>
    </w:p>
    <w:p w14:paraId="7E77D329" w14:textId="77777777" w:rsidR="009B0A16" w:rsidRPr="0027022D" w:rsidRDefault="00000000" w:rsidP="0027022D">
      <w:pPr>
        <w:pStyle w:val="Heading2"/>
        <w:jc w:val="both"/>
        <w:rPr>
          <w:rFonts w:ascii="Times New Roman" w:hAnsi="Times New Roman" w:cs="Times New Roman"/>
        </w:rPr>
      </w:pPr>
      <w:r w:rsidRPr="0027022D">
        <w:rPr>
          <w:rFonts w:ascii="Times New Roman" w:hAnsi="Times New Roman" w:cs="Times New Roman"/>
        </w:rPr>
        <w:t>4.1 Baseline: Repeated Linear Scan</w:t>
      </w:r>
    </w:p>
    <w:p w14:paraId="55ECCD38"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The baseline approach repeatedly scans the remaining unscheduled courses and selects any course whose prerequisites have already been satisfied. This method is simple to implement and easy to explain, but it performs repeated rescanning of courses as the schedule grows.</w:t>
      </w:r>
    </w:p>
    <w:p w14:paraId="7889CAF6"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Expected complexity: O(n²) time in many cases and O(n) space.</w:t>
      </w:r>
    </w:p>
    <w:p w14:paraId="593C359A" w14:textId="77777777" w:rsidR="009B0A16" w:rsidRPr="0027022D" w:rsidRDefault="00000000" w:rsidP="0027022D">
      <w:pPr>
        <w:pStyle w:val="Heading2"/>
        <w:jc w:val="both"/>
        <w:rPr>
          <w:rFonts w:ascii="Times New Roman" w:hAnsi="Times New Roman" w:cs="Times New Roman"/>
        </w:rPr>
      </w:pPr>
      <w:r w:rsidRPr="0027022D">
        <w:rPr>
          <w:rFonts w:ascii="Times New Roman" w:hAnsi="Times New Roman" w:cs="Times New Roman"/>
        </w:rPr>
        <w:t>4.2 Optimized: Graph + Kahn’s Topological Sort</w:t>
      </w:r>
    </w:p>
    <w:p w14:paraId="75E1470F"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The optimized approach represents the problem as a directed graph where each course is a node and each prerequisite relationship is a directed edge. Kahn’s algorithm is then used to generate a topological ordering by tracking in-degrees and processing zero in-degree courses first.</w:t>
      </w:r>
    </w:p>
    <w:p w14:paraId="5E6FFCCA"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Expected complexity: O(V + E) time and O(V + E) space. This approach is a more natural fit for prerequisite scheduling because the data itself already forms a dependency graph.</w:t>
      </w:r>
    </w:p>
    <w:p w14:paraId="0941B26B" w14:textId="77777777" w:rsidR="009B0A16" w:rsidRPr="0027022D" w:rsidRDefault="00000000" w:rsidP="0027022D">
      <w:pPr>
        <w:pStyle w:val="Heading1"/>
        <w:jc w:val="both"/>
        <w:rPr>
          <w:rFonts w:ascii="Times New Roman" w:hAnsi="Times New Roman" w:cs="Times New Roman"/>
        </w:rPr>
      </w:pPr>
      <w:r w:rsidRPr="0027022D">
        <w:rPr>
          <w:rFonts w:ascii="Times New Roman" w:hAnsi="Times New Roman" w:cs="Times New Roman"/>
        </w:rPr>
        <w:t>5. Planning Workflow</w:t>
      </w:r>
    </w:p>
    <w:p w14:paraId="38666EF7" w14:textId="77777777" w:rsidR="009B0A16" w:rsidRPr="0027022D" w:rsidRDefault="00000000" w:rsidP="0027022D">
      <w:pPr>
        <w:spacing w:after="120" w:line="259" w:lineRule="auto"/>
        <w:rPr>
          <w:rFonts w:ascii="Times New Roman" w:hAnsi="Times New Roman" w:cs="Times New Roman"/>
        </w:rPr>
      </w:pPr>
      <w:r w:rsidRPr="0027022D">
        <w:rPr>
          <w:rFonts w:ascii="Times New Roman" w:hAnsi="Times New Roman" w:cs="Times New Roman"/>
        </w:rPr>
        <w:t>The system does not schedule the entire course catalog at once. Instead, it performs the following workflow:</w:t>
      </w:r>
    </w:p>
    <w:p w14:paraId="4CBBC722" w14:textId="3E6414ED" w:rsidR="009B0A16" w:rsidRPr="0027022D" w:rsidRDefault="00000000" w:rsidP="0027022D">
      <w:pPr>
        <w:pStyle w:val="ListParagraph"/>
        <w:numPr>
          <w:ilvl w:val="0"/>
          <w:numId w:val="12"/>
        </w:numPr>
        <w:spacing w:after="120" w:line="259" w:lineRule="auto"/>
        <w:rPr>
          <w:rFonts w:ascii="Times New Roman" w:hAnsi="Times New Roman" w:cs="Times New Roman"/>
        </w:rPr>
      </w:pPr>
      <w:r w:rsidRPr="0027022D">
        <w:rPr>
          <w:rFonts w:ascii="Times New Roman" w:hAnsi="Times New Roman" w:cs="Times New Roman"/>
        </w:rPr>
        <w:t>Load the master catalog.</w:t>
      </w:r>
      <w:r w:rsidRPr="0027022D">
        <w:rPr>
          <w:rFonts w:ascii="Times New Roman" w:hAnsi="Times New Roman" w:cs="Times New Roman"/>
        </w:rPr>
        <w:br/>
        <w:t>2. Let the student choose a program.</w:t>
      </w:r>
      <w:r w:rsidRPr="0027022D">
        <w:rPr>
          <w:rFonts w:ascii="Times New Roman" w:hAnsi="Times New Roman" w:cs="Times New Roman"/>
        </w:rPr>
        <w:br/>
        <w:t>3. Let the student choose a concentration.</w:t>
      </w:r>
      <w:r w:rsidRPr="0027022D">
        <w:rPr>
          <w:rFonts w:ascii="Times New Roman" w:hAnsi="Times New Roman" w:cs="Times New Roman"/>
        </w:rPr>
        <w:br/>
        <w:t>4. Show Core courses, Required concentration courses, and available Electives separately.</w:t>
      </w:r>
      <w:r w:rsidRPr="0027022D">
        <w:rPr>
          <w:rFonts w:ascii="Times New Roman" w:hAnsi="Times New Roman" w:cs="Times New Roman"/>
        </w:rPr>
        <w:br/>
        <w:t>5. Let the student choose electives.</w:t>
      </w:r>
      <w:r w:rsidRPr="0027022D">
        <w:rPr>
          <w:rFonts w:ascii="Times New Roman" w:hAnsi="Times New Roman" w:cs="Times New Roman"/>
        </w:rPr>
        <w:br/>
        <w:t>6. Automatically include any missing prerequisites.</w:t>
      </w:r>
      <w:r w:rsidRPr="0027022D">
        <w:rPr>
          <w:rFonts w:ascii="Times New Roman" w:hAnsi="Times New Roman" w:cs="Times New Roman"/>
        </w:rPr>
        <w:br/>
        <w:t>7. Run the selected scheduling algorithm on the final course set.</w:t>
      </w:r>
      <w:r w:rsidRPr="0027022D">
        <w:rPr>
          <w:rFonts w:ascii="Times New Roman" w:hAnsi="Times New Roman" w:cs="Times New Roman"/>
        </w:rPr>
        <w:br/>
        <w:t>8. Validate the resulting schedule.</w:t>
      </w:r>
    </w:p>
    <w:p w14:paraId="447101EF" w14:textId="77777777" w:rsidR="0027022D" w:rsidRPr="0027022D" w:rsidRDefault="0027022D" w:rsidP="0027022D">
      <w:pPr>
        <w:pStyle w:val="ListParagraph"/>
        <w:spacing w:after="120" w:line="259" w:lineRule="auto"/>
        <w:rPr>
          <w:rFonts w:ascii="Times New Roman" w:hAnsi="Times New Roman" w:cs="Times New Roman"/>
        </w:rPr>
      </w:pPr>
    </w:p>
    <w:p w14:paraId="5AD32F2D" w14:textId="77777777" w:rsidR="009B0A16" w:rsidRPr="0027022D" w:rsidRDefault="00000000" w:rsidP="0027022D">
      <w:pPr>
        <w:pStyle w:val="Heading1"/>
        <w:jc w:val="both"/>
        <w:rPr>
          <w:rFonts w:ascii="Times New Roman" w:hAnsi="Times New Roman" w:cs="Times New Roman"/>
        </w:rPr>
      </w:pPr>
      <w:r w:rsidRPr="0027022D">
        <w:rPr>
          <w:rFonts w:ascii="Times New Roman" w:hAnsi="Times New Roman" w:cs="Times New Roman"/>
        </w:rPr>
        <w:lastRenderedPageBreak/>
        <w:t>6. Correctness Validation</w:t>
      </w:r>
    </w:p>
    <w:p w14:paraId="72C5CAA7"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A validation function checks whether the generated schedule is correct. The schedule is valid only if all selected courses are present, no course appears more than once, and every prerequisite appears earlier in the final order than the course that depends on it. Cycle detection is also included so that invalid prerequisite structures are reported instead of producing an incorrect schedule.</w:t>
      </w:r>
    </w:p>
    <w:p w14:paraId="28FC6BCB" w14:textId="77777777" w:rsidR="009B0A16" w:rsidRPr="0027022D" w:rsidRDefault="00000000" w:rsidP="0027022D">
      <w:pPr>
        <w:pStyle w:val="Heading1"/>
        <w:jc w:val="both"/>
        <w:rPr>
          <w:rFonts w:ascii="Times New Roman" w:hAnsi="Times New Roman" w:cs="Times New Roman"/>
        </w:rPr>
      </w:pPr>
      <w:r w:rsidRPr="0027022D">
        <w:rPr>
          <w:rFonts w:ascii="Times New Roman" w:hAnsi="Times New Roman" w:cs="Times New Roman"/>
        </w:rPr>
        <w:t>7. Benchmark Results</w:t>
      </w:r>
    </w:p>
    <w:p w14:paraId="76C01FC9"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Runtime was measured with time.perf_counter() and peak memory usage was measured with tracemalloc. The project was tested on two concentration-specific Computer Science paths and two larger synthetic datasets.</w:t>
      </w:r>
    </w:p>
    <w:tbl>
      <w:tblPr>
        <w:tblW w:w="11376" w:type="dxa"/>
        <w:tblInd w:w="-786" w:type="dxa"/>
        <w:tblLayout w:type="fixed"/>
        <w:tblLook w:val="04A0" w:firstRow="1" w:lastRow="0" w:firstColumn="1" w:lastColumn="0" w:noHBand="0" w:noVBand="1"/>
      </w:tblPr>
      <w:tblGrid>
        <w:gridCol w:w="2232"/>
        <w:gridCol w:w="1224"/>
        <w:gridCol w:w="1368"/>
        <w:gridCol w:w="1368"/>
        <w:gridCol w:w="1368"/>
        <w:gridCol w:w="1368"/>
        <w:gridCol w:w="1224"/>
        <w:gridCol w:w="1224"/>
      </w:tblGrid>
      <w:tr w:rsidR="009B0A16" w:rsidRPr="0027022D" w14:paraId="47C77D57" w14:textId="77777777" w:rsidTr="0027022D">
        <w:trPr>
          <w:tblHeader/>
        </w:trPr>
        <w:tc>
          <w:tcPr>
            <w:tcW w:w="2232" w:type="dxa"/>
            <w:shd w:val="clear" w:color="auto" w:fill="D9EAF7"/>
            <w:tcMar>
              <w:top w:w="80" w:type="dxa"/>
              <w:left w:w="70" w:type="dxa"/>
              <w:bottom w:w="80" w:type="dxa"/>
              <w:right w:w="70" w:type="dxa"/>
            </w:tcMar>
            <w:vAlign w:val="center"/>
          </w:tcPr>
          <w:p w14:paraId="43906871" w14:textId="77777777" w:rsidR="009B0A16" w:rsidRPr="0027022D" w:rsidRDefault="00000000" w:rsidP="0027022D">
            <w:pPr>
              <w:jc w:val="both"/>
              <w:rPr>
                <w:rFonts w:ascii="Times New Roman" w:hAnsi="Times New Roman" w:cs="Times New Roman"/>
              </w:rPr>
            </w:pPr>
            <w:r w:rsidRPr="0027022D">
              <w:rPr>
                <w:rFonts w:ascii="Times New Roman" w:hAnsi="Times New Roman" w:cs="Times New Roman"/>
                <w:b/>
                <w:sz w:val="18"/>
              </w:rPr>
              <w:t>Dataset</w:t>
            </w:r>
          </w:p>
        </w:tc>
        <w:tc>
          <w:tcPr>
            <w:tcW w:w="1224" w:type="dxa"/>
            <w:shd w:val="clear" w:color="auto" w:fill="D9EAF7"/>
            <w:tcMar>
              <w:top w:w="80" w:type="dxa"/>
              <w:left w:w="70" w:type="dxa"/>
              <w:bottom w:w="80" w:type="dxa"/>
              <w:right w:w="70" w:type="dxa"/>
            </w:tcMar>
            <w:vAlign w:val="center"/>
          </w:tcPr>
          <w:p w14:paraId="16038BCC" w14:textId="77777777" w:rsidR="009B0A16" w:rsidRPr="0027022D" w:rsidRDefault="00000000" w:rsidP="0027022D">
            <w:pPr>
              <w:jc w:val="both"/>
              <w:rPr>
                <w:rFonts w:ascii="Times New Roman" w:hAnsi="Times New Roman" w:cs="Times New Roman"/>
              </w:rPr>
            </w:pPr>
            <w:r w:rsidRPr="0027022D">
              <w:rPr>
                <w:rFonts w:ascii="Times New Roman" w:hAnsi="Times New Roman" w:cs="Times New Roman"/>
                <w:b/>
                <w:sz w:val="18"/>
              </w:rPr>
              <w:t>#</w:t>
            </w:r>
          </w:p>
        </w:tc>
        <w:tc>
          <w:tcPr>
            <w:tcW w:w="1368" w:type="dxa"/>
            <w:shd w:val="clear" w:color="auto" w:fill="D9EAF7"/>
            <w:tcMar>
              <w:top w:w="80" w:type="dxa"/>
              <w:left w:w="70" w:type="dxa"/>
              <w:bottom w:w="80" w:type="dxa"/>
              <w:right w:w="70" w:type="dxa"/>
            </w:tcMar>
            <w:vAlign w:val="center"/>
          </w:tcPr>
          <w:p w14:paraId="2116D54C" w14:textId="77777777" w:rsidR="009B0A16" w:rsidRPr="0027022D" w:rsidRDefault="00000000" w:rsidP="0027022D">
            <w:pPr>
              <w:jc w:val="both"/>
              <w:rPr>
                <w:rFonts w:ascii="Times New Roman" w:hAnsi="Times New Roman" w:cs="Times New Roman"/>
              </w:rPr>
            </w:pPr>
            <w:r w:rsidRPr="0027022D">
              <w:rPr>
                <w:rFonts w:ascii="Times New Roman" w:hAnsi="Times New Roman" w:cs="Times New Roman"/>
                <w:b/>
                <w:sz w:val="18"/>
              </w:rPr>
              <w:t>Baseline</w:t>
            </w:r>
            <w:r w:rsidRPr="0027022D">
              <w:rPr>
                <w:rFonts w:ascii="Times New Roman" w:hAnsi="Times New Roman" w:cs="Times New Roman"/>
                <w:b/>
                <w:sz w:val="18"/>
              </w:rPr>
              <w:br/>
              <w:t>Time (s)</w:t>
            </w:r>
          </w:p>
        </w:tc>
        <w:tc>
          <w:tcPr>
            <w:tcW w:w="1368" w:type="dxa"/>
            <w:shd w:val="clear" w:color="auto" w:fill="D9EAF7"/>
            <w:tcMar>
              <w:top w:w="80" w:type="dxa"/>
              <w:left w:w="70" w:type="dxa"/>
              <w:bottom w:w="80" w:type="dxa"/>
              <w:right w:w="70" w:type="dxa"/>
            </w:tcMar>
            <w:vAlign w:val="center"/>
          </w:tcPr>
          <w:p w14:paraId="04018354" w14:textId="77777777" w:rsidR="009B0A16" w:rsidRPr="0027022D" w:rsidRDefault="00000000" w:rsidP="0027022D">
            <w:pPr>
              <w:jc w:val="both"/>
              <w:rPr>
                <w:rFonts w:ascii="Times New Roman" w:hAnsi="Times New Roman" w:cs="Times New Roman"/>
              </w:rPr>
            </w:pPr>
            <w:r w:rsidRPr="0027022D">
              <w:rPr>
                <w:rFonts w:ascii="Times New Roman" w:hAnsi="Times New Roman" w:cs="Times New Roman"/>
                <w:b/>
                <w:sz w:val="18"/>
              </w:rPr>
              <w:t>Baseline</w:t>
            </w:r>
            <w:r w:rsidRPr="0027022D">
              <w:rPr>
                <w:rFonts w:ascii="Times New Roman" w:hAnsi="Times New Roman" w:cs="Times New Roman"/>
                <w:b/>
                <w:sz w:val="18"/>
              </w:rPr>
              <w:br/>
              <w:t>Mem (KB)</w:t>
            </w:r>
          </w:p>
        </w:tc>
        <w:tc>
          <w:tcPr>
            <w:tcW w:w="1368" w:type="dxa"/>
            <w:shd w:val="clear" w:color="auto" w:fill="D9EAF7"/>
            <w:tcMar>
              <w:top w:w="80" w:type="dxa"/>
              <w:left w:w="70" w:type="dxa"/>
              <w:bottom w:w="80" w:type="dxa"/>
              <w:right w:w="70" w:type="dxa"/>
            </w:tcMar>
            <w:vAlign w:val="center"/>
          </w:tcPr>
          <w:p w14:paraId="4917E244" w14:textId="77777777" w:rsidR="009B0A16" w:rsidRPr="0027022D" w:rsidRDefault="00000000" w:rsidP="0027022D">
            <w:pPr>
              <w:jc w:val="both"/>
              <w:rPr>
                <w:rFonts w:ascii="Times New Roman" w:hAnsi="Times New Roman" w:cs="Times New Roman"/>
              </w:rPr>
            </w:pPr>
            <w:r w:rsidRPr="0027022D">
              <w:rPr>
                <w:rFonts w:ascii="Times New Roman" w:hAnsi="Times New Roman" w:cs="Times New Roman"/>
                <w:b/>
                <w:sz w:val="18"/>
              </w:rPr>
              <w:t>Optimized</w:t>
            </w:r>
            <w:r w:rsidRPr="0027022D">
              <w:rPr>
                <w:rFonts w:ascii="Times New Roman" w:hAnsi="Times New Roman" w:cs="Times New Roman"/>
                <w:b/>
                <w:sz w:val="18"/>
              </w:rPr>
              <w:br/>
              <w:t>Time (s)</w:t>
            </w:r>
          </w:p>
        </w:tc>
        <w:tc>
          <w:tcPr>
            <w:tcW w:w="1368" w:type="dxa"/>
            <w:shd w:val="clear" w:color="auto" w:fill="D9EAF7"/>
            <w:tcMar>
              <w:top w:w="80" w:type="dxa"/>
              <w:left w:w="70" w:type="dxa"/>
              <w:bottom w:w="80" w:type="dxa"/>
              <w:right w:w="70" w:type="dxa"/>
            </w:tcMar>
            <w:vAlign w:val="center"/>
          </w:tcPr>
          <w:p w14:paraId="34501FBF" w14:textId="77777777" w:rsidR="009B0A16" w:rsidRPr="0027022D" w:rsidRDefault="00000000" w:rsidP="0027022D">
            <w:pPr>
              <w:jc w:val="both"/>
              <w:rPr>
                <w:rFonts w:ascii="Times New Roman" w:hAnsi="Times New Roman" w:cs="Times New Roman"/>
              </w:rPr>
            </w:pPr>
            <w:r w:rsidRPr="0027022D">
              <w:rPr>
                <w:rFonts w:ascii="Times New Roman" w:hAnsi="Times New Roman" w:cs="Times New Roman"/>
                <w:b/>
                <w:sz w:val="18"/>
              </w:rPr>
              <w:t>Optimized</w:t>
            </w:r>
            <w:r w:rsidRPr="0027022D">
              <w:rPr>
                <w:rFonts w:ascii="Times New Roman" w:hAnsi="Times New Roman" w:cs="Times New Roman"/>
                <w:b/>
                <w:sz w:val="18"/>
              </w:rPr>
              <w:br/>
              <w:t>Mem (KB)</w:t>
            </w:r>
          </w:p>
        </w:tc>
        <w:tc>
          <w:tcPr>
            <w:tcW w:w="1224" w:type="dxa"/>
            <w:shd w:val="clear" w:color="auto" w:fill="D9EAF7"/>
            <w:tcMar>
              <w:top w:w="80" w:type="dxa"/>
              <w:left w:w="70" w:type="dxa"/>
              <w:bottom w:w="80" w:type="dxa"/>
              <w:right w:w="70" w:type="dxa"/>
            </w:tcMar>
            <w:vAlign w:val="center"/>
          </w:tcPr>
          <w:p w14:paraId="00DEC273" w14:textId="77777777" w:rsidR="009B0A16" w:rsidRPr="0027022D" w:rsidRDefault="00000000" w:rsidP="0027022D">
            <w:pPr>
              <w:jc w:val="both"/>
              <w:rPr>
                <w:rFonts w:ascii="Times New Roman" w:hAnsi="Times New Roman" w:cs="Times New Roman"/>
              </w:rPr>
            </w:pPr>
            <w:r w:rsidRPr="0027022D">
              <w:rPr>
                <w:rFonts w:ascii="Times New Roman" w:hAnsi="Times New Roman" w:cs="Times New Roman"/>
                <w:b/>
                <w:sz w:val="18"/>
              </w:rPr>
              <w:t>Speedup</w:t>
            </w:r>
          </w:p>
        </w:tc>
        <w:tc>
          <w:tcPr>
            <w:tcW w:w="1224" w:type="dxa"/>
            <w:shd w:val="clear" w:color="auto" w:fill="D9EAF7"/>
            <w:tcMar>
              <w:top w:w="80" w:type="dxa"/>
              <w:left w:w="70" w:type="dxa"/>
              <w:bottom w:w="80" w:type="dxa"/>
              <w:right w:w="70" w:type="dxa"/>
            </w:tcMar>
            <w:vAlign w:val="center"/>
          </w:tcPr>
          <w:p w14:paraId="7CD66401" w14:textId="77777777" w:rsidR="009B0A16" w:rsidRPr="0027022D" w:rsidRDefault="00000000" w:rsidP="0027022D">
            <w:pPr>
              <w:jc w:val="both"/>
              <w:rPr>
                <w:rFonts w:ascii="Times New Roman" w:hAnsi="Times New Roman" w:cs="Times New Roman"/>
              </w:rPr>
            </w:pPr>
            <w:r w:rsidRPr="0027022D">
              <w:rPr>
                <w:rFonts w:ascii="Times New Roman" w:hAnsi="Times New Roman" w:cs="Times New Roman"/>
                <w:b/>
                <w:sz w:val="18"/>
              </w:rPr>
              <w:t>Valid</w:t>
            </w:r>
          </w:p>
        </w:tc>
      </w:tr>
      <w:tr w:rsidR="009B0A16" w:rsidRPr="0027022D" w14:paraId="7BED0FEE" w14:textId="77777777" w:rsidTr="0027022D">
        <w:tc>
          <w:tcPr>
            <w:tcW w:w="2232" w:type="dxa"/>
            <w:tcMar>
              <w:top w:w="85" w:type="dxa"/>
              <w:left w:w="70" w:type="dxa"/>
              <w:bottom w:w="85" w:type="dxa"/>
              <w:right w:w="70" w:type="dxa"/>
            </w:tcMar>
            <w:vAlign w:val="center"/>
          </w:tcPr>
          <w:p w14:paraId="4B20451A"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CS AI &amp; ML Path</w:t>
            </w:r>
          </w:p>
        </w:tc>
        <w:tc>
          <w:tcPr>
            <w:tcW w:w="1224" w:type="dxa"/>
            <w:tcMar>
              <w:top w:w="85" w:type="dxa"/>
              <w:left w:w="70" w:type="dxa"/>
              <w:bottom w:w="85" w:type="dxa"/>
              <w:right w:w="70" w:type="dxa"/>
            </w:tcMar>
            <w:vAlign w:val="center"/>
          </w:tcPr>
          <w:p w14:paraId="3007CFC3"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18</w:t>
            </w:r>
          </w:p>
        </w:tc>
        <w:tc>
          <w:tcPr>
            <w:tcW w:w="1368" w:type="dxa"/>
            <w:tcMar>
              <w:top w:w="85" w:type="dxa"/>
              <w:left w:w="70" w:type="dxa"/>
              <w:bottom w:w="85" w:type="dxa"/>
              <w:right w:w="70" w:type="dxa"/>
            </w:tcMar>
            <w:vAlign w:val="center"/>
          </w:tcPr>
          <w:p w14:paraId="36BA3319"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0.00027433</w:t>
            </w:r>
          </w:p>
        </w:tc>
        <w:tc>
          <w:tcPr>
            <w:tcW w:w="1368" w:type="dxa"/>
            <w:tcMar>
              <w:top w:w="85" w:type="dxa"/>
              <w:left w:w="70" w:type="dxa"/>
              <w:bottom w:w="85" w:type="dxa"/>
              <w:right w:w="70" w:type="dxa"/>
            </w:tcMar>
            <w:vAlign w:val="center"/>
          </w:tcPr>
          <w:p w14:paraId="204715F5"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5.22</w:t>
            </w:r>
          </w:p>
        </w:tc>
        <w:tc>
          <w:tcPr>
            <w:tcW w:w="1368" w:type="dxa"/>
            <w:tcMar>
              <w:top w:w="85" w:type="dxa"/>
              <w:left w:w="70" w:type="dxa"/>
              <w:bottom w:w="85" w:type="dxa"/>
              <w:right w:w="70" w:type="dxa"/>
            </w:tcMar>
            <w:vAlign w:val="center"/>
          </w:tcPr>
          <w:p w14:paraId="6222239B"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0.00022408</w:t>
            </w:r>
          </w:p>
        </w:tc>
        <w:tc>
          <w:tcPr>
            <w:tcW w:w="1368" w:type="dxa"/>
            <w:tcMar>
              <w:top w:w="85" w:type="dxa"/>
              <w:left w:w="70" w:type="dxa"/>
              <w:bottom w:w="85" w:type="dxa"/>
              <w:right w:w="70" w:type="dxa"/>
            </w:tcMar>
            <w:vAlign w:val="center"/>
          </w:tcPr>
          <w:p w14:paraId="52BCD5B6"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3.82</w:t>
            </w:r>
          </w:p>
        </w:tc>
        <w:tc>
          <w:tcPr>
            <w:tcW w:w="1224" w:type="dxa"/>
            <w:tcMar>
              <w:top w:w="85" w:type="dxa"/>
              <w:left w:w="70" w:type="dxa"/>
              <w:bottom w:w="85" w:type="dxa"/>
              <w:right w:w="70" w:type="dxa"/>
            </w:tcMar>
            <w:vAlign w:val="center"/>
          </w:tcPr>
          <w:p w14:paraId="315F903E"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1.22x</w:t>
            </w:r>
          </w:p>
        </w:tc>
        <w:tc>
          <w:tcPr>
            <w:tcW w:w="1224" w:type="dxa"/>
            <w:tcMar>
              <w:top w:w="85" w:type="dxa"/>
              <w:left w:w="70" w:type="dxa"/>
              <w:bottom w:w="85" w:type="dxa"/>
              <w:right w:w="70" w:type="dxa"/>
            </w:tcMar>
            <w:vAlign w:val="center"/>
          </w:tcPr>
          <w:p w14:paraId="3A2D6E4B"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Yes</w:t>
            </w:r>
          </w:p>
        </w:tc>
      </w:tr>
      <w:tr w:rsidR="009B0A16" w:rsidRPr="0027022D" w14:paraId="09BAE23B" w14:textId="77777777" w:rsidTr="0027022D">
        <w:tc>
          <w:tcPr>
            <w:tcW w:w="2232" w:type="dxa"/>
            <w:tcMar>
              <w:top w:w="85" w:type="dxa"/>
              <w:left w:w="70" w:type="dxa"/>
              <w:bottom w:w="85" w:type="dxa"/>
              <w:right w:w="70" w:type="dxa"/>
            </w:tcMar>
            <w:vAlign w:val="center"/>
          </w:tcPr>
          <w:p w14:paraId="508911C0"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CS Data Science Path</w:t>
            </w:r>
          </w:p>
        </w:tc>
        <w:tc>
          <w:tcPr>
            <w:tcW w:w="1224" w:type="dxa"/>
            <w:tcMar>
              <w:top w:w="85" w:type="dxa"/>
              <w:left w:w="70" w:type="dxa"/>
              <w:bottom w:w="85" w:type="dxa"/>
              <w:right w:w="70" w:type="dxa"/>
            </w:tcMar>
            <w:vAlign w:val="center"/>
          </w:tcPr>
          <w:p w14:paraId="357AC8FE"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17</w:t>
            </w:r>
          </w:p>
        </w:tc>
        <w:tc>
          <w:tcPr>
            <w:tcW w:w="1368" w:type="dxa"/>
            <w:tcMar>
              <w:top w:w="85" w:type="dxa"/>
              <w:left w:w="70" w:type="dxa"/>
              <w:bottom w:w="85" w:type="dxa"/>
              <w:right w:w="70" w:type="dxa"/>
            </w:tcMar>
            <w:vAlign w:val="center"/>
          </w:tcPr>
          <w:p w14:paraId="427D94BC"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0.00014483</w:t>
            </w:r>
          </w:p>
        </w:tc>
        <w:tc>
          <w:tcPr>
            <w:tcW w:w="1368" w:type="dxa"/>
            <w:tcMar>
              <w:top w:w="85" w:type="dxa"/>
              <w:left w:w="70" w:type="dxa"/>
              <w:bottom w:w="85" w:type="dxa"/>
              <w:right w:w="70" w:type="dxa"/>
            </w:tcMar>
            <w:vAlign w:val="center"/>
          </w:tcPr>
          <w:p w14:paraId="66BFCFAE"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5.01</w:t>
            </w:r>
          </w:p>
        </w:tc>
        <w:tc>
          <w:tcPr>
            <w:tcW w:w="1368" w:type="dxa"/>
            <w:tcMar>
              <w:top w:w="85" w:type="dxa"/>
              <w:left w:w="70" w:type="dxa"/>
              <w:bottom w:w="85" w:type="dxa"/>
              <w:right w:w="70" w:type="dxa"/>
            </w:tcMar>
            <w:vAlign w:val="center"/>
          </w:tcPr>
          <w:p w14:paraId="678F28D1"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0.00014492</w:t>
            </w:r>
          </w:p>
        </w:tc>
        <w:tc>
          <w:tcPr>
            <w:tcW w:w="1368" w:type="dxa"/>
            <w:tcMar>
              <w:top w:w="85" w:type="dxa"/>
              <w:left w:w="70" w:type="dxa"/>
              <w:bottom w:w="85" w:type="dxa"/>
              <w:right w:w="70" w:type="dxa"/>
            </w:tcMar>
            <w:vAlign w:val="center"/>
          </w:tcPr>
          <w:p w14:paraId="7A1DB543"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3.77</w:t>
            </w:r>
          </w:p>
        </w:tc>
        <w:tc>
          <w:tcPr>
            <w:tcW w:w="1224" w:type="dxa"/>
            <w:tcMar>
              <w:top w:w="85" w:type="dxa"/>
              <w:left w:w="70" w:type="dxa"/>
              <w:bottom w:w="85" w:type="dxa"/>
              <w:right w:w="70" w:type="dxa"/>
            </w:tcMar>
            <w:vAlign w:val="center"/>
          </w:tcPr>
          <w:p w14:paraId="60BFB549"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1.00x</w:t>
            </w:r>
          </w:p>
        </w:tc>
        <w:tc>
          <w:tcPr>
            <w:tcW w:w="1224" w:type="dxa"/>
            <w:tcMar>
              <w:top w:w="85" w:type="dxa"/>
              <w:left w:w="70" w:type="dxa"/>
              <w:bottom w:w="85" w:type="dxa"/>
              <w:right w:w="70" w:type="dxa"/>
            </w:tcMar>
            <w:vAlign w:val="center"/>
          </w:tcPr>
          <w:p w14:paraId="359AABBB"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Yes</w:t>
            </w:r>
          </w:p>
        </w:tc>
      </w:tr>
      <w:tr w:rsidR="009B0A16" w:rsidRPr="0027022D" w14:paraId="41D6A8F6" w14:textId="77777777" w:rsidTr="0027022D">
        <w:tc>
          <w:tcPr>
            <w:tcW w:w="2232" w:type="dxa"/>
            <w:tcMar>
              <w:top w:w="85" w:type="dxa"/>
              <w:left w:w="70" w:type="dxa"/>
              <w:bottom w:w="85" w:type="dxa"/>
              <w:right w:w="70" w:type="dxa"/>
            </w:tcMar>
            <w:vAlign w:val="center"/>
          </w:tcPr>
          <w:p w14:paraId="618594DF"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Large 100</w:t>
            </w:r>
          </w:p>
        </w:tc>
        <w:tc>
          <w:tcPr>
            <w:tcW w:w="1224" w:type="dxa"/>
            <w:tcMar>
              <w:top w:w="85" w:type="dxa"/>
              <w:left w:w="70" w:type="dxa"/>
              <w:bottom w:w="85" w:type="dxa"/>
              <w:right w:w="70" w:type="dxa"/>
            </w:tcMar>
            <w:vAlign w:val="center"/>
          </w:tcPr>
          <w:p w14:paraId="5CAD2BFE"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100</w:t>
            </w:r>
          </w:p>
        </w:tc>
        <w:tc>
          <w:tcPr>
            <w:tcW w:w="1368" w:type="dxa"/>
            <w:tcMar>
              <w:top w:w="85" w:type="dxa"/>
              <w:left w:w="70" w:type="dxa"/>
              <w:bottom w:w="85" w:type="dxa"/>
              <w:right w:w="70" w:type="dxa"/>
            </w:tcMar>
            <w:vAlign w:val="center"/>
          </w:tcPr>
          <w:p w14:paraId="7A7D8836"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0.00041129</w:t>
            </w:r>
          </w:p>
        </w:tc>
        <w:tc>
          <w:tcPr>
            <w:tcW w:w="1368" w:type="dxa"/>
            <w:tcMar>
              <w:top w:w="85" w:type="dxa"/>
              <w:left w:w="70" w:type="dxa"/>
              <w:bottom w:w="85" w:type="dxa"/>
              <w:right w:w="70" w:type="dxa"/>
            </w:tcMar>
            <w:vAlign w:val="center"/>
          </w:tcPr>
          <w:p w14:paraId="3CDF70C2"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33.02</w:t>
            </w:r>
          </w:p>
        </w:tc>
        <w:tc>
          <w:tcPr>
            <w:tcW w:w="1368" w:type="dxa"/>
            <w:tcMar>
              <w:top w:w="85" w:type="dxa"/>
              <w:left w:w="70" w:type="dxa"/>
              <w:bottom w:w="85" w:type="dxa"/>
              <w:right w:w="70" w:type="dxa"/>
            </w:tcMar>
            <w:vAlign w:val="center"/>
          </w:tcPr>
          <w:p w14:paraId="62F5A71A"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0.00043208</w:t>
            </w:r>
          </w:p>
        </w:tc>
        <w:tc>
          <w:tcPr>
            <w:tcW w:w="1368" w:type="dxa"/>
            <w:tcMar>
              <w:top w:w="85" w:type="dxa"/>
              <w:left w:w="70" w:type="dxa"/>
              <w:bottom w:w="85" w:type="dxa"/>
              <w:right w:w="70" w:type="dxa"/>
            </w:tcMar>
            <w:vAlign w:val="center"/>
          </w:tcPr>
          <w:p w14:paraId="05188E7B"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25.13</w:t>
            </w:r>
          </w:p>
        </w:tc>
        <w:tc>
          <w:tcPr>
            <w:tcW w:w="1224" w:type="dxa"/>
            <w:tcMar>
              <w:top w:w="85" w:type="dxa"/>
              <w:left w:w="70" w:type="dxa"/>
              <w:bottom w:w="85" w:type="dxa"/>
              <w:right w:w="70" w:type="dxa"/>
            </w:tcMar>
            <w:vAlign w:val="center"/>
          </w:tcPr>
          <w:p w14:paraId="1A1EA5BB"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0.95x</w:t>
            </w:r>
          </w:p>
        </w:tc>
        <w:tc>
          <w:tcPr>
            <w:tcW w:w="1224" w:type="dxa"/>
            <w:tcMar>
              <w:top w:w="85" w:type="dxa"/>
              <w:left w:w="70" w:type="dxa"/>
              <w:bottom w:w="85" w:type="dxa"/>
              <w:right w:w="70" w:type="dxa"/>
            </w:tcMar>
            <w:vAlign w:val="center"/>
          </w:tcPr>
          <w:p w14:paraId="24C8AE62"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Yes</w:t>
            </w:r>
          </w:p>
        </w:tc>
      </w:tr>
      <w:tr w:rsidR="009B0A16" w:rsidRPr="0027022D" w14:paraId="35F2B21F" w14:textId="77777777" w:rsidTr="0027022D">
        <w:tc>
          <w:tcPr>
            <w:tcW w:w="2232" w:type="dxa"/>
            <w:tcMar>
              <w:top w:w="85" w:type="dxa"/>
              <w:left w:w="70" w:type="dxa"/>
              <w:bottom w:w="85" w:type="dxa"/>
              <w:right w:w="70" w:type="dxa"/>
            </w:tcMar>
            <w:vAlign w:val="center"/>
          </w:tcPr>
          <w:p w14:paraId="631CCA85"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Large 500</w:t>
            </w:r>
          </w:p>
        </w:tc>
        <w:tc>
          <w:tcPr>
            <w:tcW w:w="1224" w:type="dxa"/>
            <w:tcMar>
              <w:top w:w="85" w:type="dxa"/>
              <w:left w:w="70" w:type="dxa"/>
              <w:bottom w:w="85" w:type="dxa"/>
              <w:right w:w="70" w:type="dxa"/>
            </w:tcMar>
            <w:vAlign w:val="center"/>
          </w:tcPr>
          <w:p w14:paraId="62923265"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500</w:t>
            </w:r>
          </w:p>
        </w:tc>
        <w:tc>
          <w:tcPr>
            <w:tcW w:w="1368" w:type="dxa"/>
            <w:tcMar>
              <w:top w:w="85" w:type="dxa"/>
              <w:left w:w="70" w:type="dxa"/>
              <w:bottom w:w="85" w:type="dxa"/>
              <w:right w:w="70" w:type="dxa"/>
            </w:tcMar>
            <w:vAlign w:val="center"/>
          </w:tcPr>
          <w:p w14:paraId="1DA443FB"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0.00174533</w:t>
            </w:r>
          </w:p>
        </w:tc>
        <w:tc>
          <w:tcPr>
            <w:tcW w:w="1368" w:type="dxa"/>
            <w:tcMar>
              <w:top w:w="85" w:type="dxa"/>
              <w:left w:w="70" w:type="dxa"/>
              <w:bottom w:w="85" w:type="dxa"/>
              <w:right w:w="70" w:type="dxa"/>
            </w:tcMar>
            <w:vAlign w:val="center"/>
          </w:tcPr>
          <w:p w14:paraId="41D0AE41"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151.70</w:t>
            </w:r>
          </w:p>
        </w:tc>
        <w:tc>
          <w:tcPr>
            <w:tcW w:w="1368" w:type="dxa"/>
            <w:tcMar>
              <w:top w:w="85" w:type="dxa"/>
              <w:left w:w="70" w:type="dxa"/>
              <w:bottom w:w="85" w:type="dxa"/>
              <w:right w:w="70" w:type="dxa"/>
            </w:tcMar>
            <w:vAlign w:val="center"/>
          </w:tcPr>
          <w:p w14:paraId="7DB9C4AF"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0.00160029</w:t>
            </w:r>
          </w:p>
        </w:tc>
        <w:tc>
          <w:tcPr>
            <w:tcW w:w="1368" w:type="dxa"/>
            <w:tcMar>
              <w:top w:w="85" w:type="dxa"/>
              <w:left w:w="70" w:type="dxa"/>
              <w:bottom w:w="85" w:type="dxa"/>
              <w:right w:w="70" w:type="dxa"/>
            </w:tcMar>
            <w:vAlign w:val="center"/>
          </w:tcPr>
          <w:p w14:paraId="5ABB5BF1"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101.77</w:t>
            </w:r>
          </w:p>
        </w:tc>
        <w:tc>
          <w:tcPr>
            <w:tcW w:w="1224" w:type="dxa"/>
            <w:tcMar>
              <w:top w:w="85" w:type="dxa"/>
              <w:left w:w="70" w:type="dxa"/>
              <w:bottom w:w="85" w:type="dxa"/>
              <w:right w:w="70" w:type="dxa"/>
            </w:tcMar>
            <w:vAlign w:val="center"/>
          </w:tcPr>
          <w:p w14:paraId="60C31BD1"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1.09x</w:t>
            </w:r>
          </w:p>
        </w:tc>
        <w:tc>
          <w:tcPr>
            <w:tcW w:w="1224" w:type="dxa"/>
            <w:tcMar>
              <w:top w:w="85" w:type="dxa"/>
              <w:left w:w="70" w:type="dxa"/>
              <w:bottom w:w="85" w:type="dxa"/>
              <w:right w:w="70" w:type="dxa"/>
            </w:tcMar>
            <w:vAlign w:val="center"/>
          </w:tcPr>
          <w:p w14:paraId="380F1703" w14:textId="77777777" w:rsidR="009B0A16" w:rsidRPr="0027022D" w:rsidRDefault="00000000" w:rsidP="0027022D">
            <w:pPr>
              <w:spacing w:after="0"/>
              <w:jc w:val="both"/>
              <w:rPr>
                <w:rFonts w:ascii="Times New Roman" w:hAnsi="Times New Roman" w:cs="Times New Roman"/>
              </w:rPr>
            </w:pPr>
            <w:r w:rsidRPr="0027022D">
              <w:rPr>
                <w:rFonts w:ascii="Times New Roman" w:hAnsi="Times New Roman" w:cs="Times New Roman"/>
                <w:sz w:val="18"/>
              </w:rPr>
              <w:t>Yes</w:t>
            </w:r>
          </w:p>
        </w:tc>
      </w:tr>
    </w:tbl>
    <w:p w14:paraId="3AA8158C" w14:textId="77777777" w:rsidR="009B0A16" w:rsidRPr="0027022D" w:rsidRDefault="009B0A16" w:rsidP="0027022D">
      <w:pPr>
        <w:jc w:val="both"/>
        <w:rPr>
          <w:rFonts w:ascii="Times New Roman" w:hAnsi="Times New Roman" w:cs="Times New Roman"/>
        </w:rPr>
      </w:pPr>
    </w:p>
    <w:p w14:paraId="5D4F5DDF" w14:textId="77777777" w:rsidR="009B0A16" w:rsidRPr="0027022D" w:rsidRDefault="00000000" w:rsidP="0027022D">
      <w:pPr>
        <w:pStyle w:val="Heading1"/>
        <w:jc w:val="both"/>
        <w:rPr>
          <w:rFonts w:ascii="Times New Roman" w:hAnsi="Times New Roman" w:cs="Times New Roman"/>
        </w:rPr>
      </w:pPr>
      <w:r w:rsidRPr="0027022D">
        <w:rPr>
          <w:rFonts w:ascii="Times New Roman" w:hAnsi="Times New Roman" w:cs="Times New Roman"/>
        </w:rPr>
        <w:t>8. Analysis</w:t>
      </w:r>
    </w:p>
    <w:p w14:paraId="48D10ED3"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Both algorithms generated valid schedules on all tested datasets. On the smaller concentration-specific datasets, the runtime difference was very small because the problem size was still limited. For the AI &amp; ML path, the optimized method was slightly faster and used less memory. For the Data Science path, both algorithms had nearly identical runtime, but the optimized method still used less memory.</w:t>
      </w:r>
    </w:p>
    <w:p w14:paraId="17329430"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On the 100-course benchmark, the optimized method was slightly slower in runtime. This does not indicate a flaw in the algorithm. The measured difference was extremely small and is best explained by constant-factor overhead from graph construction, queue operations, and normal Python runtime noise. On the 500-course benchmark, the optimized method became faster and used noticeably less memory, which supports the expectation that the graph-based method scales better as dataset size increases.</w:t>
      </w:r>
    </w:p>
    <w:p w14:paraId="0A6BBF9F"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Overall, the optimized graph-based method is the stronger engineering choice because prerequisite relationships are naturally graph-structured. The baseline approach is useful as a reference solution, but it performs repeated rescanning that becomes less attractive as the dataset grows.</w:t>
      </w:r>
    </w:p>
    <w:p w14:paraId="62A2E37E" w14:textId="77777777" w:rsidR="009B0A16" w:rsidRPr="0027022D" w:rsidRDefault="00000000" w:rsidP="0027022D">
      <w:pPr>
        <w:pStyle w:val="Heading1"/>
        <w:jc w:val="both"/>
        <w:rPr>
          <w:rFonts w:ascii="Times New Roman" w:hAnsi="Times New Roman" w:cs="Times New Roman"/>
        </w:rPr>
      </w:pPr>
      <w:r w:rsidRPr="0027022D">
        <w:rPr>
          <w:rFonts w:ascii="Times New Roman" w:hAnsi="Times New Roman" w:cs="Times New Roman"/>
        </w:rPr>
        <w:t>9. Conclusion</w:t>
      </w:r>
    </w:p>
    <w:p w14:paraId="1DFE4379"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This project demonstrates how graph algorithms can be applied to a realistic academic course planning problem. The final system is more practical than a simple prerequisite-ordering demo because it supports programs, concentrations, electives, automatic prerequisite inclusion, schedule validation, and cycle detection.</w:t>
      </w:r>
    </w:p>
    <w:p w14:paraId="3E6F459C"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The baseline repeated scan method provided a simple comparison point, while the optimized topological sort method provided a more scalable and natural solution. The empirical results show that both methods are correct, but the optimized method becomes more advantageous as the scheduling problem grows in size and complexity.</w:t>
      </w:r>
    </w:p>
    <w:p w14:paraId="4DCE448B" w14:textId="77777777" w:rsidR="009B0A16" w:rsidRPr="0027022D" w:rsidRDefault="00000000" w:rsidP="0027022D">
      <w:pPr>
        <w:pStyle w:val="Heading1"/>
        <w:jc w:val="both"/>
        <w:rPr>
          <w:rFonts w:ascii="Times New Roman" w:hAnsi="Times New Roman" w:cs="Times New Roman"/>
        </w:rPr>
      </w:pPr>
      <w:r w:rsidRPr="0027022D">
        <w:rPr>
          <w:rFonts w:ascii="Times New Roman" w:hAnsi="Times New Roman" w:cs="Times New Roman"/>
        </w:rPr>
        <w:lastRenderedPageBreak/>
        <w:t>10. Future Improvements</w:t>
      </w:r>
    </w:p>
    <w:p w14:paraId="7D285E49" w14:textId="77777777" w:rsidR="009B0A16" w:rsidRPr="0027022D" w:rsidRDefault="00000000" w:rsidP="0027022D">
      <w:pPr>
        <w:spacing w:after="120" w:line="259" w:lineRule="auto"/>
        <w:jc w:val="both"/>
        <w:rPr>
          <w:rFonts w:ascii="Times New Roman" w:hAnsi="Times New Roman" w:cs="Times New Roman"/>
        </w:rPr>
      </w:pPr>
      <w:r w:rsidRPr="0027022D">
        <w:rPr>
          <w:rFonts w:ascii="Times New Roman" w:hAnsi="Times New Roman" w:cs="Times New Roman"/>
        </w:rPr>
        <w:t>Possible improvements include semester-by-semester planning, credit-hour limits per semester, semester availability constraints, graduation-time optimization, and a graphical user interface. These extensions would make the planner even closer to a real academic advising tool.</w:t>
      </w:r>
    </w:p>
    <w:sectPr w:rsidR="009B0A16" w:rsidRPr="0027022D" w:rsidSect="00034616">
      <w:headerReference w:type="default" r:id="rId8"/>
      <w:footerReference w:type="default" r:id="rId9"/>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B5796" w14:textId="77777777" w:rsidR="00FC7269" w:rsidRDefault="00FC7269">
      <w:pPr>
        <w:spacing w:after="0" w:line="240" w:lineRule="auto"/>
      </w:pPr>
      <w:r>
        <w:separator/>
      </w:r>
    </w:p>
  </w:endnote>
  <w:endnote w:type="continuationSeparator" w:id="0">
    <w:p w14:paraId="259E11D5" w14:textId="77777777" w:rsidR="00FC7269" w:rsidRDefault="00FC7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089A" w14:textId="77777777" w:rsidR="009B0A16" w:rsidRDefault="00000000">
    <w:pPr>
      <w:pStyle w:val="Footer"/>
      <w:jc w:val="center"/>
    </w:pPr>
    <w:r>
      <w:rPr>
        <w:color w:val="646464"/>
        <w:sz w:val="18"/>
      </w:rPr>
      <w:t xml:space="preserve">Page </w:t>
    </w:r>
    <w:r>
      <w:fldChar w:fldCharType="begin"/>
    </w:r>
    <w:r>
      <w:instrText>PAGE</w:instrText>
    </w:r>
    <w:r w:rsidR="0027022D">
      <w:fldChar w:fldCharType="separate"/>
    </w:r>
    <w:r w:rsidR="002702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02C5D" w14:textId="77777777" w:rsidR="00FC7269" w:rsidRDefault="00FC7269">
      <w:pPr>
        <w:spacing w:after="0" w:line="240" w:lineRule="auto"/>
      </w:pPr>
      <w:r>
        <w:separator/>
      </w:r>
    </w:p>
  </w:footnote>
  <w:footnote w:type="continuationSeparator" w:id="0">
    <w:p w14:paraId="0AF7260B" w14:textId="77777777" w:rsidR="00FC7269" w:rsidRDefault="00FC7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7BC8" w14:textId="77777777" w:rsidR="009B0A16" w:rsidRDefault="00000000">
    <w:pPr>
      <w:jc w:val="right"/>
    </w:pPr>
    <w:r>
      <w:rPr>
        <w:color w:val="646464"/>
        <w:sz w:val="18"/>
      </w:rPr>
      <w:t>CS 5329 Midterm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B67F70"/>
    <w:multiLevelType w:val="hybridMultilevel"/>
    <w:tmpl w:val="8FBECF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29134F"/>
    <w:multiLevelType w:val="hybridMultilevel"/>
    <w:tmpl w:val="912A6F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ED1509C"/>
    <w:multiLevelType w:val="hybridMultilevel"/>
    <w:tmpl w:val="1E644E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7846445">
    <w:abstractNumId w:val="8"/>
  </w:num>
  <w:num w:numId="2" w16cid:durableId="1098018795">
    <w:abstractNumId w:val="6"/>
  </w:num>
  <w:num w:numId="3" w16cid:durableId="1356230220">
    <w:abstractNumId w:val="5"/>
  </w:num>
  <w:num w:numId="4" w16cid:durableId="279841601">
    <w:abstractNumId w:val="4"/>
  </w:num>
  <w:num w:numId="5" w16cid:durableId="1029532043">
    <w:abstractNumId w:val="7"/>
  </w:num>
  <w:num w:numId="6" w16cid:durableId="1990399024">
    <w:abstractNumId w:val="3"/>
  </w:num>
  <w:num w:numId="7" w16cid:durableId="1688404013">
    <w:abstractNumId w:val="2"/>
  </w:num>
  <w:num w:numId="8" w16cid:durableId="734857298">
    <w:abstractNumId w:val="1"/>
  </w:num>
  <w:num w:numId="9" w16cid:durableId="752169729">
    <w:abstractNumId w:val="0"/>
  </w:num>
  <w:num w:numId="10" w16cid:durableId="1303803955">
    <w:abstractNumId w:val="9"/>
  </w:num>
  <w:num w:numId="11" w16cid:durableId="327945093">
    <w:abstractNumId w:val="11"/>
  </w:num>
  <w:num w:numId="12" w16cid:durableId="9698704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697"/>
    <w:rsid w:val="0015074B"/>
    <w:rsid w:val="0027022D"/>
    <w:rsid w:val="0029639D"/>
    <w:rsid w:val="00326F90"/>
    <w:rsid w:val="00987AC8"/>
    <w:rsid w:val="009B0A16"/>
    <w:rsid w:val="00AA1D8D"/>
    <w:rsid w:val="00B34887"/>
    <w:rsid w:val="00B47730"/>
    <w:rsid w:val="00CB0664"/>
    <w:rsid w:val="00FC693F"/>
    <w:rsid w:val="00FC72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F7CC0"/>
  <w14:defaultImageDpi w14:val="300"/>
  <w15:docId w15:val="{593D5C3D-3CCF-452A-B7C8-59661AFC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1111</Words>
  <Characters>6337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varshith gandra</cp:lastModifiedBy>
  <cp:revision>2</cp:revision>
  <dcterms:created xsi:type="dcterms:W3CDTF">2026-03-30T03:54:00Z</dcterms:created>
  <dcterms:modified xsi:type="dcterms:W3CDTF">2026-03-30T03:54:00Z</dcterms:modified>
  <cp:category/>
</cp:coreProperties>
</file>