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41" w:rsidRPr="00B2029E" w:rsidRDefault="00555B35" w:rsidP="00B2029E">
      <w:pPr>
        <w:spacing w:after="0" w:line="480" w:lineRule="auto"/>
        <w:jc w:val="center"/>
        <w:rPr>
          <w:rFonts w:ascii="Garamond" w:hAnsi="Garamond"/>
          <w:b/>
          <w:color w:val="000000" w:themeColor="text1"/>
          <w:sz w:val="32"/>
          <w:szCs w:val="32"/>
        </w:rPr>
      </w:pPr>
      <w:r w:rsidRPr="00B2029E">
        <w:rPr>
          <w:rFonts w:ascii="Garamond" w:hAnsi="Garamond"/>
          <w:b/>
          <w:color w:val="000000" w:themeColor="text1"/>
          <w:sz w:val="32"/>
          <w:szCs w:val="32"/>
        </w:rPr>
        <w:t>Extra Info on Development of Complex Quizzes</w:t>
      </w:r>
    </w:p>
    <w:p w:rsidR="00555B35" w:rsidRPr="00B2029E" w:rsidRDefault="00555B35" w:rsidP="00B2029E">
      <w:pPr>
        <w:spacing w:after="0" w:line="480" w:lineRule="auto"/>
        <w:rPr>
          <w:rFonts w:ascii="Garamond" w:hAnsi="Garamond"/>
          <w:color w:val="000000" w:themeColor="text1"/>
          <w:sz w:val="24"/>
          <w:szCs w:val="24"/>
        </w:rPr>
      </w:pPr>
      <w:r w:rsidRPr="00B2029E">
        <w:rPr>
          <w:rFonts w:ascii="Garamond" w:hAnsi="Garamond"/>
          <w:color w:val="000000" w:themeColor="text1"/>
          <w:sz w:val="24"/>
          <w:szCs w:val="24"/>
        </w:rPr>
        <w:t>The information</w:t>
      </w:r>
      <w:r w:rsidR="00B2029E">
        <w:rPr>
          <w:rFonts w:ascii="Garamond" w:hAnsi="Garamond"/>
          <w:color w:val="000000" w:themeColor="text1"/>
          <w:sz w:val="24"/>
          <w:szCs w:val="24"/>
        </w:rPr>
        <w:t xml:space="preserve"> already </w:t>
      </w:r>
      <w:r w:rsidRPr="00B2029E">
        <w:rPr>
          <w:rFonts w:ascii="Garamond" w:hAnsi="Garamond"/>
          <w:color w:val="000000" w:themeColor="text1"/>
          <w:sz w:val="24"/>
          <w:szCs w:val="24"/>
        </w:rPr>
        <w:t>provided is quite thorough, but here are a few other pointers that I found quite helpful:</w:t>
      </w:r>
    </w:p>
    <w:p w:rsidR="00555B35" w:rsidRPr="00B2029E" w:rsidRDefault="00555B35"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color w:val="000000" w:themeColor="text1"/>
          <w:sz w:val="24"/>
          <w:szCs w:val="24"/>
        </w:rPr>
        <w:t>First of all familiarise yourself with writing ‘cloze’ type questions in Moodle. These can then be exported into a ‘Moodle XML’ document, where you can familiarise yourself with the syntax.</w:t>
      </w:r>
    </w:p>
    <w:p w:rsidR="00555B35" w:rsidRPr="00B2029E" w:rsidRDefault="00555B35"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color w:val="000000" w:themeColor="text1"/>
          <w:sz w:val="24"/>
          <w:szCs w:val="24"/>
        </w:rPr>
        <w:t xml:space="preserve">The following link is very useful for constructing cloze questions in </w:t>
      </w:r>
      <w:r w:rsidR="00B2029E" w:rsidRPr="00B2029E">
        <w:rPr>
          <w:rFonts w:ascii="Garamond" w:hAnsi="Garamond"/>
          <w:color w:val="000000" w:themeColor="text1"/>
          <w:sz w:val="24"/>
          <w:szCs w:val="24"/>
        </w:rPr>
        <w:t>Moodle</w:t>
      </w:r>
      <w:r w:rsidRPr="00B2029E">
        <w:rPr>
          <w:rFonts w:ascii="Garamond" w:hAnsi="Garamond"/>
          <w:color w:val="000000" w:themeColor="text1"/>
          <w:sz w:val="24"/>
          <w:szCs w:val="24"/>
        </w:rPr>
        <w:t xml:space="preserve">: </w:t>
      </w:r>
      <w:hyperlink r:id="rId5" w:history="1">
        <w:r w:rsidRPr="00B2029E">
          <w:rPr>
            <w:rStyle w:val="Hyperlink"/>
            <w:rFonts w:ascii="Garamond" w:hAnsi="Garamond"/>
            <w:color w:val="000000" w:themeColor="text1"/>
            <w:sz w:val="24"/>
            <w:szCs w:val="24"/>
          </w:rPr>
          <w:t>https://docs.moodle.org/29/en/Embedded_Answers_(Cloze)_question_type</w:t>
        </w:r>
      </w:hyperlink>
    </w:p>
    <w:p w:rsidR="00555B35" w:rsidRPr="00B2029E" w:rsidRDefault="00555B35"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color w:val="000000" w:themeColor="text1"/>
          <w:sz w:val="24"/>
          <w:szCs w:val="24"/>
        </w:rPr>
        <w:t>For example</w:t>
      </w:r>
      <w:r w:rsidR="003D7FD0" w:rsidRPr="00B2029E">
        <w:rPr>
          <w:rFonts w:ascii="Garamond" w:hAnsi="Garamond"/>
          <w:color w:val="000000" w:themeColor="text1"/>
          <w:sz w:val="24"/>
          <w:szCs w:val="24"/>
        </w:rPr>
        <w:t>:</w:t>
      </w:r>
    </w:p>
    <w:p w:rsidR="00555B35" w:rsidRPr="00B2029E" w:rsidRDefault="00555B35" w:rsidP="00B2029E">
      <w:pPr>
        <w:pStyle w:val="ListParagraph"/>
        <w:numPr>
          <w:ilvl w:val="1"/>
          <w:numId w:val="1"/>
        </w:numPr>
        <w:spacing w:after="0" w:line="480" w:lineRule="auto"/>
        <w:rPr>
          <w:rFonts w:ascii="Garamond" w:hAnsi="Garamond"/>
          <w:color w:val="000000" w:themeColor="text1"/>
          <w:sz w:val="24"/>
          <w:szCs w:val="24"/>
        </w:rPr>
      </w:pPr>
      <w:r w:rsidRPr="00B2029E">
        <w:rPr>
          <w:rFonts w:ascii="Garamond" w:hAnsi="Garamond"/>
          <w:color w:val="000000" w:themeColor="text1"/>
          <w:sz w:val="24"/>
          <w:szCs w:val="24"/>
        </w:rPr>
        <w:t xml:space="preserve">Writing </w:t>
      </w:r>
      <w:r w:rsidRPr="00B2029E">
        <w:rPr>
          <w:rFonts w:ascii="Garamond" w:hAnsi="Garamond" w:cs="Helvetica"/>
          <w:color w:val="000000" w:themeColor="text1"/>
          <w:sz w:val="24"/>
          <w:szCs w:val="24"/>
          <w:shd w:val="clear" w:color="auto" w:fill="FFFFFF"/>
        </w:rPr>
        <w:t>{1:NUMERICAL:=15.6:0.05#Good job!~*#Sorry. Try again.} in the question text box, and then clicking ‘Decode and Verify the Question Text’ will produce the following:</w:t>
      </w:r>
      <w:r w:rsidRPr="00B2029E">
        <w:rPr>
          <w:rFonts w:ascii="Garamond" w:hAnsi="Garamond"/>
          <w:noProof/>
          <w:color w:val="000000" w:themeColor="text1"/>
          <w:sz w:val="24"/>
          <w:szCs w:val="24"/>
          <w:lang w:eastAsia="en-GB"/>
        </w:rPr>
        <w:t xml:space="preserve"> </w:t>
      </w:r>
      <w:r w:rsidRPr="00B2029E">
        <w:rPr>
          <w:rFonts w:ascii="Garamond" w:hAnsi="Garamond"/>
          <w:noProof/>
          <w:color w:val="000000" w:themeColor="text1"/>
          <w:sz w:val="24"/>
          <w:szCs w:val="24"/>
          <w:lang w:eastAsia="en-GB"/>
        </w:rPr>
        <w:drawing>
          <wp:inline distT="0" distB="0" distL="0" distR="0" wp14:anchorId="3245535A" wp14:editId="289B834E">
            <wp:extent cx="501396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3960" cy="3223895"/>
                    </a:xfrm>
                    <a:prstGeom prst="rect">
                      <a:avLst/>
                    </a:prstGeom>
                  </pic:spPr>
                </pic:pic>
              </a:graphicData>
            </a:graphic>
          </wp:inline>
        </w:drawing>
      </w:r>
    </w:p>
    <w:p w:rsidR="00555B35" w:rsidRPr="00B2029E" w:rsidRDefault="00555B35" w:rsidP="00B2029E">
      <w:pPr>
        <w:pStyle w:val="ListParagraph"/>
        <w:numPr>
          <w:ilvl w:val="1"/>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 xml:space="preserve">You will also need to fill out the fields for question name, general feedback (which appears at the end of the question), and fill out as many hint boxes as you like (which determines both the number of hints, and the information received in each hint when an incorrect answer is inputted). </w:t>
      </w:r>
    </w:p>
    <w:p w:rsidR="00555B35" w:rsidRPr="00B2029E" w:rsidRDefault="00555B35"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lastRenderedPageBreak/>
        <w:t>I found both of the following books very useful when learning the basics of Moodle and XML (both available in the library):</w:t>
      </w:r>
    </w:p>
    <w:p w:rsidR="00555B35" w:rsidRPr="00B2029E" w:rsidRDefault="00555B35" w:rsidP="00B2029E">
      <w:pPr>
        <w:pStyle w:val="ListParagraph"/>
        <w:numPr>
          <w:ilvl w:val="1"/>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‘Using Moodle’ – 2</w:t>
      </w:r>
      <w:r w:rsidRPr="00B2029E">
        <w:rPr>
          <w:rFonts w:ascii="Garamond" w:hAnsi="Garamond"/>
          <w:noProof/>
          <w:color w:val="000000" w:themeColor="text1"/>
          <w:sz w:val="24"/>
          <w:szCs w:val="24"/>
          <w:vertAlign w:val="superscript"/>
          <w:lang w:eastAsia="en-GB"/>
        </w:rPr>
        <w:t>nd</w:t>
      </w:r>
      <w:r w:rsidRPr="00B2029E">
        <w:rPr>
          <w:rFonts w:ascii="Garamond" w:hAnsi="Garamond"/>
          <w:noProof/>
          <w:color w:val="000000" w:themeColor="text1"/>
          <w:sz w:val="24"/>
          <w:szCs w:val="24"/>
          <w:lang w:eastAsia="en-GB"/>
        </w:rPr>
        <w:t xml:space="preserve"> Edition – Jason Cole and Helen Foster</w:t>
      </w:r>
    </w:p>
    <w:p w:rsidR="00555B35" w:rsidRPr="00B2029E" w:rsidRDefault="003D7FD0" w:rsidP="00B2029E">
      <w:pPr>
        <w:pStyle w:val="ListParagraph"/>
        <w:numPr>
          <w:ilvl w:val="1"/>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‘XML – Visual Quickstart Guide’ – 2</w:t>
      </w:r>
      <w:r w:rsidRPr="00B2029E">
        <w:rPr>
          <w:rFonts w:ascii="Garamond" w:hAnsi="Garamond"/>
          <w:noProof/>
          <w:color w:val="000000" w:themeColor="text1"/>
          <w:sz w:val="24"/>
          <w:szCs w:val="24"/>
          <w:vertAlign w:val="superscript"/>
          <w:lang w:eastAsia="en-GB"/>
        </w:rPr>
        <w:t>nd</w:t>
      </w:r>
      <w:r w:rsidRPr="00B2029E">
        <w:rPr>
          <w:rFonts w:ascii="Garamond" w:hAnsi="Garamond"/>
          <w:noProof/>
          <w:color w:val="000000" w:themeColor="text1"/>
          <w:sz w:val="24"/>
          <w:szCs w:val="24"/>
          <w:lang w:eastAsia="en-GB"/>
        </w:rPr>
        <w:t xml:space="preserve"> Edition – Kevin Howard Goldberg</w:t>
      </w:r>
    </w:p>
    <w:p w:rsidR="003D7FD0" w:rsidRPr="00B2029E" w:rsidRDefault="003D7FD0"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You can then write a question in Moodle XML, and import it into Moodle, and then use it as part of a quiz.</w:t>
      </w:r>
    </w:p>
    <w:p w:rsidR="003D7FD0" w:rsidRPr="00B2029E" w:rsidRDefault="003D7FD0"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You can then use Matlab code to produce N number of similar questions (usually around 100), with the same question, but with randomly generated numbers each time, and then load these questions into Moodle as a question bank, so that a question is drawn at random from the bank each time a student attempts the quiz.</w:t>
      </w:r>
    </w:p>
    <w:p w:rsidR="003D7FD0" w:rsidRPr="00B2029E" w:rsidRDefault="003D7FD0" w:rsidP="00B2029E">
      <w:pPr>
        <w:pStyle w:val="ListParagraph"/>
        <w:numPr>
          <w:ilvl w:val="0"/>
          <w:numId w:val="1"/>
        </w:numPr>
        <w:spacing w:after="0" w:line="480" w:lineRule="auto"/>
        <w:rPr>
          <w:rFonts w:ascii="Garamond" w:hAnsi="Garamond"/>
          <w:color w:val="000000" w:themeColor="text1"/>
          <w:sz w:val="24"/>
          <w:szCs w:val="24"/>
        </w:rPr>
      </w:pPr>
      <w:r w:rsidRPr="00B2029E">
        <w:rPr>
          <w:rFonts w:ascii="Garamond" w:hAnsi="Garamond"/>
          <w:noProof/>
          <w:color w:val="000000" w:themeColor="text1"/>
          <w:sz w:val="24"/>
          <w:szCs w:val="24"/>
          <w:lang w:eastAsia="en-GB"/>
        </w:rPr>
        <w:t xml:space="preserve">The Matlab code can also generate a (dynamic) image particular to each generated question, or a static image. These are uploaded to a UCL web location, and can then be downloaded when the question is accessed by a student. </w:t>
      </w:r>
    </w:p>
    <w:p w:rsidR="00B2029E" w:rsidRPr="00B2029E" w:rsidRDefault="003D7FD0" w:rsidP="00B2029E">
      <w:pPr>
        <w:pStyle w:val="ListParagraph"/>
        <w:numPr>
          <w:ilvl w:val="0"/>
          <w:numId w:val="1"/>
        </w:numPr>
        <w:spacing w:after="0" w:line="480" w:lineRule="auto"/>
        <w:rPr>
          <w:rFonts w:ascii="Garamond" w:hAnsi="Garamond" w:cs="Helvetica"/>
          <w:color w:val="000000" w:themeColor="text1"/>
          <w:sz w:val="24"/>
          <w:szCs w:val="24"/>
        </w:rPr>
      </w:pPr>
      <w:r w:rsidRPr="00B2029E">
        <w:rPr>
          <w:rFonts w:ascii="Garamond" w:hAnsi="Garamond"/>
          <w:noProof/>
          <w:color w:val="000000" w:themeColor="text1"/>
          <w:sz w:val="24"/>
          <w:szCs w:val="24"/>
          <w:lang w:eastAsia="en-GB"/>
        </w:rPr>
        <w:t xml:space="preserve">All of the code used to produce the questions for MPHY102P is available in dropbox. </w:t>
      </w:r>
      <w:r w:rsidR="00B2029E" w:rsidRPr="00B2029E">
        <w:rPr>
          <w:rFonts w:ascii="Garamond" w:hAnsi="Garamond"/>
          <w:noProof/>
          <w:color w:val="000000" w:themeColor="text1"/>
          <w:sz w:val="24"/>
          <w:szCs w:val="24"/>
          <w:lang w:eastAsia="en-GB"/>
        </w:rPr>
        <w:t>The most straightfoward code to look at to get an understanding of the whole process is the code used to generate the first question in the second moment of area quiz, which is found at:</w:t>
      </w:r>
    </w:p>
    <w:p w:rsidR="00B2029E" w:rsidRPr="00B2029E" w:rsidRDefault="00B2029E" w:rsidP="00B2029E">
      <w:pPr>
        <w:pStyle w:val="ListParagraph"/>
        <w:numPr>
          <w:ilvl w:val="1"/>
          <w:numId w:val="1"/>
        </w:numPr>
        <w:spacing w:after="0" w:line="480" w:lineRule="auto"/>
        <w:rPr>
          <w:rFonts w:ascii="Garamond" w:hAnsi="Garamond" w:cs="Helvetica"/>
          <w:color w:val="000000" w:themeColor="text1"/>
          <w:sz w:val="24"/>
          <w:szCs w:val="24"/>
        </w:rPr>
      </w:pPr>
      <w:r w:rsidRPr="00B2029E">
        <w:rPr>
          <w:rFonts w:ascii="Garamond" w:hAnsi="Garamond" w:cs="Segoe UI"/>
          <w:color w:val="000000" w:themeColor="text1"/>
          <w:sz w:val="24"/>
          <w:szCs w:val="24"/>
          <w:shd w:val="clear" w:color="auto" w:fill="FFFFFF"/>
        </w:rPr>
        <w:t>“</w:t>
      </w:r>
      <w:proofErr w:type="spellStart"/>
      <w:r w:rsidRPr="00B2029E">
        <w:rPr>
          <w:rFonts w:ascii="Garamond" w:hAnsi="Garamond" w:cs="Segoe UI"/>
          <w:color w:val="000000" w:themeColor="text1"/>
          <w:sz w:val="24"/>
          <w:szCs w:val="24"/>
          <w:shd w:val="clear" w:color="auto" w:fill="FFFFFF"/>
        </w:rPr>
        <w:t>training_and_examples_pack</w:t>
      </w:r>
      <w:proofErr w:type="spellEnd"/>
      <w:r w:rsidRPr="00B2029E">
        <w:rPr>
          <w:rFonts w:ascii="Garamond" w:hAnsi="Garamond" w:cs="Segoe UI"/>
          <w:color w:val="000000" w:themeColor="text1"/>
          <w:sz w:val="24"/>
          <w:szCs w:val="24"/>
          <w:shd w:val="clear" w:color="auto" w:fill="FFFFFF"/>
        </w:rPr>
        <w:t>”</w:t>
      </w:r>
    </w:p>
    <w:p w:rsidR="00B2029E" w:rsidRPr="00B2029E" w:rsidRDefault="00B2029E" w:rsidP="00B2029E">
      <w:pPr>
        <w:pStyle w:val="ListParagraph"/>
        <w:numPr>
          <w:ilvl w:val="1"/>
          <w:numId w:val="1"/>
        </w:numPr>
        <w:spacing w:after="0" w:line="480" w:lineRule="auto"/>
        <w:rPr>
          <w:rFonts w:ascii="Garamond" w:hAnsi="Garamond" w:cs="Helvetica"/>
          <w:color w:val="000000" w:themeColor="text1"/>
          <w:sz w:val="24"/>
          <w:szCs w:val="24"/>
        </w:rPr>
      </w:pPr>
      <w:r w:rsidRPr="00B2029E">
        <w:rPr>
          <w:rFonts w:ascii="Garamond" w:hAnsi="Garamond" w:cs="Segoe UI"/>
          <w:color w:val="000000" w:themeColor="text1"/>
          <w:sz w:val="24"/>
          <w:szCs w:val="24"/>
          <w:shd w:val="clear" w:color="auto" w:fill="FFFFFF"/>
        </w:rPr>
        <w:t>“MPHY102_quizzes”</w:t>
      </w:r>
    </w:p>
    <w:p w:rsidR="00B2029E" w:rsidRPr="00B2029E" w:rsidRDefault="00B2029E" w:rsidP="00B2029E">
      <w:pPr>
        <w:pStyle w:val="ListParagraph"/>
        <w:numPr>
          <w:ilvl w:val="1"/>
          <w:numId w:val="1"/>
        </w:numPr>
        <w:spacing w:after="0" w:line="480" w:lineRule="auto"/>
        <w:rPr>
          <w:rFonts w:ascii="Garamond" w:hAnsi="Garamond" w:cs="Helvetica"/>
          <w:color w:val="000000" w:themeColor="text1"/>
          <w:sz w:val="24"/>
          <w:szCs w:val="24"/>
        </w:rPr>
      </w:pPr>
      <w:r w:rsidRPr="00B2029E">
        <w:rPr>
          <w:rFonts w:ascii="Garamond" w:hAnsi="Garamond"/>
          <w:color w:val="000000" w:themeColor="text1"/>
          <w:sz w:val="24"/>
          <w:szCs w:val="24"/>
        </w:rPr>
        <w:t>“</w:t>
      </w:r>
      <w:hyperlink r:id="rId7" w:history="1">
        <w:r w:rsidRPr="00B2029E">
          <w:rPr>
            <w:rStyle w:val="Hyperlink"/>
            <w:rFonts w:ascii="Garamond" w:hAnsi="Garamond" w:cs="Segoe UI"/>
            <w:color w:val="000000" w:themeColor="text1"/>
            <w:sz w:val="24"/>
            <w:szCs w:val="24"/>
            <w:shd w:val="clear" w:color="auto" w:fill="FFFFFF"/>
          </w:rPr>
          <w:t>I-</w:t>
        </w:r>
        <w:proofErr w:type="spellStart"/>
        <w:r w:rsidRPr="00B2029E">
          <w:rPr>
            <w:rStyle w:val="Hyperlink"/>
            <w:rFonts w:ascii="Garamond" w:hAnsi="Garamond" w:cs="Segoe UI"/>
            <w:color w:val="000000" w:themeColor="text1"/>
            <w:sz w:val="24"/>
            <w:szCs w:val="24"/>
            <w:shd w:val="clear" w:color="auto" w:fill="FFFFFF"/>
          </w:rPr>
          <w:t>beams_Stecia</w:t>
        </w:r>
        <w:proofErr w:type="spellEnd"/>
      </w:hyperlink>
      <w:r w:rsidRPr="00B2029E">
        <w:rPr>
          <w:rStyle w:val="apple-converted-space"/>
          <w:rFonts w:ascii="Garamond" w:hAnsi="Garamond" w:cs="Segoe UI"/>
          <w:color w:val="000000" w:themeColor="text1"/>
          <w:sz w:val="24"/>
          <w:szCs w:val="24"/>
          <w:shd w:val="clear" w:color="auto" w:fill="FFFFFF"/>
        </w:rPr>
        <w:t> </w:t>
      </w:r>
      <w:r w:rsidRPr="00B2029E">
        <w:rPr>
          <w:rFonts w:ascii="Garamond" w:hAnsi="Garamond"/>
          <w:noProof/>
          <w:color w:val="000000" w:themeColor="text1"/>
          <w:sz w:val="24"/>
          <w:szCs w:val="24"/>
          <w:lang w:eastAsia="en-GB"/>
        </w:rPr>
        <w:drawing>
          <wp:inline distT="0" distB="0" distL="0" distR="0" wp14:anchorId="7109187B" wp14:editId="04FD1C06">
            <wp:extent cx="152400" cy="152400"/>
            <wp:effectExtent l="0" t="0" r="0" b="0"/>
            <wp:docPr id="2" name="Picture 2" descr="https://www.dropbox.com/static/images/icons/icon_spacer-vflN3BY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opbox.com/static/images/icons/icon_spacer-vflN3BYt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029E">
        <w:rPr>
          <w:rStyle w:val="apple-converted-space"/>
          <w:rFonts w:ascii="Garamond" w:hAnsi="Garamond" w:cs="Segoe UI"/>
          <w:color w:val="000000" w:themeColor="text1"/>
          <w:sz w:val="24"/>
          <w:szCs w:val="24"/>
          <w:shd w:val="clear" w:color="auto" w:fill="FFFFFF"/>
        </w:rPr>
        <w:t> </w:t>
      </w:r>
      <w:r w:rsidRPr="00B2029E">
        <w:rPr>
          <w:rFonts w:ascii="Garamond" w:hAnsi="Garamond" w:cs="Segoe UI"/>
          <w:color w:val="000000" w:themeColor="text1"/>
          <w:sz w:val="24"/>
          <w:szCs w:val="24"/>
          <w:shd w:val="clear" w:color="auto" w:fill="FFFFFF"/>
        </w:rPr>
        <w:t>Level 0”</w:t>
      </w:r>
    </w:p>
    <w:p w:rsidR="00067296" w:rsidRPr="00067296" w:rsidRDefault="00B2029E" w:rsidP="00067296">
      <w:pPr>
        <w:pStyle w:val="ListParagraph"/>
        <w:numPr>
          <w:ilvl w:val="1"/>
          <w:numId w:val="1"/>
        </w:numPr>
        <w:spacing w:after="0" w:line="480" w:lineRule="auto"/>
        <w:rPr>
          <w:rFonts w:ascii="Garamond" w:hAnsi="Garamond" w:cs="Helvetica"/>
          <w:color w:val="000000" w:themeColor="text1"/>
          <w:sz w:val="24"/>
          <w:szCs w:val="24"/>
        </w:rPr>
      </w:pPr>
      <w:r w:rsidRPr="00B2029E">
        <w:rPr>
          <w:rFonts w:ascii="Garamond" w:hAnsi="Garamond" w:cs="Segoe UI"/>
          <w:color w:val="000000" w:themeColor="text1"/>
          <w:sz w:val="24"/>
          <w:szCs w:val="24"/>
          <w:shd w:val="clear" w:color="auto" w:fill="FFFFFF"/>
        </w:rPr>
        <w:t>“ibeam4xml.m”</w:t>
      </w:r>
    </w:p>
    <w:p w:rsidR="00B2029E" w:rsidRPr="00B2029E" w:rsidRDefault="003D7FD0" w:rsidP="00B2029E">
      <w:pPr>
        <w:pStyle w:val="ListParagraph"/>
        <w:numPr>
          <w:ilvl w:val="0"/>
          <w:numId w:val="1"/>
        </w:numPr>
        <w:spacing w:after="0" w:line="480" w:lineRule="auto"/>
        <w:rPr>
          <w:rFonts w:ascii="Garamond" w:hAnsi="Garamond" w:cs="Helvetica"/>
          <w:color w:val="000000" w:themeColor="text1"/>
          <w:sz w:val="24"/>
          <w:szCs w:val="24"/>
        </w:rPr>
      </w:pPr>
      <w:r w:rsidRPr="00B2029E">
        <w:rPr>
          <w:rFonts w:ascii="Garamond" w:hAnsi="Garamond"/>
          <w:noProof/>
          <w:color w:val="000000" w:themeColor="text1"/>
          <w:sz w:val="24"/>
          <w:szCs w:val="24"/>
          <w:lang w:eastAsia="en-GB"/>
        </w:rPr>
        <w:t xml:space="preserve">Having been a student of this course last year, I’ve been through the quizzes and come up with some ideas of how to improve the quizzes from a student’s perspective and documented this in ‘Quiz Review’ </w:t>
      </w:r>
      <w:r w:rsidR="00B2029E" w:rsidRPr="00B2029E">
        <w:rPr>
          <w:rFonts w:ascii="Garamond" w:hAnsi="Garamond"/>
          <w:noProof/>
          <w:color w:val="000000" w:themeColor="text1"/>
          <w:sz w:val="24"/>
          <w:szCs w:val="24"/>
          <w:lang w:eastAsia="en-GB"/>
        </w:rPr>
        <w:t xml:space="preserve">(which I’ve uploaded to our Moodle course ‘Pilar’ Student projects testing module’, under my tab ‘Ed James’). </w:t>
      </w:r>
    </w:p>
    <w:p w:rsidR="00B2029E" w:rsidRPr="00B2029E" w:rsidRDefault="00B2029E" w:rsidP="00B2029E">
      <w:pPr>
        <w:pStyle w:val="ListParagraph"/>
        <w:numPr>
          <w:ilvl w:val="0"/>
          <w:numId w:val="1"/>
        </w:numPr>
        <w:spacing w:after="0" w:line="480" w:lineRule="auto"/>
        <w:rPr>
          <w:rFonts w:ascii="Garamond" w:hAnsi="Garamond" w:cs="Helvetica"/>
          <w:color w:val="000000" w:themeColor="text1"/>
          <w:sz w:val="24"/>
          <w:szCs w:val="24"/>
        </w:rPr>
      </w:pPr>
      <w:r w:rsidRPr="00B2029E">
        <w:rPr>
          <w:rFonts w:ascii="Garamond" w:hAnsi="Garamond"/>
          <w:noProof/>
          <w:color w:val="000000" w:themeColor="text1"/>
          <w:sz w:val="24"/>
          <w:szCs w:val="24"/>
          <w:lang w:eastAsia="en-GB"/>
        </w:rPr>
        <w:lastRenderedPageBreak/>
        <w:t xml:space="preserve">I’ve also put under this </w:t>
      </w:r>
      <w:r>
        <w:rPr>
          <w:rFonts w:ascii="Garamond" w:hAnsi="Garamond"/>
          <w:noProof/>
          <w:color w:val="000000" w:themeColor="text1"/>
          <w:sz w:val="24"/>
          <w:szCs w:val="24"/>
          <w:lang w:eastAsia="en-GB"/>
        </w:rPr>
        <w:t xml:space="preserve">tab a folder called ‘Additional Questions’ which contains ideas for further questions for the MPHY102P module. </w:t>
      </w:r>
      <w:r w:rsidR="00067296">
        <w:rPr>
          <w:rFonts w:ascii="Garamond" w:hAnsi="Garamond"/>
          <w:noProof/>
          <w:color w:val="000000" w:themeColor="text1"/>
          <w:sz w:val="24"/>
          <w:szCs w:val="24"/>
          <w:lang w:eastAsia="en-GB"/>
        </w:rPr>
        <w:t>(Which I’m yet to work on).</w:t>
      </w:r>
    </w:p>
    <w:p w:rsidR="00B2029E" w:rsidRDefault="00067296" w:rsidP="00B2029E">
      <w:pPr>
        <w:pStyle w:val="ListParagraph"/>
        <w:numPr>
          <w:ilvl w:val="0"/>
          <w:numId w:val="1"/>
        </w:numPr>
        <w:spacing w:after="0" w:line="480" w:lineRule="auto"/>
        <w:rPr>
          <w:rFonts w:ascii="Garamond" w:hAnsi="Garamond"/>
          <w:color w:val="000000" w:themeColor="text1"/>
          <w:sz w:val="24"/>
          <w:szCs w:val="24"/>
        </w:rPr>
      </w:pPr>
      <w:r>
        <w:rPr>
          <w:rFonts w:ascii="Garamond" w:hAnsi="Garamond"/>
          <w:color w:val="000000" w:themeColor="text1"/>
          <w:sz w:val="24"/>
          <w:szCs w:val="24"/>
        </w:rPr>
        <w:t xml:space="preserve">I’ve used the ideas as outlined above to produce a ‘Dynamics – Mock Exam Question’ quiz, which has 5 questions, each of which has a bank of 100 questions to draw from. I’ve included the MATLAB code on Moodle, and by simply running this code you can generate the XML documents to upload the question to Moodle. </w:t>
      </w:r>
    </w:p>
    <w:p w:rsidR="00067296" w:rsidRDefault="00067296" w:rsidP="00B2029E">
      <w:pPr>
        <w:pStyle w:val="ListParagraph"/>
        <w:numPr>
          <w:ilvl w:val="0"/>
          <w:numId w:val="1"/>
        </w:numPr>
        <w:spacing w:after="0" w:line="480" w:lineRule="auto"/>
        <w:rPr>
          <w:rFonts w:ascii="Garamond" w:hAnsi="Garamond"/>
          <w:color w:val="000000" w:themeColor="text1"/>
          <w:sz w:val="24"/>
          <w:szCs w:val="24"/>
        </w:rPr>
      </w:pPr>
      <w:r>
        <w:rPr>
          <w:rFonts w:ascii="Garamond" w:hAnsi="Garamond"/>
          <w:color w:val="000000" w:themeColor="text1"/>
          <w:sz w:val="24"/>
          <w:szCs w:val="24"/>
        </w:rPr>
        <w:t xml:space="preserve">I’ve also been through the pre-existing code for the MPHY102P questions and made the adjustments as per the points outlined in ‘Quiz Review’ and uploaded this </w:t>
      </w:r>
      <w:r w:rsidR="00CB24C5">
        <w:rPr>
          <w:rFonts w:ascii="Garamond" w:hAnsi="Garamond"/>
          <w:color w:val="000000" w:themeColor="text1"/>
          <w:sz w:val="24"/>
          <w:szCs w:val="24"/>
        </w:rPr>
        <w:t>updated code to Moodle also. I’ve started running the code to generate the new ‘test’ question banks (which are visible on my Moodle tab). These are still very rough and need some more work done to them when I come back on 1</w:t>
      </w:r>
      <w:bookmarkStart w:id="0" w:name="_GoBack"/>
      <w:bookmarkEnd w:id="0"/>
      <w:r>
        <w:rPr>
          <w:rFonts w:ascii="Garamond" w:hAnsi="Garamond"/>
          <w:color w:val="000000" w:themeColor="text1"/>
          <w:sz w:val="24"/>
          <w:szCs w:val="24"/>
        </w:rPr>
        <w:t>3</w:t>
      </w:r>
      <w:r w:rsidRPr="00067296">
        <w:rPr>
          <w:rFonts w:ascii="Garamond" w:hAnsi="Garamond"/>
          <w:color w:val="000000" w:themeColor="text1"/>
          <w:sz w:val="24"/>
          <w:szCs w:val="24"/>
          <w:vertAlign w:val="superscript"/>
        </w:rPr>
        <w:t>th</w:t>
      </w:r>
      <w:r>
        <w:rPr>
          <w:rFonts w:ascii="Garamond" w:hAnsi="Garamond"/>
          <w:color w:val="000000" w:themeColor="text1"/>
          <w:sz w:val="24"/>
          <w:szCs w:val="24"/>
        </w:rPr>
        <w:t xml:space="preserve"> July. </w:t>
      </w:r>
    </w:p>
    <w:p w:rsidR="00067296" w:rsidRDefault="00067296" w:rsidP="00B2029E">
      <w:pPr>
        <w:pStyle w:val="ListParagraph"/>
        <w:numPr>
          <w:ilvl w:val="0"/>
          <w:numId w:val="1"/>
        </w:numPr>
        <w:spacing w:after="0" w:line="480" w:lineRule="auto"/>
        <w:rPr>
          <w:rFonts w:ascii="Garamond" w:hAnsi="Garamond"/>
          <w:color w:val="000000" w:themeColor="text1"/>
          <w:sz w:val="24"/>
          <w:szCs w:val="24"/>
        </w:rPr>
      </w:pPr>
      <w:r>
        <w:rPr>
          <w:rFonts w:ascii="Garamond" w:hAnsi="Garamond"/>
          <w:color w:val="000000" w:themeColor="text1"/>
          <w:sz w:val="24"/>
          <w:szCs w:val="24"/>
        </w:rPr>
        <w:t>I had some problems running the arrow function in MATLAB on my own laptop, but it seemed to run ok in the laptops avai</w:t>
      </w:r>
      <w:r w:rsidR="00416713">
        <w:rPr>
          <w:rFonts w:ascii="Garamond" w:hAnsi="Garamond"/>
          <w:color w:val="000000" w:themeColor="text1"/>
          <w:sz w:val="24"/>
          <w:szCs w:val="24"/>
        </w:rPr>
        <w:t xml:space="preserve">lable in the Wolfson House Lab (however, these can be quite slow). </w:t>
      </w:r>
    </w:p>
    <w:p w:rsidR="00AA1F51" w:rsidRDefault="00AA1F51" w:rsidP="00AA1F51">
      <w:pPr>
        <w:pStyle w:val="ListParagraph"/>
        <w:numPr>
          <w:ilvl w:val="0"/>
          <w:numId w:val="1"/>
        </w:numPr>
        <w:spacing w:after="0" w:line="480" w:lineRule="auto"/>
        <w:rPr>
          <w:rFonts w:ascii="Garamond" w:hAnsi="Garamond"/>
          <w:color w:val="000000" w:themeColor="text1"/>
          <w:sz w:val="24"/>
          <w:szCs w:val="24"/>
        </w:rPr>
      </w:pPr>
      <w:r>
        <w:rPr>
          <w:rFonts w:ascii="Garamond" w:hAnsi="Garamond"/>
          <w:color w:val="000000" w:themeColor="text1"/>
          <w:sz w:val="24"/>
          <w:szCs w:val="24"/>
        </w:rPr>
        <w:t xml:space="preserve">It seems that some minor adjustments need to be made to the arrow code to make it compatible with MATLAB R2014b; these are available at </w:t>
      </w:r>
      <w:hyperlink r:id="rId9" w:history="1">
        <w:r w:rsidRPr="00C5674E">
          <w:rPr>
            <w:rStyle w:val="Hyperlink"/>
            <w:rFonts w:ascii="Garamond" w:hAnsi="Garamond"/>
            <w:sz w:val="24"/>
            <w:szCs w:val="24"/>
          </w:rPr>
          <w:t>http://cn.mathworks.com/matlabcentral/fileexchange/278-arrow-m</w:t>
        </w:r>
      </w:hyperlink>
    </w:p>
    <w:p w:rsidR="00AA1F51" w:rsidRPr="00AA1F51" w:rsidRDefault="00782B82" w:rsidP="00AA1F51">
      <w:pPr>
        <w:pStyle w:val="ListParagraph"/>
        <w:spacing w:after="0" w:line="480" w:lineRule="auto"/>
        <w:rPr>
          <w:rFonts w:ascii="Garamond" w:hAnsi="Garamond"/>
          <w:color w:val="000000" w:themeColor="text1"/>
          <w:sz w:val="24"/>
          <w:szCs w:val="24"/>
        </w:rPr>
      </w:pPr>
      <w:r>
        <w:rPr>
          <w:rFonts w:ascii="Garamond" w:hAnsi="Garamond"/>
          <w:color w:val="000000" w:themeColor="text1"/>
          <w:sz w:val="24"/>
          <w:szCs w:val="24"/>
        </w:rPr>
        <w:t>And I have also uploaded the updated arrow function to the Moodle page</w:t>
      </w:r>
    </w:p>
    <w:sectPr w:rsidR="00AA1F51" w:rsidRPr="00AA1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30F3E"/>
    <w:multiLevelType w:val="hybridMultilevel"/>
    <w:tmpl w:val="FF46C1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151536"/>
    <w:multiLevelType w:val="multilevel"/>
    <w:tmpl w:val="BC9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35"/>
    <w:rsid w:val="00067296"/>
    <w:rsid w:val="00137B9F"/>
    <w:rsid w:val="00296541"/>
    <w:rsid w:val="003D7FD0"/>
    <w:rsid w:val="00416713"/>
    <w:rsid w:val="00555B35"/>
    <w:rsid w:val="00782B82"/>
    <w:rsid w:val="00AA1F51"/>
    <w:rsid w:val="00B2029E"/>
    <w:rsid w:val="00CB2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5936-41C9-4D8D-B4EA-FB94CE70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B35"/>
    <w:pPr>
      <w:ind w:left="720"/>
      <w:contextualSpacing/>
    </w:pPr>
  </w:style>
  <w:style w:type="character" w:styleId="Hyperlink">
    <w:name w:val="Hyperlink"/>
    <w:basedOn w:val="DefaultParagraphFont"/>
    <w:uiPriority w:val="99"/>
    <w:unhideWhenUsed/>
    <w:rsid w:val="00555B35"/>
    <w:rPr>
      <w:color w:val="0563C1" w:themeColor="hyperlink"/>
      <w:u w:val="single"/>
    </w:rPr>
  </w:style>
  <w:style w:type="character" w:customStyle="1" w:styleId="apple-converted-space">
    <w:name w:val="apple-converted-space"/>
    <w:basedOn w:val="DefaultParagraphFont"/>
    <w:rsid w:val="00B2029E"/>
  </w:style>
  <w:style w:type="paragraph" w:styleId="NormalWeb">
    <w:name w:val="Normal (Web)"/>
    <w:basedOn w:val="Normal"/>
    <w:uiPriority w:val="99"/>
    <w:semiHidden/>
    <w:unhideWhenUsed/>
    <w:rsid w:val="00AA1F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6007">
      <w:bodyDiv w:val="1"/>
      <w:marLeft w:val="0"/>
      <w:marRight w:val="0"/>
      <w:marTop w:val="0"/>
      <w:marBottom w:val="0"/>
      <w:divBdr>
        <w:top w:val="none" w:sz="0" w:space="0" w:color="auto"/>
        <w:left w:val="none" w:sz="0" w:space="0" w:color="auto"/>
        <w:bottom w:val="none" w:sz="0" w:space="0" w:color="auto"/>
        <w:right w:val="none" w:sz="0" w:space="0" w:color="auto"/>
      </w:divBdr>
    </w:div>
    <w:div w:id="1995910554">
      <w:bodyDiv w:val="1"/>
      <w:marLeft w:val="0"/>
      <w:marRight w:val="0"/>
      <w:marTop w:val="0"/>
      <w:marBottom w:val="0"/>
      <w:divBdr>
        <w:top w:val="none" w:sz="0" w:space="0" w:color="auto"/>
        <w:left w:val="none" w:sz="0" w:space="0" w:color="auto"/>
        <w:bottom w:val="none" w:sz="0" w:space="0" w:color="auto"/>
        <w:right w:val="none" w:sz="0" w:space="0" w:color="auto"/>
      </w:divBdr>
    </w:div>
    <w:div w:id="21115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ww.dropbox.com/home/Complex_quizzes/training_and_examples_pack/MPHY102_quizzes/I-beams_Ste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oodle.org/29/en/Embedded_Answers_(Cloze)_question_typ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n.mathworks.com/matlabcentral/fileexchange/278-arro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James</dc:creator>
  <cp:keywords/>
  <dc:description/>
  <cp:lastModifiedBy>Edward James</cp:lastModifiedBy>
  <cp:revision>3</cp:revision>
  <dcterms:created xsi:type="dcterms:W3CDTF">2015-06-12T09:15:00Z</dcterms:created>
  <dcterms:modified xsi:type="dcterms:W3CDTF">2015-06-12T15:30:00Z</dcterms:modified>
</cp:coreProperties>
</file>