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44"/>
        </w:rPr>
        <w:t>DOCUMENTACIÓN TÉCNICA</w:t>
        <w:br/>
        <w:t>SISTEMA GRUPO CORDILLERA</w:t>
      </w:r>
    </w:p>
    <w:p/>
    <w:p>
      <w:pPr>
        <w:jc w:val="center"/>
      </w:pPr>
      <w:r>
        <w:rPr>
          <w:i/>
          <w:sz w:val="28"/>
        </w:rPr>
        <w:t>Arquitectura de Microservicios con Spring Boot</w:t>
        <w:br/>
        <w:t>Evaluación Parcial 3 — DSY1106 Fullstack III</w:t>
        <w:br/>
        <w:t>DuocUC</w:t>
      </w:r>
    </w:p>
    <w:p/>
    <w:p>
      <w:pPr>
        <w:jc w:val="center"/>
      </w:pPr>
      <w:r>
        <w:rPr>
          <w:sz w:val="24"/>
        </w:rPr>
        <w:t>Junio 2026</w:t>
      </w:r>
    </w:p>
    <w:p>
      <w:r>
        <w:br w:type="page"/>
      </w:r>
    </w:p>
    <w:p>
      <w:pPr>
        <w:pStyle w:val="Heading1"/>
      </w:pPr>
      <w:r>
        <w:t>1. Visión General del Proyecto</w:t>
      </w:r>
    </w:p>
    <w:p>
      <w:r>
        <w:rPr>
          <w:b w:val="0"/>
          <w:i w:val="0"/>
          <w:sz w:val="22"/>
        </w:rPr>
        <w:t>Grupo Cordillera es un sistema de gestión empresarial construido con una arquitectura de microservicios. La aplicación cubre cinco áreas de negocio: ventas, ecommerce, inventario, finanzas y gestión de clientes (CRM). El frontend es una aplicación React que consume todos los servicios a través de un único punto de entrada: el API Gateway.</w:t>
      </w:r>
    </w:p>
    <w:p/>
    <w:p>
      <w:r>
        <w:rPr>
          <w:b/>
          <w:i w:val="0"/>
          <w:sz w:val="22"/>
        </w:rPr>
        <w:t>Componentes principales del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Eureka Server :8761</w:t>
            </w:r>
          </w:p>
        </w:tc>
        <w:tc>
          <w:tcPr>
            <w:tcW w:type="dxa" w:w="4320"/>
          </w:tcPr>
          <w:p>
            <w:r>
              <w:t>Servidor de descubrimiento de servicios (Service Registry)</w:t>
            </w:r>
          </w:p>
        </w:tc>
      </w:tr>
      <w:tr>
        <w:tc>
          <w:tcPr>
            <w:tcW w:type="dxa" w:w="4320"/>
          </w:tcPr>
          <w:p>
            <w:r>
              <w:t>API Gateway :9090</w:t>
            </w:r>
          </w:p>
        </w:tc>
        <w:tc>
          <w:tcPr>
            <w:tcW w:type="dxa" w:w="4320"/>
          </w:tcPr>
          <w:p>
            <w:r>
              <w:t>Punto de entrada único para el frontend. Actúa como BFF (Backend for Frontend), valida JWT y aplica Circuit Breaker</w:t>
            </w:r>
          </w:p>
        </w:tc>
      </w:tr>
      <w:tr>
        <w:tc>
          <w:tcPr>
            <w:tcW w:type="dxa" w:w="4320"/>
          </w:tcPr>
          <w:p>
            <w:r>
              <w:t>ms-ventas :9091</w:t>
            </w:r>
          </w:p>
        </w:tc>
        <w:tc>
          <w:tcPr>
            <w:tcW w:type="dxa" w:w="4320"/>
          </w:tcPr>
          <w:p>
            <w:r>
              <w:t>Gestión de puntos de venta y transacciones comerciales</w:t>
            </w:r>
          </w:p>
        </w:tc>
      </w:tr>
      <w:tr>
        <w:tc>
          <w:tcPr>
            <w:tcW w:type="dxa" w:w="4320"/>
          </w:tcPr>
          <w:p>
            <w:r>
              <w:t>ms-ecommerce :9092</w:t>
            </w:r>
          </w:p>
        </w:tc>
        <w:tc>
          <w:tcPr>
            <w:tcW w:type="dxa" w:w="4320"/>
          </w:tcPr>
          <w:p>
            <w:r>
              <w:t>Gestión de pedidos online</w:t>
            </w:r>
          </w:p>
        </w:tc>
      </w:tr>
      <w:tr>
        <w:tc>
          <w:tcPr>
            <w:tcW w:type="dxa" w:w="4320"/>
          </w:tcPr>
          <w:p>
            <w:r>
              <w:t>ms-inventario :9093</w:t>
            </w:r>
          </w:p>
        </w:tc>
        <w:tc>
          <w:tcPr>
            <w:tcW w:type="dxa" w:w="4320"/>
          </w:tcPr>
          <w:p>
            <w:r>
              <w:t>Control de stock y catálogo de productos</w:t>
            </w:r>
          </w:p>
        </w:tc>
      </w:tr>
      <w:tr>
        <w:tc>
          <w:tcPr>
            <w:tcW w:type="dxa" w:w="4320"/>
          </w:tcPr>
          <w:p>
            <w:r>
              <w:t>ms-financiero :9094</w:t>
            </w:r>
          </w:p>
        </w:tc>
        <w:tc>
          <w:tcPr>
            <w:tcW w:type="dxa" w:w="4320"/>
          </w:tcPr>
          <w:p>
            <w:r>
              <w:t>Registro de ingresos, egresos y cálculo de KPIs financieros</w:t>
            </w:r>
          </w:p>
        </w:tc>
      </w:tr>
      <w:tr>
        <w:tc>
          <w:tcPr>
            <w:tcW w:type="dxa" w:w="4320"/>
          </w:tcPr>
          <w:p>
            <w:r>
              <w:t>ms-clientes :9095</w:t>
            </w:r>
          </w:p>
        </w:tc>
        <w:tc>
          <w:tcPr>
            <w:tcW w:type="dxa" w:w="4320"/>
          </w:tcPr>
          <w:p>
            <w:r>
              <w:t>CRM: clientes, tickets de atención y autenticación JWT</w:t>
            </w:r>
          </w:p>
        </w:tc>
      </w:tr>
      <w:tr>
        <w:tc>
          <w:tcPr>
            <w:tcW w:type="dxa" w:w="4320"/>
          </w:tcPr>
          <w:p>
            <w:r>
              <w:t>Frontend React :5173</w:t>
            </w:r>
          </w:p>
        </w:tc>
        <w:tc>
          <w:tcPr>
            <w:tcW w:type="dxa" w:w="4320"/>
          </w:tcPr>
          <w:p>
            <w:r>
              <w:t>Dashboard ejecutivo con secciones por área de negocio</w:t>
            </w:r>
          </w:p>
        </w:tc>
      </w:tr>
      <w:tr>
        <w:tc>
          <w:tcPr>
            <w:tcW w:type="dxa" w:w="4320"/>
          </w:tcPr>
          <w:p>
            <w:r>
              <w:t>5x PostgreSQL :5432-5436</w:t>
            </w:r>
          </w:p>
        </w:tc>
        <w:tc>
          <w:tcPr>
            <w:tcW w:type="dxa" w:w="4320"/>
          </w:tcPr>
          <w:p>
            <w:r>
              <w:t>Una base de datos independiente por cada microservicio</w:t>
            </w:r>
          </w:p>
        </w:tc>
      </w:tr>
    </w:tbl>
    <w:p>
      <w:r>
        <w:br w:type="page"/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2.1 ¿Por qué Microservicios?</w:t>
      </w:r>
    </w:p>
    <w:p>
      <w:r>
        <w:rPr>
          <w:b w:val="0"/>
          <w:i w:val="0"/>
          <w:sz w:val="22"/>
        </w:rPr>
        <w:t>En lugar de construir una sola aplicación monolítica (donde todo el código está junto), el sistema Grupo Cordillera está dividido en microservicios independientes. Cada microservicio:</w:t>
      </w:r>
    </w:p>
    <w:p>
      <w:pPr>
        <w:pStyle w:val="ListBullet"/>
      </w:pPr>
      <w:r>
        <w:t>Tiene su propio código fuente, compilación y despliegue independiente.</w:t>
      </w:r>
    </w:p>
    <w:p>
      <w:pPr>
        <w:pStyle w:val="ListBullet"/>
      </w:pPr>
      <w:r>
        <w:t>Tiene su propia base de datos (principio de "database per service"), evitando dependencias de datos entre servicios.</w:t>
      </w:r>
    </w:p>
    <w:p>
      <w:pPr>
        <w:pStyle w:val="ListBullet"/>
      </w:pPr>
      <w:r>
        <w:t>Puede escalar de forma independiente si una sección tiene más carga.</w:t>
      </w:r>
    </w:p>
    <w:p>
      <w:pPr>
        <w:pStyle w:val="ListBullet"/>
      </w:pPr>
      <w:r>
        <w:t>Si un servicio falla, los demás continúan funcionando (tolerancia a fallos).</w:t>
      </w:r>
    </w:p>
    <w:p>
      <w:pPr>
        <w:pStyle w:val="ListBullet"/>
      </w:pPr>
      <w:r>
        <w:t>Permite que distintos equipos trabajen en paralelo sin interferirse.</w:t>
      </w:r>
    </w:p>
    <w:p/>
    <w:p>
      <w:pPr>
        <w:pStyle w:val="Heading2"/>
      </w:pPr>
      <w:r>
        <w:t>2.2 Diagrama de Arquitectura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React Frontend (:5173)</w:t>
        <w:br/>
        <w:t xml:space="preserve">         │</w:t>
        <w:br/>
        <w:t xml:space="preserve">         ▼ HTTP + JWT</w:t>
        <w:br/>
        <w:t xml:space="preserve">  ┌──────────────────────┐</w:t>
        <w:br/>
        <w:t xml:space="preserve">  │    API Gateway :9090  │  ← BFF: único punto de entrada</w:t>
        <w:br/>
        <w:t xml:space="preserve">  │  Spring Cloud Gateway │     valida JWT, aplica Circuit Breaker</w:t>
        <w:br/>
        <w:t xml:space="preserve">  └──────┬───────────────┘</w:t>
        <w:br/>
        <w:t xml:space="preserve">         │ enruta según /api/{servicio}/**</w:t>
        <w:br/>
        <w:t xml:space="preserve">    ┌────┴────┬──────────┬───────────┬──────────┐</w:t>
        <w:br/>
        <w:t xml:space="preserve">    ▼         ▼          ▼           ▼          ▼</w:t>
        <w:br/>
        <w:t>ms-ventas  ms-ecommerce  ms-inventario ms-financiero ms-clientes</w:t>
        <w:br/>
        <w:t xml:space="preserve">  :9091      :9092         :9093        :9094        :9095</w:t>
        <w:br/>
        <w:t xml:space="preserve">    │         │              │            │            │</w:t>
        <w:br/>
        <w:t xml:space="preserve"> db_ventas db_ecommerce db_inventario db_financiero db_clientes</w:t>
        <w:br/>
        <w:t xml:space="preserve">  :5432     :5433          :5434        :5435        :5436</w:t>
        <w:br/>
        <w:br/>
        <w:t xml:space="preserve">  Todos los servicios se registran en:</w:t>
        <w:br/>
        <w:t xml:space="preserve">  ┌─────────────────────┐</w:t>
        <w:br/>
        <w:t xml:space="preserve">  │  Eureka Server :8761 │  ← Service Discovery</w:t>
        <w:br/>
        <w:t xml:space="preserve">  └─────────────────────┘</w:t>
      </w:r>
    </w:p>
    <w:p/>
    <w:p>
      <w:pPr>
        <w:pStyle w:val="Heading2"/>
      </w:pPr>
      <w:r>
        <w:t>2.3 Flujo de una Petición</w:t>
      </w:r>
    </w:p>
    <w:p>
      <w:r>
        <w:rPr>
          <w:b w:val="0"/>
          <w:i w:val="0"/>
          <w:sz w:val="22"/>
        </w:rPr>
        <w:t>Cuando el frontend necesita datos, el flujo es el siguiente:</w:t>
      </w:r>
    </w:p>
    <w:p>
      <w:pPr>
        <w:pStyle w:val="ListNumber"/>
      </w:pPr>
      <w:r>
        <w:t>1. El usuario interactúa con el Dashboard React (ej. ver lista de clientes).</w:t>
      </w:r>
    </w:p>
    <w:p>
      <w:pPr>
        <w:pStyle w:val="ListNumber"/>
      </w:pPr>
      <w:r>
        <w:t>2. React llama a api.js, que primero obtiene un token JWT haciendo POST a /api/clientes/auth/login.</w:t>
      </w:r>
    </w:p>
    <w:p>
      <w:pPr>
        <w:pStyle w:val="ListNumber"/>
      </w:pPr>
      <w:r>
        <w:t>3. La petición llega al API Gateway con el token en el header Authorization: Bearer &lt;token&gt;.</w:t>
      </w:r>
    </w:p>
    <w:p>
      <w:pPr>
        <w:pStyle w:val="ListNumber"/>
      </w:pPr>
      <w:r>
        <w:t>4. El API Gateway valida el JWT con JwtAuthFilter. Si es inválido, responde 401.</w:t>
      </w:r>
    </w:p>
    <w:p>
      <w:pPr>
        <w:pStyle w:val="ListNumber"/>
      </w:pPr>
      <w:r>
        <w:t>5. Si el JWT es válido, el Gateway enruta la petición al microservicio correspondiente.</w:t>
      </w:r>
    </w:p>
    <w:p>
      <w:pPr>
        <w:pStyle w:val="ListNumber"/>
      </w:pPr>
      <w:r>
        <w:t>6. El microservicio consulta su base de datos PostgreSQL y devuelve los datos.</w:t>
      </w:r>
    </w:p>
    <w:p>
      <w:pPr>
        <w:pStyle w:val="ListNumber"/>
      </w:pPr>
      <w:r>
        <w:t>7. La respuesta regresa al Gateway y luego al frontend.</w:t>
      </w:r>
    </w:p>
    <w:p>
      <w:r>
        <w:br w:type="page"/>
      </w:r>
    </w:p>
    <w:p>
      <w:pPr>
        <w:pStyle w:val="Heading1"/>
      </w:pPr>
      <w:r>
        <w:t>3. 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 qué se usa</w:t>
            </w:r>
          </w:p>
        </w:tc>
      </w:tr>
      <w:tr>
        <w:tc>
          <w:tcPr>
            <w:tcW w:type="dxa" w:w="4320"/>
          </w:tcPr>
          <w:p>
            <w:r>
              <w:t>Java 21</w:t>
            </w:r>
          </w:p>
        </w:tc>
        <w:tc>
          <w:tcPr>
            <w:tcW w:type="dxa" w:w="4320"/>
          </w:tcPr>
          <w:p>
            <w:r>
              <w:t>Lenguaje de programación del backend. LTS con mejoras de rendimiento y expresividad.</w:t>
            </w:r>
          </w:p>
        </w:tc>
      </w:tr>
      <w:tr>
        <w:tc>
          <w:tcPr>
            <w:tcW w:type="dxa" w:w="4320"/>
          </w:tcPr>
          <w:p>
            <w:r>
              <w:t>Spring Boot 3.3.0</w:t>
            </w:r>
          </w:p>
        </w:tc>
        <w:tc>
          <w:tcPr>
            <w:tcW w:type="dxa" w:w="4320"/>
          </w:tcPr>
          <w:p>
            <w:r>
              <w:t>Framework principal. Simplifica la configuración de aplicaciones Java empresariales con autoconfiguración.</w:t>
            </w:r>
          </w:p>
        </w:tc>
      </w:tr>
      <w:tr>
        <w:tc>
          <w:tcPr>
            <w:tcW w:type="dxa" w:w="4320"/>
          </w:tcPr>
          <w:p>
            <w:r>
              <w:t>Spring Cloud Gateway</w:t>
            </w:r>
          </w:p>
        </w:tc>
        <w:tc>
          <w:tcPr>
            <w:tcW w:type="dxa" w:w="4320"/>
          </w:tcPr>
          <w:p>
            <w:r>
              <w:t>Implementación del API Gateway sobre WebFlux (reactivo/asíncrono). Gestiona el enrutamiento.</w:t>
            </w:r>
          </w:p>
        </w:tc>
      </w:tr>
      <w:tr>
        <w:tc>
          <w:tcPr>
            <w:tcW w:type="dxa" w:w="4320"/>
          </w:tcPr>
          <w:p>
            <w:r>
              <w:t>Spring Cloud Netflix Eureka</w:t>
            </w:r>
          </w:p>
        </w:tc>
        <w:tc>
          <w:tcPr>
            <w:tcW w:type="dxa" w:w="4320"/>
          </w:tcPr>
          <w:p>
            <w:r>
              <w:t>Service Discovery: los microservicios se registran y se descubren automáticamente por nombre.</w:t>
            </w:r>
          </w:p>
        </w:tc>
      </w:tr>
      <w:tr>
        <w:tc>
          <w:tcPr>
            <w:tcW w:type="dxa" w:w="4320"/>
          </w:tcPr>
          <w:p>
            <w:r>
              <w:t>Resilience4j</w:t>
            </w:r>
          </w:p>
        </w:tc>
        <w:tc>
          <w:tcPr>
            <w:tcW w:type="dxa" w:w="4320"/>
          </w:tcPr>
          <w:p>
            <w:r>
              <w:t>Librería de Circuit Breaker. Evita que un fallo en un microservicio cascadee al resto.</w:t>
            </w:r>
          </w:p>
        </w:tc>
      </w:tr>
      <w:tr>
        <w:tc>
          <w:tcPr>
            <w:tcW w:type="dxa" w:w="4320"/>
          </w:tcPr>
          <w:p>
            <w:r>
              <w:t>SpringDoc OpenAPI 2.3.0</w:t>
            </w:r>
          </w:p>
        </w:tc>
        <w:tc>
          <w:tcPr>
            <w:tcW w:type="dxa" w:w="4320"/>
          </w:tcPr>
          <w:p>
            <w:r>
              <w:t>Genera documentación Swagger/OpenAPI automáticamente desde las anotaciones del código.</w:t>
            </w:r>
          </w:p>
        </w:tc>
      </w:tr>
      <w:tr>
        <w:tc>
          <w:tcPr>
            <w:tcW w:type="dxa" w:w="4320"/>
          </w:tcPr>
          <w:p>
            <w:r>
              <w:t>JaCoCo 0.8.11</w:t>
            </w:r>
          </w:p>
        </w:tc>
        <w:tc>
          <w:tcPr>
            <w:tcW w:type="dxa" w:w="4320"/>
          </w:tcPr>
          <w:p>
            <w:r>
              <w:t>Herramienta de cobertura de tests. Genera reportes HTML que muestran qué código fue probado.</w:t>
            </w:r>
          </w:p>
        </w:tc>
      </w:tr>
      <w:tr>
        <w:tc>
          <w:tcPr>
            <w:tcW w:type="dxa" w:w="4320"/>
          </w:tcPr>
          <w:p>
            <w:r>
              <w:t>Mockito</w:t>
            </w:r>
          </w:p>
        </w:tc>
        <w:tc>
          <w:tcPr>
            <w:tcW w:type="dxa" w:w="4320"/>
          </w:tcPr>
          <w:p>
            <w:r>
              <w:t>Framework de mocking para tests unitarios. Simula dependencias sin necesidad de BD real.</w:t>
            </w:r>
          </w:p>
        </w:tc>
      </w:tr>
      <w:tr>
        <w:tc>
          <w:tcPr>
            <w:tcW w:type="dxa" w:w="4320"/>
          </w:tcPr>
          <w:p>
            <w:r>
              <w:t>PostgreSQL 15</w:t>
            </w:r>
          </w:p>
        </w:tc>
        <w:tc>
          <w:tcPr>
            <w:tcW w:type="dxa" w:w="4320"/>
          </w:tcPr>
          <w:p>
            <w:r>
              <w:t>Base de datos relacional. Una instancia por microservicio (database per service).</w:t>
            </w:r>
          </w:p>
        </w:tc>
      </w:tr>
      <w:tr>
        <w:tc>
          <w:tcPr>
            <w:tcW w:type="dxa" w:w="4320"/>
          </w:tcPr>
          <w:p>
            <w:r>
              <w:t>Liquibase</w:t>
            </w:r>
          </w:p>
        </w:tc>
        <w:tc>
          <w:tcPr>
            <w:tcW w:type="dxa" w:w="4320"/>
          </w:tcPr>
          <w:p>
            <w:r>
              <w:t>Gestión de migraciones de esquema de BD. En ms-clientes y ms-ecommerce controla la versión del schema.</w:t>
            </w:r>
          </w:p>
        </w:tc>
      </w:tr>
      <w:tr>
        <w:tc>
          <w:tcPr>
            <w:tcW w:type="dxa" w:w="4320"/>
          </w:tcPr>
          <w:p>
            <w:r>
              <w:t>React 18 + Vite</w:t>
            </w:r>
          </w:p>
        </w:tc>
        <w:tc>
          <w:tcPr>
            <w:tcW w:type="dxa" w:w="4320"/>
          </w:tcPr>
          <w:p>
            <w:r>
              <w:t>Framework frontend. Vite ofrece compilación rápida en desarrollo.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Framework de tests para el frontend. Compatible con la sintaxis de Jest.</w:t>
            </w:r>
          </w:p>
        </w:tc>
      </w:tr>
      <w:tr>
        <w:tc>
          <w:tcPr>
            <w:tcW w:type="dxa" w:w="4320"/>
          </w:tcPr>
          <w:p>
            <w:r>
              <w:t>Docker + Docker Compose</w:t>
            </w:r>
          </w:p>
        </w:tc>
        <w:tc>
          <w:tcPr>
            <w:tcW w:type="dxa" w:w="4320"/>
          </w:tcPr>
          <w:p>
            <w:r>
              <w:t>Contenerización. Permite levantar todo el stack con un solo comando.</w:t>
            </w:r>
          </w:p>
        </w:tc>
      </w:tr>
      <w:tr>
        <w:tc>
          <w:tcPr>
            <w:tcW w:type="dxa" w:w="4320"/>
          </w:tcPr>
          <w:p>
            <w:r>
              <w:t>JWT (jjwt 0.12.3)</w:t>
            </w:r>
          </w:p>
        </w:tc>
        <w:tc>
          <w:tcPr>
            <w:tcW w:type="dxa" w:w="4320"/>
          </w:tcPr>
          <w:p>
            <w:r>
              <w:t>JSON Web Tokens para autenticación stateless entre frontend y backend.</w:t>
            </w:r>
          </w:p>
        </w:tc>
      </w:tr>
    </w:tbl>
    <w:p>
      <w:r>
        <w:br w:type="page"/>
      </w:r>
    </w:p>
    <w:p>
      <w:pPr>
        <w:pStyle w:val="Heading1"/>
      </w:pPr>
      <w:r>
        <w:t>4. Estructura Interna de un Microservicio</w:t>
      </w:r>
    </w:p>
    <w:p>
      <w:r>
        <w:rPr>
          <w:b w:val="0"/>
          <w:i w:val="0"/>
          <w:sz w:val="22"/>
        </w:rPr>
        <w:t>Todos los microservicios siguen la misma estructura de capas. Se explica usando ms-inventario como ejemplo, pero el patrón es idéntico en los demás.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ms-inventario/</w:t>
        <w:br/>
        <w:t>├── pom.xml                          ← Dependencias Maven</w:t>
        <w:br/>
        <w:t>├── Dockerfile                       ← Construcción de imagen Docker</w:t>
        <w:br/>
        <w:t>└── src/main/java/com/grupocordillera/inventario/</w:t>
        <w:br/>
        <w:t xml:space="preserve">    ├── InventarioApplication.java   ← Punto de entrada Spring Boot</w:t>
        <w:br/>
        <w:t xml:space="preserve">    ├── controller/</w:t>
        <w:br/>
        <w:t xml:space="preserve">    │   └── InventarioController.java  ← Recibe peticiones HTTP</w:t>
        <w:br/>
        <w:t xml:space="preserve">    ├── service/</w:t>
        <w:br/>
        <w:t xml:space="preserve">    │   ├── InventarioService.java     ← Interfaz del servicio</w:t>
        <w:br/>
        <w:t xml:space="preserve">    │   └── InventarioServiceImpl.java ← Lógica de negocio</w:t>
        <w:br/>
        <w:t xml:space="preserve">    ├── repository/</w:t>
        <w:br/>
        <w:t xml:space="preserve">    │   ├── ProductoRepository.java    ← Acceso a BD (JPA)</w:t>
        <w:br/>
        <w:t xml:space="preserve">    │   └── StockRepository.java</w:t>
        <w:br/>
        <w:t xml:space="preserve">    ├── entity/</w:t>
        <w:br/>
        <w:t xml:space="preserve">    │   ├── Producto.java              ← Tabla "productos" en PostgreSQL</w:t>
        <w:br/>
        <w:t xml:space="preserve">    │   └── Stock.java                 ← Tabla "stock"</w:t>
        <w:br/>
        <w:t xml:space="preserve">    ├── dto/</w:t>
        <w:br/>
        <w:t xml:space="preserve">    │   ├── ProductoDTO.java           ← Objeto de transferencia de datos</w:t>
        <w:br/>
        <w:t xml:space="preserve">    │   ├── StockDTO.java</w:t>
        <w:br/>
        <w:t xml:space="preserve">    │   └── AlertaInventarioDTO.java</w:t>
        <w:br/>
        <w:t xml:space="preserve">    └── factory/</w:t>
        <w:br/>
        <w:t xml:space="preserve">        └── ProductoFactory.java       ← Patrón Factory Method</w:t>
      </w:r>
    </w:p>
    <w:p/>
    <w:p>
      <w:pPr>
        <w:pStyle w:val="Heading2"/>
      </w:pPr>
      <w:r>
        <w:t>4.1 Entity (Entidad / Modelo)</w:t>
      </w:r>
    </w:p>
    <w:p>
      <w:r>
        <w:rPr>
          <w:b w:val="0"/>
          <w:i w:val="0"/>
          <w:sz w:val="22"/>
        </w:rPr>
        <w:t>Las entidades son clases Java que representan directamente una tabla de la base de datos PostgreSQL. Cada campo de la clase corresponde a una columna de la tabla. Spring JPA se encarga de crear o validar las tablas automáticamente al arrancar.</w:t>
      </w:r>
    </w:p>
    <w:p>
      <w:r>
        <w:rPr>
          <w:b/>
          <w:i w:val="0"/>
          <w:sz w:val="22"/>
        </w:rPr>
        <w:t>Anotaciones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Anotación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t>@Entity</w:t>
            </w:r>
          </w:p>
        </w:tc>
        <w:tc>
          <w:tcPr>
            <w:tcW w:type="dxa" w:w="4320"/>
          </w:tcPr>
          <w:p>
            <w:r>
              <w:t>Marca la clase como una entidad JPA que se mapea a una tabla de BD.</w:t>
            </w:r>
          </w:p>
        </w:tc>
      </w:tr>
      <w:tr>
        <w:tc>
          <w:tcPr>
            <w:tcW w:type="dxa" w:w="4320"/>
          </w:tcPr>
          <w:p>
            <w:r>
              <w:t>@Table(name=...)</w:t>
            </w:r>
          </w:p>
        </w:tc>
        <w:tc>
          <w:tcPr>
            <w:tcW w:type="dxa" w:w="4320"/>
          </w:tcPr>
          <w:p>
            <w:r>
              <w:t>Especifica el nombre exacto de la tabla en PostgreSQL.</w:t>
            </w:r>
          </w:p>
        </w:tc>
      </w:tr>
      <w:tr>
        <w:tc>
          <w:tcPr>
            <w:tcW w:type="dxa" w:w="4320"/>
          </w:tcPr>
          <w:p>
            <w:r>
              <w:t>@Id</w:t>
            </w:r>
          </w:p>
        </w:tc>
        <w:tc>
          <w:tcPr>
            <w:tcW w:type="dxa" w:w="4320"/>
          </w:tcPr>
          <w:p>
            <w:r>
              <w:t>Marca el campo como clave primaria de la tabla.</w:t>
            </w:r>
          </w:p>
        </w:tc>
      </w:tr>
      <w:tr>
        <w:tc>
          <w:tcPr>
            <w:tcW w:type="dxa" w:w="4320"/>
          </w:tcPr>
          <w:p>
            <w:r>
              <w:t>@GeneratedValue</w:t>
            </w:r>
          </w:p>
        </w:tc>
        <w:tc>
          <w:tcPr>
            <w:tcW w:type="dxa" w:w="4320"/>
          </w:tcPr>
          <w:p>
            <w:r>
              <w:t>El valor del ID se genera automáticamente (autoincremento en PostgreSQL).</w:t>
            </w:r>
          </w:p>
        </w:tc>
      </w:tr>
      <w:tr>
        <w:tc>
          <w:tcPr>
            <w:tcW w:type="dxa" w:w="4320"/>
          </w:tcPr>
          <w:p>
            <w:r>
              <w:t>@Column</w:t>
            </w:r>
          </w:p>
        </w:tc>
        <w:tc>
          <w:tcPr>
            <w:tcW w:type="dxa" w:w="4320"/>
          </w:tcPr>
          <w:p>
            <w:r>
              <w:t>Configura la columna: nombre, si es obligatorio (nullable), longitud máxima, etc.</w:t>
            </w:r>
          </w:p>
        </w:tc>
      </w:tr>
      <w:tr>
        <w:tc>
          <w:tcPr>
            <w:tcW w:type="dxa" w:w="4320"/>
          </w:tcPr>
          <w:p>
            <w:r>
              <w:t>@Data (Lombok)</w:t>
            </w:r>
          </w:p>
        </w:tc>
        <w:tc>
          <w:tcPr>
            <w:tcW w:type="dxa" w:w="4320"/>
          </w:tcPr>
          <w:p>
            <w:r>
              <w:t>Genera automáticamente getters, setters, equals, hashCode y toString. Evita código repetitivo.</w:t>
            </w:r>
          </w:p>
        </w:tc>
      </w:tr>
      <w:tr>
        <w:tc>
          <w:tcPr>
            <w:tcW w:type="dxa" w:w="4320"/>
          </w:tcPr>
          <w:p>
            <w:r>
              <w:t>@NoArgsConstructor / @AllArgsConstructor</w:t>
            </w:r>
          </w:p>
        </w:tc>
        <w:tc>
          <w:tcPr>
            <w:tcW w:type="dxa" w:w="4320"/>
          </w:tcPr>
          <w:p>
            <w:r>
              <w:t>Lombok genera constructores sin argumentos y con todos los argumentos.</w:t>
            </w:r>
          </w:p>
        </w:tc>
      </w:tr>
    </w:tbl>
    <w:p>
      <w:r>
        <w:rPr>
          <w:b w:val="0"/>
          <w:i/>
          <w:sz w:val="22"/>
        </w:rPr>
        <w:t>Ejemplo: la entidad Producto representa la tabla "productos" en db_inventario. Tiene campos como codigo (SKU único), nombre, categoria, precio y activo (boolean para borrado lógico).</w:t>
      </w:r>
    </w:p>
    <w:p/>
    <w:p>
      <w:pPr>
        <w:pStyle w:val="Heading2"/>
      </w:pPr>
      <w:r>
        <w:t>4.2 DTO (Data Transfer Object)</w:t>
      </w:r>
    </w:p>
    <w:p>
      <w:r>
        <w:rPr>
          <w:b w:val="0"/>
          <w:i w:val="0"/>
          <w:sz w:val="22"/>
        </w:rPr>
        <w:t>El DTO es un objeto plano que se usa para transportar datos entre capas o entre el microservicio y el cliente. A diferencia de la entidad, el DTO no está ligado a la base de datos.</w:t>
      </w:r>
    </w:p>
    <w:p>
      <w:r>
        <w:rPr>
          <w:b/>
          <w:i w:val="0"/>
          <w:sz w:val="22"/>
        </w:rPr>
        <w:t>¿Por qué usar DTOs en lugar de enviar la entidad directamente?</w:t>
      </w:r>
    </w:p>
    <w:p>
      <w:pPr>
        <w:pStyle w:val="ListBullet"/>
      </w:pPr>
      <w:r>
        <w:t>Seguridad: permite ocultar campos internos (como contraseñas o IDs de BD) que no deben exponerse.</w:t>
      </w:r>
    </w:p>
    <w:p>
      <w:pPr>
        <w:pStyle w:val="ListBullet"/>
      </w:pPr>
      <w:r>
        <w:t>Control: puedes incluir campos calculados que no existen en la BD (ej. alertaBajoStock en StockDTO).</w:t>
      </w:r>
    </w:p>
    <w:p>
      <w:pPr>
        <w:pStyle w:val="ListBullet"/>
      </w:pPr>
      <w:r>
        <w:t>Desacoplamiento: si cambia la estructura de la BD, el DTO puede mantenerse estable para no romper el frontend.</w:t>
      </w:r>
    </w:p>
    <w:p>
      <w:pPr>
        <w:pStyle w:val="ListBullet"/>
      </w:pPr>
      <w:r>
        <w:t>Serialización: los DTOs se convierten directamente a JSON para la respuesta HTTP.</w:t>
      </w:r>
    </w:p>
    <w:p>
      <w:r>
        <w:rPr>
          <w:b/>
          <w:i w:val="0"/>
          <w:sz w:val="22"/>
        </w:rPr>
        <w:br/>
        <w:t>Ejemplos de DTOs en el proyecto: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transporta</w:t>
            </w:r>
          </w:p>
        </w:tc>
      </w:tr>
      <w:tr>
        <w:tc>
          <w:tcPr>
            <w:tcW w:type="dxa" w:w="4320"/>
          </w:tcPr>
          <w:p>
            <w:r>
              <w:t>ProductoDTO</w:t>
            </w:r>
          </w:p>
        </w:tc>
        <w:tc>
          <w:tcPr>
            <w:tcW w:type="dxa" w:w="4320"/>
          </w:tcPr>
          <w:p>
            <w:r>
              <w:t>Transfiere datos del catálogo de productos. Incluye todos los campos de la entidad Producto.</w:t>
            </w:r>
          </w:p>
        </w:tc>
      </w:tr>
      <w:tr>
        <w:tc>
          <w:tcPr>
            <w:tcW w:type="dxa" w:w="4320"/>
          </w:tcPr>
          <w:p>
            <w:r>
              <w:t>StockDTO</w:t>
            </w:r>
          </w:p>
        </w:tc>
        <w:tc>
          <w:tcPr>
            <w:tcW w:type="dxa" w:w="4320"/>
          </w:tcPr>
          <w:p>
            <w:r>
              <w:t>Agrega el campo calculado "alertaBajoStock" que no existe en la tabla, calculado por la factory.</w:t>
            </w:r>
          </w:p>
        </w:tc>
      </w:tr>
      <w:tr>
        <w:tc>
          <w:tcPr>
            <w:tcW w:type="dxa" w:w="4320"/>
          </w:tcPr>
          <w:p>
            <w:r>
              <w:t>AlertaInventarioDTO</w:t>
            </w:r>
          </w:p>
        </w:tc>
        <w:tc>
          <w:tcPr>
            <w:tcW w:type="dxa" w:w="4320"/>
          </w:tcPr>
          <w:p>
            <w:r>
              <w:t>DTO de solo lectura que consolida datos de Producto + Stock para mostrar alertas de reposición.</w:t>
            </w:r>
          </w:p>
        </w:tc>
      </w:tr>
      <w:tr>
        <w:tc>
          <w:tcPr>
            <w:tcW w:type="dxa" w:w="4320"/>
          </w:tcPr>
          <w:p>
            <w:r>
              <w:t>TransaccionDTO</w:t>
            </w:r>
          </w:p>
        </w:tc>
        <w:tc>
          <w:tcPr>
            <w:tcW w:type="dxa" w:w="4320"/>
          </w:tcPr>
          <w:p>
            <w:r>
              <w:t>Transfiere datos de una venta o devolución, incluyendo monto, producto y punto de venta.</w:t>
            </w:r>
          </w:p>
        </w:tc>
      </w:tr>
      <w:tr>
        <w:tc>
          <w:tcPr>
            <w:tcW w:type="dxa" w:w="4320"/>
          </w:tcPr>
          <w:p>
            <w:r>
              <w:t>KpiFinancieroDTO</w:t>
            </w:r>
          </w:p>
        </w:tc>
        <w:tc>
          <w:tcPr>
            <w:tcW w:type="dxa" w:w="4320"/>
          </w:tcPr>
          <w:p>
            <w:r>
              <w:t>Consolida ingresos, egresos, utilidad y margen de rentabilidad calculados por el servicio.</w:t>
            </w:r>
          </w:p>
        </w:tc>
      </w:tr>
      <w:tr>
        <w:tc>
          <w:tcPr>
            <w:tcW w:type="dxa" w:w="4320"/>
          </w:tcPr>
          <w:p>
            <w:r>
              <w:t>ClienteDTO</w:t>
            </w:r>
          </w:p>
        </w:tc>
        <w:tc>
          <w:tcPr>
            <w:tcW w:type="dxa" w:w="4320"/>
          </w:tcPr>
          <w:p>
            <w:r>
              <w:t>Datos del cliente para el CRM. No incluye la lista de tickets (evita carga innecesaria).</w:t>
            </w:r>
          </w:p>
        </w:tc>
      </w:tr>
      <w:tr>
        <w:tc>
          <w:tcPr>
            <w:tcW w:type="dxa" w:w="4320"/>
          </w:tcPr>
          <w:p>
            <w:r>
              <w:t>TicketAtencionDTO</w:t>
            </w:r>
          </w:p>
        </w:tc>
        <w:tc>
          <w:tcPr>
            <w:tcW w:type="dxa" w:w="4320"/>
          </w:tcPr>
          <w:p>
            <w:r>
              <w:t>Estado de un ticket de soporte: asunto, descripción, estado y fechas de creación/resolución.</w:t>
            </w:r>
          </w:p>
        </w:tc>
      </w:tr>
      <w:tr>
        <w:tc>
          <w:tcPr>
            <w:tcW w:type="dxa" w:w="4320"/>
          </w:tcPr>
          <w:p>
            <w:r>
              <w:t>LoginRequest</w:t>
            </w:r>
          </w:p>
        </w:tc>
        <w:tc>
          <w:tcPr>
            <w:tcW w:type="dxa" w:w="4320"/>
          </w:tcPr>
          <w:p>
            <w:r>
              <w:t>DTO de entrada para el login: email y password del usuario.</w:t>
            </w:r>
          </w:p>
        </w:tc>
      </w:tr>
      <w:tr>
        <w:tc>
          <w:tcPr>
            <w:tcW w:type="dxa" w:w="4320"/>
          </w:tcPr>
          <w:p>
            <w:r>
              <w:t>LoginResponse</w:t>
            </w:r>
          </w:p>
        </w:tc>
        <w:tc>
          <w:tcPr>
            <w:tcW w:type="dxa" w:w="4320"/>
          </w:tcPr>
          <w:p>
            <w:r>
              <w:t>DTO de respuesta del login: contiene el token JWT generado.</w:t>
            </w:r>
          </w:p>
        </w:tc>
      </w:tr>
      <w:tr>
        <w:tc>
          <w:tcPr>
            <w:tcW w:type="dxa" w:w="4320"/>
          </w:tcPr>
          <w:p>
            <w:r>
              <w:t>PedidoDTO</w:t>
            </w:r>
          </w:p>
        </w:tc>
        <w:tc>
          <w:tcPr>
            <w:tcW w:type="dxa" w:w="4320"/>
          </w:tcPr>
          <w:p>
            <w:r>
              <w:t>Consolida el pedido con su lista de items. Los ítems son otra lista de DTOs anidados.</w:t>
            </w:r>
          </w:p>
        </w:tc>
      </w:tr>
    </w:tbl>
    <w:p/>
    <w:p>
      <w:pPr>
        <w:pStyle w:val="Heading2"/>
      </w:pPr>
      <w:r>
        <w:t>4.3 Repository (Patrón Repository)</w:t>
      </w:r>
    </w:p>
    <w:p>
      <w:r>
        <w:rPr>
          <w:b w:val="0"/>
          <w:i w:val="0"/>
          <w:sz w:val="22"/>
        </w:rPr>
        <w:t>Los repositorios son interfaces que extienden JpaRepository de Spring Data JPA. Spring genera automáticamente la implementación en tiempo de ejecución — el desarrollador solo necesita declarar el nombre del método siguiendo una convención y Spring construye la consulta SQL.</w:t>
      </w:r>
    </w:p>
    <w:p>
      <w:r>
        <w:rPr>
          <w:b/>
          <w:i w:val="0"/>
          <w:sz w:val="22"/>
        </w:rPr>
        <w:t>¿Por qué usar el patrón Repository?</w:t>
      </w:r>
    </w:p>
    <w:p>
      <w:pPr>
        <w:pStyle w:val="ListBullet"/>
      </w:pPr>
      <w:r>
        <w:t>Abstrae el acceso a datos: el servicio no necesita saber si los datos vienen de PostgreSQL, MongoDB u otra fuente.</w:t>
      </w:r>
    </w:p>
    <w:p>
      <w:pPr>
        <w:pStyle w:val="ListBullet"/>
      </w:pPr>
      <w:r>
        <w:t>Elimina código SQL repetitivo: Spring genera las consultas automáticamente por convención de nombres.</w:t>
      </w:r>
    </w:p>
    <w:p>
      <w:pPr>
        <w:pStyle w:val="ListBullet"/>
      </w:pPr>
      <w:r>
        <w:t>Facilita los tests unitarios: se puede mockear el repositorio con Mockito sin necesidad de una BD real.</w:t>
      </w:r>
    </w:p>
    <w:p>
      <w:r>
        <w:rPr>
          <w:b/>
          <w:i w:val="0"/>
          <w:sz w:val="22"/>
        </w:rPr>
        <w:br/>
        <w:t>Ejemplos de métodos en los repositorios: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Método del Repository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SQL que Spring genera</w:t>
            </w:r>
          </w:p>
        </w:tc>
      </w:tr>
      <w:tr>
        <w:tc>
          <w:tcPr>
            <w:tcW w:type="dxa" w:w="4320"/>
          </w:tcPr>
          <w:p>
            <w:r>
              <w:t>findByActivo(boolean activo)</w:t>
            </w:r>
          </w:p>
        </w:tc>
        <w:tc>
          <w:tcPr>
            <w:tcW w:type="dxa" w:w="4320"/>
          </w:tcPr>
          <w:p>
            <w:r>
              <w:t>Spring genera: SELECT * FROM productos WHERE activo = ?</w:t>
            </w:r>
          </w:p>
        </w:tc>
      </w:tr>
      <w:tr>
        <w:tc>
          <w:tcPr>
            <w:tcW w:type="dxa" w:w="4320"/>
          </w:tcPr>
          <w:p>
            <w:r>
              <w:t>findByEstado(String estado)</w:t>
            </w:r>
          </w:p>
        </w:tc>
        <w:tc>
          <w:tcPr>
            <w:tcW w:type="dxa" w:w="4320"/>
          </w:tcPr>
          <w:p>
            <w:r>
              <w:t>SELECT * FROM pedidos WHERE estado = ?</w:t>
            </w:r>
          </w:p>
        </w:tc>
      </w:tr>
      <w:tr>
        <w:tc>
          <w:tcPr>
            <w:tcW w:type="dxa" w:w="4320"/>
          </w:tcPr>
          <w:p>
            <w:r>
              <w:t>findByClienteId(Long clienteId)</w:t>
            </w:r>
          </w:p>
        </w:tc>
        <w:tc>
          <w:tcPr>
            <w:tcW w:type="dxa" w:w="4320"/>
          </w:tcPr>
          <w:p>
            <w:r>
              <w:t>SELECT * FROM tickets_atencion WHERE cliente_id = ?</w:t>
            </w:r>
          </w:p>
        </w:tc>
      </w:tr>
      <w:tr>
        <w:tc>
          <w:tcPr>
            <w:tcW w:type="dxa" w:w="4320"/>
          </w:tcPr>
          <w:p>
            <w:r>
              <w:t>findByFechaBetween(LocalDate, LocalDate)</w:t>
            </w:r>
          </w:p>
        </w:tc>
        <w:tc>
          <w:tcPr>
            <w:tcW w:type="dxa" w:w="4320"/>
          </w:tcPr>
          <w:p>
            <w:r>
              <w:t>SELECT * FROM ingresos WHERE fecha BETWEEN ? AND ?</w:t>
            </w:r>
          </w:p>
        </w:tc>
      </w:tr>
      <w:tr>
        <w:tc>
          <w:tcPr>
            <w:tcW w:type="dxa" w:w="4320"/>
          </w:tcPr>
          <w:p>
            <w:r>
              <w:t>findStockBajoUmbral()</w:t>
            </w:r>
          </w:p>
        </w:tc>
        <w:tc>
          <w:tcPr>
            <w:tcW w:type="dxa" w:w="4320"/>
          </w:tcPr>
          <w:p>
            <w:r>
              <w:t>Consulta @Query personalizada: busca stock donde cantidad &lt; umbral_minimo</w:t>
            </w:r>
          </w:p>
        </w:tc>
      </w:tr>
      <w:tr>
        <w:tc>
          <w:tcPr>
            <w:tcW w:type="dxa" w:w="4320"/>
          </w:tcPr>
          <w:p>
            <w:r>
              <w:t>findTransaccionesDia(inicio, fin)</w:t>
            </w:r>
          </w:p>
        </w:tc>
        <w:tc>
          <w:tcPr>
            <w:tcW w:type="dxa" w:w="4320"/>
          </w:tcPr>
          <w:p>
            <w:r>
              <w:t>Consulta @Query: transacciones dentro de un rango de fechas/horas</w:t>
            </w:r>
          </w:p>
        </w:tc>
      </w:tr>
    </w:tbl>
    <w:p/>
    <w:p>
      <w:pPr>
        <w:pStyle w:val="Heading2"/>
      </w:pPr>
      <w:r>
        <w:t>4.4 Service (Capa de Lógica de Negocio)</w:t>
      </w:r>
    </w:p>
    <w:p>
      <w:r>
        <w:rPr>
          <w:b w:val="0"/>
          <w:i w:val="0"/>
          <w:sz w:val="22"/>
        </w:rPr>
        <w:t>La capa de servicio contiene toda la lógica de negocio del microservicio. Es donde se procesan los datos, se aplican reglas, se coordinan múltiples repositorios y se realizan cálculos. En el proyecto existe una interfaz (Service) y su implementación (ServiceImpl).</w:t>
      </w:r>
    </w:p>
    <w:p>
      <w:r>
        <w:rPr>
          <w:b/>
          <w:i w:val="0"/>
          <w:sz w:val="22"/>
        </w:rPr>
        <w:t>¿Por qué separar interfaz e implementación?</w:t>
      </w:r>
    </w:p>
    <w:p>
      <w:pPr>
        <w:pStyle w:val="ListBullet"/>
      </w:pPr>
      <w:r>
        <w:t>Permite cambiar la implementación sin afectar a quienes la usan (principio abierto/cerrado).</w:t>
      </w:r>
    </w:p>
    <w:p>
      <w:pPr>
        <w:pStyle w:val="ListBullet"/>
      </w:pPr>
      <w:r>
        <w:t>Facilita el mockeo en tests: Mockito puede sustituir la implementación real por una simulada.</w:t>
      </w:r>
    </w:p>
    <w:p>
      <w:pPr>
        <w:pStyle w:val="ListBullet"/>
      </w:pPr>
      <w:r>
        <w:t>El Controller solo depende de la interfaz, no de los detalles de implementación.</w:t>
      </w:r>
    </w:p>
    <w:p>
      <w:r>
        <w:rPr>
          <w:b/>
          <w:i w:val="0"/>
          <w:sz w:val="22"/>
        </w:rPr>
        <w:br/>
        <w:t>Ejemplos de lógica de negocio en los servicios: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Método del 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Lógica implementada</w:t>
            </w:r>
          </w:p>
        </w:tc>
      </w:tr>
      <w:tr>
        <w:tc>
          <w:tcPr>
            <w:tcW w:type="dxa" w:w="4320"/>
          </w:tcPr>
          <w:p>
            <w:r>
              <w:t>InventarioServiceImpl.generarAlertas()</w:t>
            </w:r>
          </w:p>
        </w:tc>
        <w:tc>
          <w:tcPr>
            <w:tcW w:type="dxa" w:w="4320"/>
          </w:tcPr>
          <w:p>
            <w:r>
              <w:t>Cruza datos de stock con catálogo de productos para detectar items bajo umbral mínimo.</w:t>
            </w:r>
          </w:p>
        </w:tc>
      </w:tr>
      <w:tr>
        <w:tc>
          <w:tcPr>
            <w:tcW w:type="dxa" w:w="4320"/>
          </w:tcPr>
          <w:p>
            <w:r>
              <w:t>VentaServiceImpl.generarReporteDiario()</w:t>
            </w:r>
          </w:p>
        </w:tc>
        <w:tc>
          <w:tcPr>
            <w:tcW w:type="dxa" w:w="4320"/>
          </w:tcPr>
          <w:p>
            <w:r>
              <w:t>Filtra transacciones del día, suma ventas y devoluciones por separado, calcula monto neto.</w:t>
            </w:r>
          </w:p>
        </w:tc>
      </w:tr>
      <w:tr>
        <w:tc>
          <w:tcPr>
            <w:tcW w:type="dxa" w:w="4320"/>
          </w:tcPr>
          <w:p>
            <w:r>
              <w:t>FinancieroServiceImpl.calcularKpis()</w:t>
            </w:r>
          </w:p>
        </w:tc>
        <w:tc>
          <w:tcPr>
            <w:tcW w:type="dxa" w:w="4320"/>
          </w:tcPr>
          <w:p>
            <w:r>
              <w:t>Suma ingresos y egresos del período, calcula utilidad y margen de rentabilidad con BigDecimal.</w:t>
            </w:r>
          </w:p>
        </w:tc>
      </w:tr>
      <w:tr>
        <w:tc>
          <w:tcPr>
            <w:tcW w:type="dxa" w:w="4320"/>
          </w:tcPr>
          <w:p>
            <w:r>
              <w:t>ClienteServiceImpl.actualizarEstadoTicket()</w:t>
            </w:r>
          </w:p>
        </w:tc>
        <w:tc>
          <w:tcPr>
            <w:tcW w:type="dxa" w:w="4320"/>
          </w:tcPr>
          <w:p>
            <w:r>
              <w:t>Cambia el estado del ticket; si es RESUELTO o CERRADO, registra automáticamente la fecha de resolución.</w:t>
            </w:r>
          </w:p>
        </w:tc>
      </w:tr>
      <w:tr>
        <w:tc>
          <w:tcPr>
            <w:tcW w:type="dxa" w:w="4320"/>
          </w:tcPr>
          <w:p>
            <w:r>
              <w:t>ClienteServiceImpl.desactivarCliente()</w:t>
            </w:r>
          </w:p>
        </w:tc>
        <w:tc>
          <w:tcPr>
            <w:tcW w:type="dxa" w:w="4320"/>
          </w:tcPr>
          <w:p>
            <w:r>
              <w:t>Hace borrado lógico: setActivo(false) en lugar de DELETE, preservando el historial.</w:t>
            </w:r>
          </w:p>
        </w:tc>
      </w:tr>
    </w:tbl>
    <w:p/>
    <w:p>
      <w:pPr>
        <w:pStyle w:val="Heading2"/>
      </w:pPr>
      <w:r>
        <w:t>4.5 Controller (Capa de Presentación HTTP)</w:t>
      </w:r>
    </w:p>
    <w:p>
      <w:r>
        <w:rPr>
          <w:b w:val="0"/>
          <w:i w:val="0"/>
          <w:sz w:val="22"/>
        </w:rPr>
        <w:t>El Controller expone los endpoints REST del microservicio. Recibe las peticiones HTTP, delega el procesamiento al Service y devuelve la respuesta en formato JSON. No contiene lógica de negocio.</w:t>
      </w:r>
    </w:p>
    <w:p>
      <w:r>
        <w:rPr>
          <w:b/>
          <w:i w:val="0"/>
          <w:sz w:val="22"/>
        </w:rPr>
        <w:t>Anotaciones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@RestController</w:t>
            </w:r>
          </w:p>
        </w:tc>
        <w:tc>
          <w:tcPr>
            <w:tcW w:type="dxa" w:w="4320"/>
          </w:tcPr>
          <w:p>
            <w:r>
              <w:t>Combina @Controller + @ResponseBody. Todos los métodos devuelven JSON automáticamente.</w:t>
            </w:r>
          </w:p>
        </w:tc>
      </w:tr>
      <w:tr>
        <w:tc>
          <w:tcPr>
            <w:tcW w:type="dxa" w:w="4320"/>
          </w:tcPr>
          <w:p>
            <w:r>
              <w:t>@RequestMapping</w:t>
            </w:r>
          </w:p>
        </w:tc>
        <w:tc>
          <w:tcPr>
            <w:tcW w:type="dxa" w:w="4320"/>
          </w:tcPr>
          <w:p>
            <w:r>
              <w:t>Define la ruta base del controlador (ej. /api/inventario).</w:t>
            </w:r>
          </w:p>
        </w:tc>
      </w:tr>
      <w:tr>
        <w:tc>
          <w:tcPr>
            <w:tcW w:type="dxa" w:w="4320"/>
          </w:tcPr>
          <w:p>
            <w:r>
              <w:t>@GetMapping</w:t>
            </w:r>
          </w:p>
        </w:tc>
        <w:tc>
          <w:tcPr>
            <w:tcW w:type="dxa" w:w="4320"/>
          </w:tcPr>
          <w:p>
            <w:r>
              <w:t>Mapea peticiones HTTP GET a un método Java.</w:t>
            </w:r>
          </w:p>
        </w:tc>
      </w:tr>
      <w:tr>
        <w:tc>
          <w:tcPr>
            <w:tcW w:type="dxa" w:w="4320"/>
          </w:tcPr>
          <w:p>
            <w:r>
              <w:t>@PostMapping</w:t>
            </w:r>
          </w:p>
        </w:tc>
        <w:tc>
          <w:tcPr>
            <w:tcW w:type="dxa" w:w="4320"/>
          </w:tcPr>
          <w:p>
            <w:r>
              <w:t>Mapea peticiones HTTP POST (para crear recursos).</w:t>
            </w:r>
          </w:p>
        </w:tc>
      </w:tr>
      <w:tr>
        <w:tc>
          <w:tcPr>
            <w:tcW w:type="dxa" w:w="4320"/>
          </w:tcPr>
          <w:p>
            <w:r>
              <w:t>@PatchMapping</w:t>
            </w:r>
          </w:p>
        </w:tc>
        <w:tc>
          <w:tcPr>
            <w:tcW w:type="dxa" w:w="4320"/>
          </w:tcPr>
          <w:p>
            <w:r>
              <w:t>Mapea peticiones HTTP PATCH (para actualizaciones parciales).</w:t>
            </w:r>
          </w:p>
        </w:tc>
      </w:tr>
      <w:tr>
        <w:tc>
          <w:tcPr>
            <w:tcW w:type="dxa" w:w="4320"/>
          </w:tcPr>
          <w:p>
            <w:r>
              <w:t>@DeleteMapping</w:t>
            </w:r>
          </w:p>
        </w:tc>
        <w:tc>
          <w:tcPr>
            <w:tcW w:type="dxa" w:w="4320"/>
          </w:tcPr>
          <w:p>
            <w:r>
              <w:t>Mapea peticiones HTTP DELETE (para eliminar recursos).</w:t>
            </w:r>
          </w:p>
        </w:tc>
      </w:tr>
      <w:tr>
        <w:tc>
          <w:tcPr>
            <w:tcW w:type="dxa" w:w="4320"/>
          </w:tcPr>
          <w:p>
            <w:r>
              <w:t>@PathVariable</w:t>
            </w:r>
          </w:p>
        </w:tc>
        <w:tc>
          <w:tcPr>
            <w:tcW w:type="dxa" w:w="4320"/>
          </w:tcPr>
          <w:p>
            <w:r>
              <w:t>Extrae un valor de la URL (ej. /productos/{id} → Long id).</w:t>
            </w:r>
          </w:p>
        </w:tc>
      </w:tr>
      <w:tr>
        <w:tc>
          <w:tcPr>
            <w:tcW w:type="dxa" w:w="4320"/>
          </w:tcPr>
          <w:p>
            <w:r>
              <w:t>@RequestBody</w:t>
            </w:r>
          </w:p>
        </w:tc>
        <w:tc>
          <w:tcPr>
            <w:tcW w:type="dxa" w:w="4320"/>
          </w:tcPr>
          <w:p>
            <w:r>
              <w:t>Deserializa el JSON del body de la petición al DTO correspondiente.</w:t>
            </w:r>
          </w:p>
        </w:tc>
      </w:tr>
      <w:tr>
        <w:tc>
          <w:tcPr>
            <w:tcW w:type="dxa" w:w="4320"/>
          </w:tcPr>
          <w:p>
            <w:r>
              <w:t>@RequestParam</w:t>
            </w:r>
          </w:p>
        </w:tc>
        <w:tc>
          <w:tcPr>
            <w:tcW w:type="dxa" w:w="4320"/>
          </w:tcPr>
          <w:p>
            <w:r>
              <w:t>Extrae parámetros de la query string (ej. ?fecha=2025-01-15).</w:t>
            </w:r>
          </w:p>
        </w:tc>
      </w:tr>
      <w:tr>
        <w:tc>
          <w:tcPr>
            <w:tcW w:type="dxa" w:w="4320"/>
          </w:tcPr>
          <w:p>
            <w:r>
              <w:t>ResponseEntity&lt;&gt;</w:t>
            </w:r>
          </w:p>
        </w:tc>
        <w:tc>
          <w:tcPr>
            <w:tcW w:type="dxa" w:w="4320"/>
          </w:tcPr>
          <w:p>
            <w:r>
              <w:t>Permite controlar el código HTTP de respuesta (200, 201, 204, 404, etc.).</w:t>
            </w:r>
          </w:p>
        </w:tc>
      </w:tr>
    </w:tbl>
    <w:p>
      <w:r>
        <w:br w:type="page"/>
      </w:r>
    </w:p>
    <w:p>
      <w:pPr>
        <w:pStyle w:val="Heading1"/>
      </w:pPr>
      <w:r>
        <w:t>5. Patrones de Diseño Implementados</w:t>
      </w:r>
    </w:p>
    <w:p>
      <w:pPr>
        <w:pStyle w:val="Heading2"/>
      </w:pPr>
      <w:r>
        <w:t>5.1 Factory Method</w:t>
      </w:r>
    </w:p>
    <w:p>
      <w:r>
        <w:rPr>
          <w:b w:val="0"/>
          <w:i w:val="0"/>
          <w:sz w:val="22"/>
        </w:rPr>
        <w:t>Cada microservicio tiene una clase *Factory (ej. ProductoFactory, TransaccionFactory, MovimientoFactory) que centraliza la creación de entidades y la conversión entre DTOs y entidades JPA.</w:t>
      </w:r>
    </w:p>
    <w:p>
      <w:r>
        <w:rPr>
          <w:b/>
          <w:i w:val="0"/>
          <w:sz w:val="22"/>
        </w:rPr>
        <w:t>¿Por qué?</w:t>
      </w:r>
    </w:p>
    <w:p>
      <w:r>
        <w:rPr>
          <w:b w:val="0"/>
          <w:i w:val="0"/>
          <w:sz w:val="22"/>
        </w:rPr>
        <w:t>Sin la factory, la lógica de conversión DTO→Entidad estaría duplicada en múltiples métodos del servicio. La factory centraliza esta responsabilidad, facilitando el mantenimiento y los tests.</w:t>
      </w:r>
    </w:p>
    <w:p>
      <w:r>
        <w:rPr>
          <w:b/>
          <w:i w:val="0"/>
          <w:sz w:val="22"/>
        </w:rPr>
        <w:t>Ejemplo en ms-inventario — ProductoFactory: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// Crea Producto desde DTO (para guardar en BD)</w:t>
        <w:br/>
        <w:t>public Producto crearProducto(ProductoDTO dto) {</w:t>
        <w:br/>
        <w:t xml:space="preserve">    Producto p = new Producto();</w:t>
        <w:br/>
        <w:t xml:space="preserve">    p.setCodigo(dto.getCodigo());</w:t>
        <w:br/>
        <w:t xml:space="preserve">    p.setNombre(dto.getNombre());</w:t>
        <w:br/>
        <w:t xml:space="preserve">    p.setActivo(true);  // siempre activo al crear</w:t>
        <w:br/>
        <w:t xml:space="preserve">    return p;</w:t>
        <w:br/>
        <w:t>}</w:t>
        <w:br/>
        <w:br/>
        <w:t>// Convierte Producto a DTO (para responder al cliente)</w:t>
        <w:br/>
        <w:t>public ProductoDTO toDTO(Producto p) {</w:t>
        <w:br/>
        <w:t xml:space="preserve">    return new ProductoDTO(p.getId(), p.getCodigo(), ...);</w:t>
        <w:br/>
        <w:t>}</w:t>
        <w:br/>
        <w:br/>
        <w:t>// Convierte Stock a DTO — calcula alertaBajoStock</w:t>
        <w:br/>
        <w:t>public StockDTO toDTO(Stock s) {</w:t>
        <w:br/>
        <w:t xml:space="preserve">    boolean bajo = s.getCantidad() &lt; s.getUmbralMinimo();</w:t>
        <w:br/>
        <w:t xml:space="preserve">    return new StockDTO(s.getId(), ..., bajo);</w:t>
        <w:br/>
        <w:t>}</w:t>
      </w:r>
    </w:p>
    <w:p/>
    <w:p>
      <w:pPr>
        <w:pStyle w:val="Heading2"/>
      </w:pPr>
      <w:r>
        <w:t>5.2 Repository Pattern</w:t>
      </w:r>
    </w:p>
    <w:p>
      <w:r>
        <w:rPr>
          <w:b w:val="0"/>
          <w:i w:val="0"/>
          <w:sz w:val="22"/>
        </w:rPr>
        <w:t>Todos los microservicios definen interfaces que extienden JpaRepository&lt;Entidad, Long&gt;. Spring Data JPA genera la implementación automáticamente. Los servicios usan estas interfaces sin conocer los detalles de la consulta SQL.</w:t>
      </w:r>
    </w:p>
    <w:p>
      <w:r>
        <w:rPr>
          <w:b w:val="0"/>
          <w:i/>
          <w:sz w:val="22"/>
        </w:rPr>
        <w:t>El patrón desacopla la capa de negocio del motor de base de datos. Si mañana se cambia PostgreSQL por otro motor, solo cambia la configuración, no el código del servicio.</w:t>
      </w:r>
    </w:p>
    <w:p/>
    <w:p>
      <w:pPr>
        <w:pStyle w:val="Heading2"/>
      </w:pPr>
      <w:r>
        <w:t>5.3 Circuit Breaker (Resilience4j)</w:t>
      </w:r>
    </w:p>
    <w:p>
      <w:r>
        <w:rPr>
          <w:b w:val="0"/>
          <w:i w:val="0"/>
          <w:sz w:val="22"/>
        </w:rPr>
        <w:t>Implementado en el API Gateway para cada microservicio. El Circuit Breaker tiene tres estados: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</w:tr>
      <w:tr>
        <w:tc>
          <w:tcPr>
            <w:tcW w:type="dxa" w:w="4320"/>
          </w:tcPr>
          <w:p>
            <w:r>
              <w:t>CLOSED (normal)</w:t>
            </w:r>
          </w:p>
        </w:tc>
        <w:tc>
          <w:tcPr>
            <w:tcW w:type="dxa" w:w="4320"/>
          </w:tcPr>
          <w:p>
            <w:r>
              <w:t>Las peticiones pasan normalmente hacia el microservicio.</w:t>
            </w:r>
          </w:p>
        </w:tc>
      </w:tr>
      <w:tr>
        <w:tc>
          <w:tcPr>
            <w:tcW w:type="dxa" w:w="4320"/>
          </w:tcPr>
          <w:p>
            <w:r>
              <w:t>OPEN (fallo)</w:t>
            </w:r>
          </w:p>
        </w:tc>
        <w:tc>
          <w:tcPr>
            <w:tcW w:type="dxa" w:w="4320"/>
          </w:tcPr>
          <w:p>
            <w:r>
              <w:t>Si ≥50% de las últimas 10 llamadas fallan, el circuito "abre" y rechaza peticiones inmediatamente durante 10 segundos, devolviendo HTTP 503 con mensaje de error claro.</w:t>
            </w:r>
          </w:p>
        </w:tc>
      </w:tr>
      <w:tr>
        <w:tc>
          <w:tcPr>
            <w:tcW w:type="dxa" w:w="4320"/>
          </w:tcPr>
          <w:p>
            <w:r>
              <w:t>HALF_OPEN (prueba)</w:t>
            </w:r>
          </w:p>
        </w:tc>
        <w:tc>
          <w:tcPr>
            <w:tcW w:type="dxa" w:w="4320"/>
          </w:tcPr>
          <w:p>
            <w:r>
              <w:t>Permite 3 peticiones de prueba. Si tienen éxito, el circuito vuelve a CLOSED.</w:t>
            </w:r>
          </w:p>
        </w:tc>
      </w:tr>
    </w:tbl>
    <w:p>
      <w:r>
        <w:rPr>
          <w:b w:val="0"/>
          <w:i/>
          <w:sz w:val="22"/>
        </w:rPr>
        <w:t>¿Por qué? Sin Circuit Breaker, si ms-inventario falla, el Gateway esperaría el timeout completo en cada petición, bloqueando recursos y degradando toda la aplicación. El Circuit Breaker falla rápido (fail fast) y protege al resto del sistema.</w:t>
      </w:r>
    </w:p>
    <w:p/>
    <w:p>
      <w:pPr>
        <w:pStyle w:val="Heading2"/>
      </w:pPr>
      <w:r>
        <w:t>5.4 BFF — Backend for Frontend</w:t>
      </w:r>
    </w:p>
    <w:p>
      <w:r>
        <w:rPr>
          <w:b w:val="0"/>
          <w:i w:val="0"/>
          <w:sz w:val="22"/>
        </w:rPr>
        <w:t>El API Gateway actúa como BFF: un backend diseñado específicamente para el frontend. En lugar de que React llame a 5 microservicios distintos (con 5 URLs, 5 puertos, 5 configuraciones de CORS), llama a un único punto: http://localhost:9090. El Gateway se encarga de enrutar cada petición al microservicio correcto según el path de la URL: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 en el Gateway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Microservicio destino</w:t>
            </w:r>
          </w:p>
        </w:tc>
      </w:tr>
      <w:tr>
        <w:tc>
          <w:tcPr>
            <w:tcW w:type="dxa" w:w="4320"/>
          </w:tcPr>
          <w:p>
            <w:r>
              <w:t>/api/ventas/**</w:t>
            </w:r>
          </w:p>
        </w:tc>
        <w:tc>
          <w:tcPr>
            <w:tcW w:type="dxa" w:w="4320"/>
          </w:tcPr>
          <w:p>
            <w:r>
              <w:t>→ ms-ventas:9091</w:t>
            </w:r>
          </w:p>
        </w:tc>
      </w:tr>
      <w:tr>
        <w:tc>
          <w:tcPr>
            <w:tcW w:type="dxa" w:w="4320"/>
          </w:tcPr>
          <w:p>
            <w:r>
              <w:t>/api/ecommerce/**</w:t>
            </w:r>
          </w:p>
        </w:tc>
        <w:tc>
          <w:tcPr>
            <w:tcW w:type="dxa" w:w="4320"/>
          </w:tcPr>
          <w:p>
            <w:r>
              <w:t>→ ms-ecommerce:9092</w:t>
            </w:r>
          </w:p>
        </w:tc>
      </w:tr>
      <w:tr>
        <w:tc>
          <w:tcPr>
            <w:tcW w:type="dxa" w:w="4320"/>
          </w:tcPr>
          <w:p>
            <w:r>
              <w:t>/api/inventario/**</w:t>
            </w:r>
          </w:p>
        </w:tc>
        <w:tc>
          <w:tcPr>
            <w:tcW w:type="dxa" w:w="4320"/>
          </w:tcPr>
          <w:p>
            <w:r>
              <w:t>→ ms-inventario:9093</w:t>
            </w:r>
          </w:p>
        </w:tc>
      </w:tr>
      <w:tr>
        <w:tc>
          <w:tcPr>
            <w:tcW w:type="dxa" w:w="4320"/>
          </w:tcPr>
          <w:p>
            <w:r>
              <w:t>/api/financiero/**</w:t>
            </w:r>
          </w:p>
        </w:tc>
        <w:tc>
          <w:tcPr>
            <w:tcW w:type="dxa" w:w="4320"/>
          </w:tcPr>
          <w:p>
            <w:r>
              <w:t>→ ms-financiero:9094</w:t>
            </w:r>
          </w:p>
        </w:tc>
      </w:tr>
      <w:tr>
        <w:tc>
          <w:tcPr>
            <w:tcW w:type="dxa" w:w="4320"/>
          </w:tcPr>
          <w:p>
            <w:r>
              <w:t>/api/clientes/**</w:t>
            </w:r>
          </w:p>
        </w:tc>
        <w:tc>
          <w:tcPr>
            <w:tcW w:type="dxa" w:w="4320"/>
          </w:tcPr>
          <w:p>
            <w:r>
              <w:t>→ ms-clientes:9095</w:t>
            </w:r>
          </w:p>
        </w:tc>
      </w:tr>
    </w:tbl>
    <w:p/>
    <w:p>
      <w:pPr>
        <w:pStyle w:val="Heading2"/>
      </w:pPr>
      <w:r>
        <w:t>5.5 Service Discovery (Eureka)</w:t>
      </w:r>
    </w:p>
    <w:p>
      <w:r>
        <w:rPr>
          <w:b w:val="0"/>
          <w:i w:val="0"/>
          <w:sz w:val="22"/>
        </w:rPr>
        <w:t>El Eureka Server es un registro central donde cada microservicio se inscribe al arrancar indicando su nombre y dirección IP/puerto. El API Gateway consulta Eureka para saber dónde está cada servicio sin necesidad de configurar IPs fijas.</w:t>
      </w:r>
    </w:p>
    <w:p>
      <w:r>
        <w:rPr>
          <w:b w:val="0"/>
          <w:i/>
          <w:sz w:val="22"/>
        </w:rPr>
        <w:t>¿Por qué es útil? En Docker, los contenedores obtienen IPs dinámicas. Con Eureka, los servicios se encuentran por nombre (ms-ventas, ms-clientes) sin importar la IP real.</w:t>
      </w:r>
    </w:p>
    <w:p/>
    <w:p>
      <w:pPr>
        <w:pStyle w:val="Heading2"/>
      </w:pPr>
      <w:r>
        <w:t>5.6 Singleton (JWT Token en el Frontend)</w:t>
      </w:r>
    </w:p>
    <w:p>
      <w:r>
        <w:rPr>
          <w:b w:val="0"/>
          <w:i w:val="0"/>
          <w:sz w:val="22"/>
        </w:rPr>
        <w:t>En el archivo api.js del frontend, el token JWT se obtiene una única vez y se reutiliza en todas las peticiones posteriores. La variable _tokenPromise actúa como singleton: si ya existe una promesa en curso, la devuelve en lugar de hacer un nuevo login.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let _tokenPromise = null   // ← Singleton</w:t>
        <w:br/>
        <w:br/>
        <w:t>function acquireToken() {</w:t>
        <w:br/>
        <w:t xml:space="preserve">  if (_tokenPromise) return _tokenPromise  // ya existe, reutiliza</w:t>
        <w:br/>
        <w:t xml:space="preserve">  _tokenPromise = fetch("/api/clientes/auth/login", {...})</w:t>
        <w:br/>
        <w:t xml:space="preserve">    .then(r =&gt; r.json())</w:t>
        <w:br/>
        <w:t xml:space="preserve">    .then(data =&gt; data?.token ?? null)</w:t>
        <w:br/>
        <w:t xml:space="preserve">  return _tokenPromise</w:t>
        <w:br/>
        <w:t>}</w:t>
      </w:r>
    </w:p>
    <w:p>
      <w:r>
        <w:br w:type="page"/>
      </w:r>
    </w:p>
    <w:p>
      <w:pPr>
        <w:pStyle w:val="Heading1"/>
      </w:pPr>
      <w:r>
        <w:t>6. Autenticación con JWT</w:t>
      </w:r>
    </w:p>
    <w:p>
      <w:r>
        <w:rPr>
          <w:b w:val="0"/>
          <w:i w:val="0"/>
          <w:sz w:val="22"/>
        </w:rPr>
        <w:t>JWT (JSON Web Token) es un estándar para transmitir información segura entre partes como un token firmado. En este proyecto, ms-clientes genera los tokens y el API Gateway los valida en cada petición.</w:t>
      </w:r>
    </w:p>
    <w:p>
      <w:r>
        <w:rPr>
          <w:b/>
          <w:i w:val="0"/>
          <w:sz w:val="22"/>
        </w:rPr>
        <w:t>Flujo de autenticación:</w:t>
      </w:r>
    </w:p>
    <w:p>
      <w:pPr>
        <w:pStyle w:val="ListNumber"/>
      </w:pPr>
      <w:r>
        <w:t>1. El frontend llama a POST /api/clientes/auth/login con email y password.</w:t>
      </w:r>
    </w:p>
    <w:p>
      <w:pPr>
        <w:pStyle w:val="ListNumber"/>
      </w:pPr>
      <w:r>
        <w:t>2. ms-clientes verifica las credenciales contra la tabla "usuarios" en PostgreSQL.</w:t>
      </w:r>
    </w:p>
    <w:p>
      <w:pPr>
        <w:pStyle w:val="ListNumber"/>
      </w:pPr>
      <w:r>
        <w:t>3. Si son válidas, genera un JWT firmado con el secreto JWT_SECRET (compartido con el Gateway).</w:t>
      </w:r>
    </w:p>
    <w:p>
      <w:pPr>
        <w:pStyle w:val="ListNumber"/>
      </w:pPr>
      <w:r>
        <w:t>4. El token contiene: email del usuario, nombre, rol (ADMIN) y fecha de expiración (24 horas).</w:t>
      </w:r>
    </w:p>
    <w:p>
      <w:pPr>
        <w:pStyle w:val="ListNumber"/>
      </w:pPr>
      <w:r>
        <w:t>5. El frontend guarda el token en memoria (no en localStorage por seguridad).</w:t>
      </w:r>
    </w:p>
    <w:p>
      <w:pPr>
        <w:pStyle w:val="ListNumber"/>
      </w:pPr>
      <w:r>
        <w:t>6. En cada petición siguiente, incluye el token en el header: Authorization: Bearer &lt;token&gt;.</w:t>
      </w:r>
    </w:p>
    <w:p>
      <w:pPr>
        <w:pStyle w:val="ListNumber"/>
      </w:pPr>
      <w:r>
        <w:t>7. El API Gateway intercepta la petición en JwtAuthFilter, valida la firma del token.</w:t>
      </w:r>
    </w:p>
    <w:p>
      <w:pPr>
        <w:pStyle w:val="ListNumber"/>
      </w:pPr>
      <w:r>
        <w:t>8. Si el token es válido y no expiró, la petición pasa al microservicio. Si no, devuelve 401.</w:t>
      </w:r>
    </w:p>
    <w:p/>
    <w:p>
      <w:r>
        <w:rPr>
          <w:b/>
          <w:i w:val="0"/>
          <w:sz w:val="22"/>
        </w:rPr>
        <w:t>Archivos clave del JWT: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ms-clientes/AuthController.java</w:t>
            </w:r>
          </w:p>
        </w:tc>
        <w:tc>
          <w:tcPr>
            <w:tcW w:type="dxa" w:w="4320"/>
          </w:tcPr>
          <w:p>
            <w:r>
              <w:t>Endpoint POST /auth/login que recibe LoginRequest y devuelve LoginResponse con el token.</w:t>
            </w:r>
          </w:p>
        </w:tc>
      </w:tr>
      <w:tr>
        <w:tc>
          <w:tcPr>
            <w:tcW w:type="dxa" w:w="4320"/>
          </w:tcPr>
          <w:p>
            <w:r>
              <w:t>ms-clientes/AuthService.java</w:t>
            </w:r>
          </w:p>
        </w:tc>
        <w:tc>
          <w:tcPr>
            <w:tcW w:type="dxa" w:w="4320"/>
          </w:tcPr>
          <w:p>
            <w:r>
              <w:t>Verifica credenciales contra BD y llama a JwtUtil para generar el token.</w:t>
            </w:r>
          </w:p>
        </w:tc>
      </w:tr>
      <w:tr>
        <w:tc>
          <w:tcPr>
            <w:tcW w:type="dxa" w:w="4320"/>
          </w:tcPr>
          <w:p>
            <w:r>
              <w:t>api-gateway/security/JwtAuthFilter.java</w:t>
            </w:r>
          </w:p>
        </w:tc>
        <w:tc>
          <w:tcPr>
            <w:tcW w:type="dxa" w:w="4320"/>
          </w:tcPr>
          <w:p>
            <w:r>
              <w:t>Filtro WebFlux que intercepta todas las peticiones (excepto /auth/login) y valida el JWT.</w:t>
            </w:r>
          </w:p>
        </w:tc>
      </w:tr>
      <w:tr>
        <w:tc>
          <w:tcPr>
            <w:tcW w:type="dxa" w:w="4320"/>
          </w:tcPr>
          <w:p>
            <w:r>
              <w:t>api-gateway/security/JwtUtil.java</w:t>
            </w:r>
          </w:p>
        </w:tc>
        <w:tc>
          <w:tcPr>
            <w:tcW w:type="dxa" w:w="4320"/>
          </w:tcPr>
          <w:p>
            <w:r>
              <w:t>Utilidades para generar, validar y extraer información del token JWT con la librería jjwt.</w:t>
            </w:r>
          </w:p>
        </w:tc>
      </w:tr>
    </w:tbl>
    <w:p>
      <w:r>
        <w:br w:type="page"/>
      </w:r>
    </w:p>
    <w:p>
      <w:pPr>
        <w:pStyle w:val="Heading1"/>
      </w:pPr>
      <w:r>
        <w:t>7. Detalle de Cada Microservicio</w:t>
      </w:r>
    </w:p>
    <w:p>
      <w:pPr>
        <w:pStyle w:val="Heading2"/>
      </w:pPr>
      <w:r>
        <w:t>7.1 ms-ventas (Puerto 9091 | BD: db_ventas)</w:t>
      </w:r>
    </w:p>
    <w:p>
      <w:r>
        <w:rPr>
          <w:b w:val="0"/>
          <w:i w:val="0"/>
          <w:sz w:val="22"/>
        </w:rPr>
        <w:t>Gestiona los puntos de venta físicos y las transacciones comerciales de la empresa.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PuntoDeVenta</w:t>
            </w:r>
          </w:p>
        </w:tc>
        <w:tc>
          <w:tcPr>
            <w:tcW w:type="dxa" w:w="4320"/>
          </w:tcPr>
          <w:p>
            <w:r>
              <w:t>Entidad que representa una tienda física. Campos: nombre, dirección, región, activo.</w:t>
            </w:r>
          </w:p>
        </w:tc>
      </w:tr>
      <w:tr>
        <w:tc>
          <w:tcPr>
            <w:tcW w:type="dxa" w:w="4320"/>
          </w:tcPr>
          <w:p>
            <w:r>
              <w:t>Transaccion</w:t>
            </w:r>
          </w:p>
        </w:tc>
        <w:tc>
          <w:tcPr>
            <w:tcW w:type="dxa" w:w="4320"/>
          </w:tcPr>
          <w:p>
            <w:r>
              <w:t>Registro de cada operación: tipo (VENTA o DEVOLUCION), monto, producto, punto de venta, fecha.</w:t>
            </w:r>
          </w:p>
        </w:tc>
      </w:tr>
      <w:tr>
        <w:tc>
          <w:tcPr>
            <w:tcW w:type="dxa" w:w="4320"/>
          </w:tcPr>
          <w:p>
            <w:r>
              <w:t>ReporteDiarioDTO</w:t>
            </w:r>
          </w:p>
        </w:tc>
        <w:tc>
          <w:tcPr>
            <w:tcW w:type="dxa" w:w="4320"/>
          </w:tcPr>
          <w:p>
            <w:r>
              <w:t>DTO de solo lectura: consolida totalVentas, totalDevoluciones, montoNeto y numeroTransacciones de un día.</w:t>
            </w:r>
          </w:p>
        </w:tc>
      </w:tr>
    </w:tbl>
    <w:p>
      <w:r>
        <w:rPr>
          <w:b w:val="0"/>
          <w:i/>
          <w:sz w:val="22"/>
        </w:rPr>
        <w:t>Lógica destacada: generarReporteDiario() filtra transacciones por rango de fechas del día y las clasifica por tipo para calcular el reporte.</w:t>
      </w:r>
    </w:p>
    <w:p/>
    <w:p>
      <w:pPr>
        <w:pStyle w:val="Heading2"/>
      </w:pPr>
      <w:r>
        <w:t>7.2 ms-ecommerce (Puerto 9092 | BD: db_ecommerce)</w:t>
      </w:r>
    </w:p>
    <w:p>
      <w:r>
        <w:rPr>
          <w:b w:val="0"/>
          <w:i w:val="0"/>
          <w:sz w:val="22"/>
        </w:rPr>
        <w:t>Gestiona los pedidos online de la tienda. Cada pedido puede tener múltiples ítems.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Pedido</w:t>
            </w:r>
          </w:p>
        </w:tc>
        <w:tc>
          <w:tcPr>
            <w:tcW w:type="dxa" w:w="4320"/>
          </w:tcPr>
          <w:p>
            <w:r>
              <w:t>Cabecera del pedido: clienteId, estado, total, fechaPedido. Estados: PENDIENTE, CONFIRMADO, ENVIADO, ENTREGADO, CANCELADO.</w:t>
            </w:r>
          </w:p>
        </w:tc>
      </w:tr>
      <w:tr>
        <w:tc>
          <w:tcPr>
            <w:tcW w:type="dxa" w:w="4320"/>
          </w:tcPr>
          <w:p>
            <w:r>
              <w:t>ItemPedido</w:t>
            </w:r>
          </w:p>
        </w:tc>
        <w:tc>
          <w:tcPr>
            <w:tcW w:type="dxa" w:w="4320"/>
          </w:tcPr>
          <w:p>
            <w:r>
              <w:t>Línea del pedido: productoId, nombreProducto, cantidad, precioUnitario, subtotal.</w:t>
            </w:r>
          </w:p>
        </w:tc>
      </w:tr>
      <w:tr>
        <w:tc>
          <w:tcPr>
            <w:tcW w:type="dxa" w:w="4320"/>
          </w:tcPr>
          <w:p>
            <w:r>
              <w:t>Liquibase</w:t>
            </w:r>
          </w:p>
        </w:tc>
        <w:tc>
          <w:tcPr>
            <w:tcW w:type="dxa" w:w="4320"/>
          </w:tcPr>
          <w:p>
            <w:r>
              <w:t>El esquema de la BD se gestiona con changesets en YAML en lugar de ddl-auto=update.</w:t>
            </w:r>
          </w:p>
        </w:tc>
      </w:tr>
      <w:tr>
        <w:tc>
          <w:tcPr>
            <w:tcW w:type="dxa" w:w="4320"/>
          </w:tcPr>
          <w:p>
            <w:r>
              <w:t>RestTemplate</w:t>
            </w:r>
          </w:p>
        </w:tc>
        <w:tc>
          <w:tcPr>
            <w:tcW w:type="dxa" w:w="4320"/>
          </w:tcPr>
          <w:p>
            <w:r>
              <w:t>Usado para consultar ms-clientes y ms-inventario en tiempo de ejecución (comunicación entre servicios).</w:t>
            </w:r>
          </w:p>
        </w:tc>
      </w:tr>
    </w:tbl>
    <w:p/>
    <w:p>
      <w:pPr>
        <w:pStyle w:val="Heading2"/>
      </w:pPr>
      <w:r>
        <w:t>7.3 ms-inventario (Puerto 9093 | BD: db_inventario)</w:t>
      </w:r>
    </w:p>
    <w:p>
      <w:r>
        <w:rPr>
          <w:b w:val="0"/>
          <w:i w:val="0"/>
          <w:sz w:val="22"/>
        </w:rPr>
        <w:t>Controla el catálogo de productos y los niveles de stock por almacén. Genera alertas de reposición.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Producto</w:t>
            </w:r>
          </w:p>
        </w:tc>
        <w:tc>
          <w:tcPr>
            <w:tcW w:type="dxa" w:w="4320"/>
          </w:tcPr>
          <w:p>
            <w:r>
              <w:t>Catálogo: codigo SKU único, nombre, categoria, descripcion, precio, activo.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Nivel de stock: productoId (FK), cantidad, umbralMinimo, almacen.</w:t>
            </w:r>
          </w:p>
        </w:tc>
      </w:tr>
      <w:tr>
        <w:tc>
          <w:tcPr>
            <w:tcW w:type="dxa" w:w="4320"/>
          </w:tcPr>
          <w:p>
            <w:r>
              <w:t>AlertaInventarioDTO</w:t>
            </w:r>
          </w:p>
        </w:tc>
        <w:tc>
          <w:tcPr>
            <w:tcW w:type="dxa" w:w="4320"/>
          </w:tcPr>
          <w:p>
            <w:r>
              <w:t>Generado cuando cantidad &lt; umbralMinimo. Incluye unidadesFaltantes calculadas.</w:t>
            </w:r>
          </w:p>
        </w:tc>
      </w:tr>
      <w:tr>
        <w:tc>
          <w:tcPr>
            <w:tcW w:type="dxa" w:w="4320"/>
          </w:tcPr>
          <w:p>
            <w:r>
              <w:t>generarAlertas()</w:t>
            </w:r>
          </w:p>
        </w:tc>
        <w:tc>
          <w:tcPr>
            <w:tcW w:type="dxa" w:w="4320"/>
          </w:tcPr>
          <w:p>
            <w:r>
              <w:t>Método más complejo del servicio: llama a findStockBajoUmbral() y cruza con el catálogo de productos.</w:t>
            </w:r>
          </w:p>
        </w:tc>
      </w:tr>
    </w:tbl>
    <w:p/>
    <w:p>
      <w:pPr>
        <w:pStyle w:val="Heading2"/>
      </w:pPr>
      <w:r>
        <w:t>7.4 ms-financiero (Puerto 9094 | BD: db_financiero)</w:t>
      </w:r>
    </w:p>
    <w:p>
      <w:r>
        <w:rPr>
          <w:b w:val="0"/>
          <w:i w:val="0"/>
          <w:sz w:val="22"/>
        </w:rPr>
        <w:t>Registra ingresos y egresos de la empresa y calcula KPIs financieros para el dashboard ejecutivo.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Ingreso</w:t>
            </w:r>
          </w:p>
        </w:tc>
        <w:tc>
          <w:tcPr>
            <w:tcW w:type="dxa" w:w="4320"/>
          </w:tcPr>
          <w:p>
            <w:r>
              <w:t>Registro de entrada de dinero: concepto, monto (BigDecimal), fecha, categoria (VENTAS/SERVICIOS/etc).</w:t>
            </w:r>
          </w:p>
        </w:tc>
      </w:tr>
      <w:tr>
        <w:tc>
          <w:tcPr>
            <w:tcW w:type="dxa" w:w="4320"/>
          </w:tcPr>
          <w:p>
            <w:r>
              <w:t>Egreso</w:t>
            </w:r>
          </w:p>
        </w:tc>
        <w:tc>
          <w:tcPr>
            <w:tcW w:type="dxa" w:w="4320"/>
          </w:tcPr>
          <w:p>
            <w:r>
              <w:t>Registro de salida de dinero: concepto, monto, fecha, categoria (SUELDOS/ARRIENDO/etc).</w:t>
            </w:r>
          </w:p>
        </w:tc>
      </w:tr>
      <w:tr>
        <w:tc>
          <w:tcPr>
            <w:tcW w:type="dxa" w:w="4320"/>
          </w:tcPr>
          <w:p>
            <w:r>
              <w:t>KpiFinancieroDTO</w:t>
            </w:r>
          </w:p>
        </w:tc>
        <w:tc>
          <w:tcPr>
            <w:tcW w:type="dxa" w:w="4320"/>
          </w:tcPr>
          <w:p>
            <w:r>
              <w:t>Consolida totalIngresos, totalEgresos, utilidadBruta y margenRentabilidad del período consultado.</w:t>
            </w:r>
          </w:p>
        </w:tc>
      </w:tr>
      <w:tr>
        <w:tc>
          <w:tcPr>
            <w:tcW w:type="dxa" w:w="4320"/>
          </w:tcPr>
          <w:p>
            <w:r>
              <w:t>calcularKpis()</w:t>
            </w:r>
          </w:p>
        </w:tc>
        <w:tc>
          <w:tcPr>
            <w:tcW w:type="dxa" w:w="4320"/>
          </w:tcPr>
          <w:p>
            <w:r>
              <w:t>Suma todos los ingresos y egresos del período con streams de Java, calcula margen = (utilidad/ingresos)*100.</w:t>
            </w:r>
          </w:p>
        </w:tc>
      </w:tr>
      <w:tr>
        <w:tc>
          <w:tcPr>
            <w:tcW w:type="dxa" w:w="4320"/>
          </w:tcPr>
          <w:p>
            <w:r>
              <w:t>BigDecimal</w:t>
            </w:r>
          </w:p>
        </w:tc>
        <w:tc>
          <w:tcPr>
            <w:tcW w:type="dxa" w:w="4320"/>
          </w:tcPr>
          <w:p>
            <w:r>
              <w:t>Se usa BigDecimal en lugar de double para cálculos financieros, evitando errores de precisión de punto flotante.</w:t>
            </w:r>
          </w:p>
        </w:tc>
      </w:tr>
    </w:tbl>
    <w:p/>
    <w:p>
      <w:pPr>
        <w:pStyle w:val="Heading2"/>
      </w:pPr>
      <w:r>
        <w:t>7.5 ms-clientes (Puerto 9095 | BD: db_clientes)</w:t>
      </w:r>
    </w:p>
    <w:p>
      <w:r>
        <w:rPr>
          <w:b w:val="0"/>
          <w:i w:val="0"/>
          <w:sz w:val="22"/>
        </w:rPr>
        <w:t>CRM de la empresa. Gestiona el ciclo de vida de clientes y tickets de soporte. También es el proveedor de autenticación JWT.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Datos de contacto: nombre, apellido, email (único), telefono, fechaRegistro, activo.</w:t>
            </w:r>
          </w:p>
        </w:tc>
      </w:tr>
      <w:tr>
        <w:tc>
          <w:tcPr>
            <w:tcW w:type="dxa" w:w="4320"/>
          </w:tcPr>
          <w:p>
            <w:r>
              <w:t>TicketAtencion</w:t>
            </w:r>
          </w:p>
        </w:tc>
        <w:tc>
          <w:tcPr>
            <w:tcW w:type="dxa" w:w="4320"/>
          </w:tcPr>
          <w:p>
            <w:r>
              <w:t>Ticket de soporte: asunto, descripcion, estado, categoria, fechaCreacion, fechaResolucion.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Tabla para autenticación: email, passwordHash (BCrypt), nombre, rol.</w:t>
            </w:r>
          </w:p>
        </w:tc>
      </w:tr>
      <w:tr>
        <w:tc>
          <w:tcPr>
            <w:tcW w:type="dxa" w:w="4320"/>
          </w:tcPr>
          <w:p>
            <w:r>
              <w:t>DataInitializer</w:t>
            </w:r>
          </w:p>
        </w:tc>
        <w:tc>
          <w:tcPr>
            <w:tcW w:type="dxa" w:w="4320"/>
          </w:tcPr>
          <w:p>
            <w:r>
              <w:t>Carga inicial de datos al arrancar: crea el usuario admin@cordillera.cl si no existe.</w:t>
            </w:r>
          </w:p>
        </w:tc>
      </w:tr>
      <w:tr>
        <w:tc>
          <w:tcPr>
            <w:tcW w:type="dxa" w:w="4320"/>
          </w:tcPr>
          <w:p>
            <w:r>
              <w:t>Liquibase</w:t>
            </w:r>
          </w:p>
        </w:tc>
        <w:tc>
          <w:tcPr>
            <w:tcW w:type="dxa" w:w="4320"/>
          </w:tcPr>
          <w:p>
            <w:r>
              <w:t>Gestiona el esquema con 5 changesets: tablas clientes, tickets, usuarios y datos semilla.</w:t>
            </w:r>
          </w:p>
        </w:tc>
      </w:tr>
      <w:tr>
        <w:tc>
          <w:tcPr>
            <w:tcW w:type="dxa" w:w="4320"/>
          </w:tcPr>
          <w:p>
            <w:r>
              <w:t>Borrado lógico</w:t>
            </w:r>
          </w:p>
        </w:tc>
        <w:tc>
          <w:tcPr>
            <w:tcW w:type="dxa" w:w="4320"/>
          </w:tcPr>
          <w:p>
            <w:r>
              <w:t>desactivarCliente() hace activo=false en lugar de DELETE, preservando el historial del CRM.</w:t>
            </w:r>
          </w:p>
        </w:tc>
      </w:tr>
    </w:tbl>
    <w:p>
      <w:r>
        <w:br w:type="page"/>
      </w:r>
    </w:p>
    <w:p>
      <w:pPr>
        <w:pStyle w:val="Heading1"/>
      </w:pPr>
      <w:r>
        <w:t>8. API Gateway</w:t>
      </w:r>
    </w:p>
    <w:p>
      <w:r>
        <w:rPr>
          <w:b w:val="0"/>
          <w:i w:val="0"/>
          <w:sz w:val="22"/>
        </w:rPr>
        <w:t>El API Gateway es la puerta de entrada al sistema. Está construido con Spring Cloud Gateway sobre WebFlux (programación reactiva/asíncrona), lo que lo hace eficiente para manejar muchas conexiones concurrentes.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GatewayConfig.java</w:t>
            </w:r>
          </w:p>
        </w:tc>
        <w:tc>
          <w:tcPr>
            <w:tcW w:type="dxa" w:w="4320"/>
          </w:tcPr>
          <w:p>
            <w:r>
              <w:t>Define las rutas de enrutamiento: qué path va a qué microservicio, y asocia el Circuit Breaker a cada ruta.</w:t>
            </w:r>
          </w:p>
        </w:tc>
      </w:tr>
      <w:tr>
        <w:tc>
          <w:tcPr>
            <w:tcW w:type="dxa" w:w="4320"/>
          </w:tcPr>
          <w:p>
            <w:r>
              <w:t>CorsConfig.java</w:t>
            </w:r>
          </w:p>
        </w:tc>
        <w:tc>
          <w:tcPr>
            <w:tcW w:type="dxa" w:w="4320"/>
          </w:tcPr>
          <w:p>
            <w:r>
              <w:t>Configura los orígenes permitidos para peticiones CORS. Permite el frontend en localhost y redes LAN (192.168.x.x).</w:t>
            </w:r>
          </w:p>
        </w:tc>
      </w:tr>
      <w:tr>
        <w:tc>
          <w:tcPr>
            <w:tcW w:type="dxa" w:w="4320"/>
          </w:tcPr>
          <w:p>
            <w:r>
              <w:t>JwtAuthFilter.java</w:t>
            </w:r>
          </w:p>
        </w:tc>
        <w:tc>
          <w:tcPr>
            <w:tcW w:type="dxa" w:w="4320"/>
          </w:tcPr>
          <w:p>
            <w:r>
              <w:t>Filtro WebFlux que intercepta cada petición. Extrae el token JWT del header, lo valida con JwtUtil. Si falla: 401.</w:t>
            </w:r>
          </w:p>
        </w:tc>
      </w:tr>
      <w:tr>
        <w:tc>
          <w:tcPr>
            <w:tcW w:type="dxa" w:w="4320"/>
          </w:tcPr>
          <w:p>
            <w:r>
              <w:t>JwtUtil.java</w:t>
            </w:r>
          </w:p>
        </w:tc>
        <w:tc>
          <w:tcPr>
            <w:tcW w:type="dxa" w:w="4320"/>
          </w:tcPr>
          <w:p>
            <w:r>
              <w:t>Valida la firma del JWT usando el secreto compartido. Extrae claims (email, nombre, rol) del token.</w:t>
            </w:r>
          </w:p>
        </w:tc>
      </w:tr>
      <w:tr>
        <w:tc>
          <w:tcPr>
            <w:tcW w:type="dxa" w:w="4320"/>
          </w:tcPr>
          <w:p>
            <w:r>
              <w:t>FallbackController.java</w:t>
            </w:r>
          </w:p>
        </w:tc>
        <w:tc>
          <w:tcPr>
            <w:tcW w:type="dxa" w:w="4320"/>
          </w:tcPr>
          <w:p>
            <w:r>
              <w:t>Endpoints de fallback: cuando un microservicio no responde, el Circuit Breaker redirige aquí y devuelve HTTP 503 con mensaje descriptivo.</w:t>
            </w:r>
          </w:p>
        </w:tc>
      </w:tr>
      <w:tr>
        <w:tc>
          <w:tcPr>
            <w:tcW w:type="dxa" w:w="4320"/>
          </w:tcPr>
          <w:p>
            <w:r>
              <w:t>application.yml</w:t>
            </w:r>
          </w:p>
        </w:tc>
        <w:tc>
          <w:tcPr>
            <w:tcW w:type="dxa" w:w="4320"/>
          </w:tcPr>
          <w:p>
            <w:r>
              <w:t>Configura Resilience4j (umbrales del Circuit Breaker), Eureka client y propiedades del Gateway.</w:t>
            </w:r>
          </w:p>
        </w:tc>
      </w:tr>
    </w:tbl>
    <w:p>
      <w:r>
        <w:br w:type="page"/>
      </w:r>
    </w:p>
    <w:p>
      <w:pPr>
        <w:pStyle w:val="Heading1"/>
      </w:pPr>
      <w:r>
        <w:t>9. Eureka Server (Service Discovery)</w:t>
      </w:r>
    </w:p>
    <w:p>
      <w:r>
        <w:rPr>
          <w:b w:val="0"/>
          <w:i w:val="0"/>
          <w:sz w:val="22"/>
        </w:rPr>
        <w:t>El Eureka Server es un microservicio independiente que actúa como directorio telefónico de la arquitectura. Cada microservicio, al arrancar, se registra en Eureka indicando su nombre y dirección. El API Gateway consulta Eureka para saber dónde están los servicios.</w:t>
      </w:r>
    </w:p>
    <w:p>
      <w:r>
        <w:rPr>
          <w:b/>
          <w:i w:val="0"/>
          <w:sz w:val="22"/>
        </w:rPr>
        <w:t>Configuración en application.yml: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eureka:</w:t>
        <w:br/>
        <w:t xml:space="preserve">  client:</w:t>
        <w:br/>
        <w:t xml:space="preserve">    register-with-eureka: false  # El server no se registra a sí mismo</w:t>
        <w:br/>
        <w:t xml:space="preserve">    fetch-registry: false</w:t>
        <w:br/>
        <w:t xml:space="preserve">  server:</w:t>
        <w:br/>
        <w:t xml:space="preserve">    enable-self-preservation: false  # Desactivado para desarrollo</w:t>
        <w:br/>
        <w:t xml:space="preserve">    wait-time-in-ms-when-sync-empty: 0</w:t>
      </w:r>
    </w:p>
    <w:p>
      <w:r>
        <w:rPr>
          <w:b w:val="0"/>
          <w:i/>
          <w:sz w:val="22"/>
        </w:rPr>
        <w:t>En producción, self-preservation evita que Eureka elimine servicios que no envían heartbeat (útil en redes inestables). En desarrollo se desactiva para que los cambios sean inmediatos.</w:t>
      </w:r>
    </w:p>
    <w:p>
      <w:r>
        <w:rPr>
          <w:b w:val="0"/>
          <w:i w:val="0"/>
          <w:sz w:val="22"/>
        </w:rPr>
        <w:br/>
        <w:t>Dashboard: Accessible en http://localhost:8761 — muestra todos los servicios registrados con su estado (UP/DOWN) y la cantidad de instancias.</w:t>
      </w:r>
    </w:p>
    <w:p>
      <w:r>
        <w:br w:type="page"/>
      </w:r>
    </w:p>
    <w:p>
      <w:pPr>
        <w:pStyle w:val="Heading1"/>
      </w:pPr>
      <w:r>
        <w:t>10. Archivos Docker Compose</w:t>
      </w:r>
    </w:p>
    <w:p>
      <w:r>
        <w:rPr>
          <w:b w:val="0"/>
          <w:i w:val="0"/>
          <w:sz w:val="22"/>
        </w:rPr>
        <w:t>Docker Compose es una herramienta que permite definir y ejecutar aplicaciones multi-contenedor con un único archivo de configuración YAML. El proyecto tiene tres archivos para distintos escenarios:</w:t>
      </w:r>
    </w:p>
    <w:p>
      <w:pPr>
        <w:pStyle w:val="Heading2"/>
      </w:pPr>
      <w:r>
        <w:t>10.1 docker-compose.yml — Stack Completo</w:t>
      </w:r>
    </w:p>
    <w:p>
      <w:r>
        <w:rPr>
          <w:b w:val="0"/>
          <w:i w:val="0"/>
          <w:sz w:val="22"/>
        </w:rPr>
        <w:t>Es el archivo principal. Levanta absolutamente todo: las 5 bases de datos PostgreSQL, el Eureka Server, los 5 microservicios y el API Gateway. Es el que se usa para la evaluación.</w:t>
      </w:r>
    </w:p>
    <w:p>
      <w:r>
        <w:rPr>
          <w:b/>
          <w:i w:val="0"/>
          <w:sz w:val="22"/>
        </w:rPr>
        <w:t>Conceptos clave del archivo: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healthcheck</w:t>
            </w:r>
          </w:p>
        </w:tc>
        <w:tc>
          <w:tcPr>
            <w:tcW w:type="dxa" w:w="4320"/>
          </w:tcPr>
          <w:p>
            <w:r>
              <w:t>Cada servicio define un test de salud (wget al /actuator/health). Docker espera que pase antes de iniciar los dependientes.</w:t>
            </w:r>
          </w:p>
        </w:tc>
      </w:tr>
      <w:tr>
        <w:tc>
          <w:tcPr>
            <w:tcW w:type="dxa" w:w="4320"/>
          </w:tcPr>
          <w:p>
            <w:r>
              <w:t>depends_on: condition: service_healthy</w:t>
            </w:r>
          </w:p>
        </w:tc>
        <w:tc>
          <w:tcPr>
            <w:tcW w:type="dxa" w:w="4320"/>
          </w:tcPr>
          <w:p>
            <w:r>
              <w:t>Garantiza el orden de arranque: las BDs deben estar sanas antes de iniciar los microservicios; Eureka debe estar sano antes que los microservicios.</w:t>
            </w:r>
          </w:p>
        </w:tc>
      </w:tr>
      <w:tr>
        <w:tc>
          <w:tcPr>
            <w:tcW w:type="dxa" w:w="4320"/>
          </w:tcPr>
          <w:p>
            <w:r>
              <w:t>EUREKA_HOST: eureka-server</w:t>
            </w:r>
          </w:p>
        </w:tc>
        <w:tc>
          <w:tcPr>
            <w:tcW w:type="dxa" w:w="4320"/>
          </w:tcPr>
          <w:p>
            <w:r>
              <w:t>Variable de entorno que los microservicios usan para encontrar Eureka. Dentro de Docker, los servicios se comunican por nombre de contenedor.</w:t>
            </w:r>
          </w:p>
        </w:tc>
      </w:tr>
      <w:tr>
        <w:tc>
          <w:tcPr>
            <w:tcW w:type="dxa" w:w="4320"/>
          </w:tcPr>
          <w:p>
            <w:r>
              <w:t>cordillera-net</w:t>
            </w:r>
          </w:p>
        </w:tc>
        <w:tc>
          <w:tcPr>
            <w:tcW w:type="dxa" w:w="4320"/>
          </w:tcPr>
          <w:p>
            <w:r>
              <w:t>Red Docker bridge que conecta todos los contenedores. Sin esta red, los contenedores no podrían comunicarse entre sí.</w:t>
            </w:r>
          </w:p>
        </w:tc>
      </w:tr>
      <w:tr>
        <w:tc>
          <w:tcPr>
            <w:tcW w:type="dxa" w:w="4320"/>
          </w:tcPr>
          <w:p>
            <w:r>
              <w:t>volumes: pgdata-*</w:t>
            </w:r>
          </w:p>
        </w:tc>
        <w:tc>
          <w:tcPr>
            <w:tcW w:type="dxa" w:w="4320"/>
          </w:tcPr>
          <w:p>
            <w:r>
              <w:t>Volúmenes Docker que persisten los datos de PostgreSQL. Si se reinicia el contenedor, los datos no se pierden.</w:t>
            </w:r>
          </w:p>
        </w:tc>
      </w:tr>
      <w:tr>
        <w:tc>
          <w:tcPr>
            <w:tcW w:type="dxa" w:w="4320"/>
          </w:tcPr>
          <w:p>
            <w:r>
              <w:t>${POSTGRES_PASSWORD:-postgres}</w:t>
            </w:r>
          </w:p>
        </w:tc>
        <w:tc>
          <w:tcPr>
            <w:tcW w:type="dxa" w:w="4320"/>
          </w:tcPr>
          <w:p>
            <w:r>
              <w:t>Sintaxis de variable de entorno con valor por defecto. Si no existe la variable, usa "postgres".</w:t>
            </w:r>
          </w:p>
        </w:tc>
      </w:tr>
    </w:tbl>
    <w:p/>
    <w:p>
      <w:pPr>
        <w:pStyle w:val="Heading2"/>
      </w:pPr>
      <w:r>
        <w:t>10.2 docker-compose-services.yml — Solo Microservicios</w:t>
      </w:r>
    </w:p>
    <w:p>
      <w:r>
        <w:rPr>
          <w:b w:val="0"/>
          <w:i w:val="0"/>
          <w:sz w:val="22"/>
        </w:rPr>
        <w:t>Levanta únicamente los microservicios y el Gateway, sin crear las BDs. Útil para escenarios donde las bases de datos corren en otra máquina o ya están levantadas. La variable DB_HOST permite apuntar a una BD externa.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SPRING_DATASOURCE_URL: jdbc:postgresql://${DB_HOST:-localhost}:5432/db_ventas</w:t>
      </w:r>
    </w:p>
    <w:p/>
    <w:p>
      <w:pPr>
        <w:pStyle w:val="Heading2"/>
      </w:pPr>
      <w:r>
        <w:t>10.3 docker-compose-db-only.yml — Solo Bases de Datos</w:t>
      </w:r>
    </w:p>
    <w:p>
      <w:r>
        <w:rPr>
          <w:b w:val="0"/>
          <w:i w:val="0"/>
          <w:sz w:val="22"/>
        </w:rPr>
        <w:t>Levanta únicamente las 5 bases de datos PostgreSQL. Útil para desarrollo local: se levantan las BDs en Docker y los microservicios corren directamente con Maven en la máquina local, lo que permite hacer cambios y recompilar rápidamente sin reconstruir imágenes Docker.</w:t>
      </w:r>
    </w:p>
    <w:p/>
    <w:p>
      <w:pPr>
        <w:pStyle w:val="Heading2"/>
      </w:pPr>
      <w:r>
        <w:t>10.4 frontend/docker-compose.yml — Solo Frontend</w:t>
      </w:r>
    </w:p>
    <w:p>
      <w:r>
        <w:rPr>
          <w:b w:val="0"/>
          <w:i w:val="0"/>
          <w:sz w:val="22"/>
        </w:rPr>
        <w:t>Levanta el frontend React compilado en un contenedor nginx. Para el escenario de 2 PCs, se usa en PC-A apuntando al API Gateway de PC-B mediante la variable VITE_API_GATEWAY_URL.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VITE_API_GATEWAY_URL=http://192.168.1.135:9090 docker-compose up -d</w:t>
      </w:r>
    </w:p>
    <w:p>
      <w:r>
        <w:br w:type="page"/>
      </w:r>
    </w:p>
    <w:p>
      <w:pPr>
        <w:pStyle w:val="Heading1"/>
      </w:pPr>
      <w:r>
        <w:t>11. Dockerfiles (Multi-Stage Build)</w:t>
      </w:r>
    </w:p>
    <w:p>
      <w:r>
        <w:rPr>
          <w:b w:val="0"/>
          <w:i w:val="0"/>
          <w:sz w:val="22"/>
        </w:rPr>
        <w:t>Todos los Dockerfiles de los microservicios usan construcción en dos etapas (multi-stage build). Esto es una buena práctica que reduce significativamente el tamaño de la imagen final.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# Etapa 1: Construcción con Maven + JDK completo</w:t>
        <w:br/>
        <w:t>FROM maven:3.9.6-eclipse-temurin-21 AS builder</w:t>
        <w:br/>
        <w:t>WORKDIR /app</w:t>
        <w:br/>
        <w:t>COPY pom.xml .</w:t>
        <w:br/>
        <w:t>RUN mvn dependency:go-offline -B    # Descarga dependencias primero (mejor cache Docker)</w:t>
        <w:br/>
        <w:t>COPY src ./src</w:t>
        <w:br/>
        <w:t>RUN mvn clean package -DskipTests -B  # Compila y empaqueta el JAR</w:t>
        <w:br/>
        <w:br/>
        <w:t># Etapa 2: Runtime con solo el JRE (mucho más liviano que el JDK)</w:t>
        <w:br/>
        <w:t>FROM eclipse-temurin:21-jre-alpine</w:t>
        <w:br/>
        <w:t>WORKDIR /app</w:t>
        <w:br/>
        <w:t>COPY --from=builder /app/target/*.jar app.jar  # Solo copia el JAR final</w:t>
        <w:br/>
        <w:t>EXPOSE 9091</w:t>
        <w:br/>
        <w:t>ENTRYPOINT ["java", "-XX:+UseContainerSupport", "-XX:MaxRAMPercentage=75.0", "-jar", "app.jar"]</w:t>
      </w:r>
    </w:p>
    <w:p>
      <w:r>
        <w:rPr>
          <w:b/>
          <w:i w:val="0"/>
          <w:sz w:val="22"/>
        </w:rPr>
        <w:t>¿Por qué dos etapas?</w:t>
      </w:r>
    </w:p>
    <w:p>
      <w:r>
        <w:rPr>
          <w:b w:val="0"/>
          <w:i/>
          <w:sz w:val="22"/>
        </w:rPr>
        <w:t>La imagen del JDK + Maven pesa ~500MB. La imagen del JRE Alpine pesa ~180MB. La imagen final solo contiene el JRE y el JAR compilado, sin el código fuente ni Maven. Esto reduce el tamaño de la imagen final en ~60% y mejora la seguridad.</w:t>
      </w:r>
    </w:p>
    <w:p>
      <w:r>
        <w:rPr>
          <w:b/>
          <w:i w:val="0"/>
          <w:sz w:val="22"/>
        </w:rPr>
        <w:br/>
        <w:t>Los flags de JVM en ENTRYPOINT: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-XX:+UseContainerSupport</w:t>
            </w:r>
          </w:p>
        </w:tc>
        <w:tc>
          <w:tcPr>
            <w:tcW w:type="dxa" w:w="4320"/>
          </w:tcPr>
          <w:p>
            <w:r>
              <w:t>Le dice a la JVM que detecte los límites de memoria del contenedor Docker, no del host.</w:t>
            </w:r>
          </w:p>
        </w:tc>
      </w:tr>
      <w:tr>
        <w:tc>
          <w:tcPr>
            <w:tcW w:type="dxa" w:w="4320"/>
          </w:tcPr>
          <w:p>
            <w:r>
              <w:t>-XX:MaxRAMPercentage=75.0</w:t>
            </w:r>
          </w:p>
        </w:tc>
        <w:tc>
          <w:tcPr>
            <w:tcW w:type="dxa" w:w="4320"/>
          </w:tcPr>
          <w:p>
            <w:r>
              <w:t>La JVM puede usar hasta el 75% de la memoria asignada al contenedor.</w:t>
            </w:r>
          </w:p>
        </w:tc>
      </w:tr>
    </w:tbl>
    <w:p>
      <w:r>
        <w:br w:type="page"/>
      </w:r>
    </w:p>
    <w:p>
      <w:pPr>
        <w:pStyle w:val="Heading1"/>
      </w:pPr>
      <w:r>
        <w:t>12. Scripts PowerShell</w:t>
      </w:r>
    </w:p>
    <w:p>
      <w:r>
        <w:rPr>
          <w:b w:val="0"/>
          <w:i w:val="0"/>
          <w:sz w:val="22"/>
        </w:rPr>
        <w:t>El proyecto incluye scripts PowerShell para facilitar tareas de desarrollo y despliegue sin necesidad de Docker Desktop.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t>build-all.ps1</w:t>
            </w:r>
          </w:p>
        </w:tc>
        <w:tc>
          <w:tcPr>
            <w:tcW w:type="dxa" w:w="4320"/>
          </w:tcPr>
          <w:p>
            <w:r>
              <w:t>Compila todos los módulos Java con mvn clean package -DskipTests en paralelo. Genera los JARs en cada carpeta target/.</w:t>
            </w:r>
          </w:p>
        </w:tc>
      </w:tr>
      <w:tr>
        <w:tc>
          <w:tcPr>
            <w:tcW w:type="dxa" w:w="4320"/>
          </w:tcPr>
          <w:p>
            <w:r>
              <w:t>run-all.ps1</w:t>
            </w:r>
          </w:p>
        </w:tc>
        <w:tc>
          <w:tcPr>
            <w:tcW w:type="dxa" w:w="4320"/>
          </w:tcPr>
          <w:p>
            <w:r>
              <w:t>Ejecuta los JARs generados directamente con java -jar. Requiere que las BDs estén corriendo. Abre una ventana por servicio.</w:t>
            </w:r>
          </w:p>
        </w:tc>
      </w:tr>
      <w:tr>
        <w:tc>
          <w:tcPr>
            <w:tcW w:type="dxa" w:w="4320"/>
          </w:tcPr>
          <w:p>
            <w:r>
              <w:t>start-complete.ps1</w:t>
            </w:r>
          </w:p>
        </w:tc>
        <w:tc>
          <w:tcPr>
            <w:tcW w:type="dxa" w:w="4320"/>
          </w:tcPr>
          <w:p>
            <w:r>
              <w:t>Script maestro: llama a build-all.ps1 y luego run-all.ps1. Levanta todo el stack sin Docker.</w:t>
            </w:r>
          </w:p>
        </w:tc>
      </w:tr>
      <w:tr>
        <w:tc>
          <w:tcPr>
            <w:tcW w:type="dxa" w:w="4320"/>
          </w:tcPr>
          <w:p>
            <w:r>
              <w:t>setup-maven.ps1</w:t>
            </w:r>
          </w:p>
        </w:tc>
        <w:tc>
          <w:tcPr>
            <w:tcW w:type="dxa" w:w="4320"/>
          </w:tcPr>
          <w:p>
            <w:r>
              <w:t>Verifica que Maven y Java estén instalados y configura el PATH si es necesario.</w:t>
            </w:r>
          </w:p>
        </w:tc>
      </w:tr>
      <w:tr>
        <w:tc>
          <w:tcPr>
            <w:tcW w:type="dxa" w:w="4320"/>
          </w:tcPr>
          <w:p>
            <w:r>
              <w:t>manage-cordillera.ps1</w:t>
            </w:r>
          </w:p>
        </w:tc>
        <w:tc>
          <w:tcPr>
            <w:tcW w:type="dxa" w:w="4320"/>
          </w:tcPr>
          <w:p>
            <w:r>
              <w:t>Menú interactivo para gestionar el proyecto: levantar, detener, ver logs, limpiar.</w:t>
            </w:r>
          </w:p>
        </w:tc>
      </w:tr>
      <w:tr>
        <w:tc>
          <w:tcPr>
            <w:tcW w:type="dxa" w:w="4320"/>
          </w:tcPr>
          <w:p>
            <w:r>
              <w:t>init-docker.ps1</w:t>
            </w:r>
          </w:p>
        </w:tc>
        <w:tc>
          <w:tcPr>
            <w:tcW w:type="dxa" w:w="4320"/>
          </w:tcPr>
          <w:p>
            <w:r>
              <w:t>Inicializa el entorno Docker: crea la red cordillera-net y verifica que Docker esté corriendo.</w:t>
            </w:r>
          </w:p>
        </w:tc>
      </w:tr>
    </w:tbl>
    <w:p>
      <w:r>
        <w:rPr>
          <w:b w:val="0"/>
          <w:i/>
          <w:sz w:val="22"/>
        </w:rPr>
        <w:t>Estos scripts son especialmente útiles en máquinas sin Docker Desktop instalado, o cuando se quiere hacer desarrollo activo (cambiar código y ver los cambios sin reconstruir imágenes Docker).</w:t>
      </w:r>
    </w:p>
    <w:p>
      <w:r>
        <w:br w:type="page"/>
      </w:r>
    </w:p>
    <w:p>
      <w:pPr>
        <w:pStyle w:val="Heading1"/>
      </w:pPr>
      <w:r>
        <w:t>13. Tests Unitarios</w:t>
      </w:r>
    </w:p>
    <w:p>
      <w:pPr>
        <w:pStyle w:val="Heading2"/>
      </w:pPr>
      <w:r>
        <w:t>13.1 Tests Backend con JUnit 5 + Mockito</w:t>
      </w:r>
    </w:p>
    <w:p>
      <w:r>
        <w:rPr>
          <w:b w:val="0"/>
          <w:i w:val="0"/>
          <w:sz w:val="22"/>
        </w:rPr>
        <w:t>Cada microservicio tiene tests unitarios para su capa de servicio. Los tests usan Mockito para simular (mockear) los repositorios y la factory, permitiendo probar la lógica de negocio de forma aislada sin necesidad de una base de datos real.</w:t>
      </w:r>
    </w:p>
    <w:p>
      <w:r>
        <w:rPr>
          <w:b/>
          <w:i w:val="0"/>
          <w:sz w:val="22"/>
        </w:rPr>
        <w:t>Anotaciones clave de los tests: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@ExtendWith(MockitoExtension.class)</w:t>
            </w:r>
          </w:p>
        </w:tc>
        <w:tc>
          <w:tcPr>
            <w:tcW w:type="dxa" w:w="4320"/>
          </w:tcPr>
          <w:p>
            <w:r>
              <w:t>Activa Mockito en JUnit 5. Necesario para que @Mock e @InjectMocks funcionen.</w:t>
            </w:r>
          </w:p>
        </w:tc>
      </w:tr>
      <w:tr>
        <w:tc>
          <w:tcPr>
            <w:tcW w:type="dxa" w:w="4320"/>
          </w:tcPr>
          <w:p>
            <w:r>
              <w:t>@Mock</w:t>
            </w:r>
          </w:p>
        </w:tc>
        <w:tc>
          <w:tcPr>
            <w:tcW w:type="dxa" w:w="4320"/>
          </w:tcPr>
          <w:p>
            <w:r>
              <w:t>Crea un objeto simulado de esa clase. Todos sus métodos devuelven valores por defecto o los que configures.</w:t>
            </w:r>
          </w:p>
        </w:tc>
      </w:tr>
      <w:tr>
        <w:tc>
          <w:tcPr>
            <w:tcW w:type="dxa" w:w="4320"/>
          </w:tcPr>
          <w:p>
            <w:r>
              <w:t>@InjectMocks</w:t>
            </w:r>
          </w:p>
        </w:tc>
        <w:tc>
          <w:tcPr>
            <w:tcW w:type="dxa" w:w="4320"/>
          </w:tcPr>
          <w:p>
            <w:r>
              <w:t>Crea la clase bajo prueba e inyecta automáticamente los @Mock en su constructor.</w:t>
            </w:r>
          </w:p>
        </w:tc>
      </w:tr>
      <w:tr>
        <w:tc>
          <w:tcPr>
            <w:tcW w:type="dxa" w:w="4320"/>
          </w:tcPr>
          <w:p>
            <w:r>
              <w:t>when(...).thenReturn(...)</w:t>
            </w:r>
          </w:p>
        </w:tc>
        <w:tc>
          <w:tcPr>
            <w:tcW w:type="dxa" w:w="4320"/>
          </w:tcPr>
          <w:p>
            <w:r>
              <w:t>Configura qué debe devolver el mock cuando se llame a un método específico.</w:t>
            </w:r>
          </w:p>
        </w:tc>
      </w:tr>
      <w:tr>
        <w:tc>
          <w:tcPr>
            <w:tcW w:type="dxa" w:w="4320"/>
          </w:tcPr>
          <w:p>
            <w:r>
              <w:t>verify(...)</w:t>
            </w:r>
          </w:p>
        </w:tc>
        <w:tc>
          <w:tcPr>
            <w:tcW w:type="dxa" w:w="4320"/>
          </w:tcPr>
          <w:p>
            <w:r>
              <w:t>Verifica que un método del mock fue llamado con los parámetros esperados.</w:t>
            </w:r>
          </w:p>
        </w:tc>
      </w:tr>
      <w:tr>
        <w:tc>
          <w:tcPr>
            <w:tcW w:type="dxa" w:w="4320"/>
          </w:tcPr>
          <w:p>
            <w:r>
              <w:t>assertThat(...)</w:t>
            </w:r>
          </w:p>
        </w:tc>
        <w:tc>
          <w:tcPr>
            <w:tcW w:type="dxa" w:w="4320"/>
          </w:tcPr>
          <w:p>
            <w:r>
              <w:t>AssertJ: aserciones fluidas y legibles. Más expresivo que assertEquals.</w:t>
            </w:r>
          </w:p>
        </w:tc>
      </w:tr>
      <w:tr>
        <w:tc>
          <w:tcPr>
            <w:tcW w:type="dxa" w:w="4320"/>
          </w:tcPr>
          <w:p>
            <w:r>
              <w:t>assertThatThrownBy(...)</w:t>
            </w:r>
          </w:p>
        </w:tc>
        <w:tc>
          <w:tcPr>
            <w:tcW w:type="dxa" w:w="4320"/>
          </w:tcPr>
          <w:p>
            <w:r>
              <w:t>Verifica que un método lanza la excepción esperada con el mensaje correcto.</w:t>
            </w:r>
          </w:p>
        </w:tc>
      </w:tr>
    </w:tbl>
    <w:p>
      <w:r>
        <w:rPr>
          <w:b/>
          <w:i w:val="0"/>
          <w:sz w:val="22"/>
        </w:rPr>
        <w:br/>
        <w:t>Cobertura de tests por módulo: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Cantidad y cobertura</w:t>
            </w:r>
          </w:p>
        </w:tc>
      </w:tr>
      <w:tr>
        <w:tc>
          <w:tcPr>
            <w:tcW w:type="dxa" w:w="4320"/>
          </w:tcPr>
          <w:p>
            <w:r>
              <w:t>ms-inventario</w:t>
            </w:r>
          </w:p>
        </w:tc>
        <w:tc>
          <w:tcPr>
            <w:tcW w:type="dxa" w:w="4320"/>
          </w:tcPr>
          <w:p>
            <w:r>
              <w:t>17 tests — InventarioServiceTest (14) + InventarioApplicationTests (1) + integración (2)</w:t>
            </w:r>
          </w:p>
        </w:tc>
      </w:tr>
      <w:tr>
        <w:tc>
          <w:tcPr>
            <w:tcW w:type="dxa" w:w="4320"/>
          </w:tcPr>
          <w:p>
            <w:r>
              <w:t>ms-ventas</w:t>
            </w:r>
          </w:p>
        </w:tc>
        <w:tc>
          <w:tcPr>
            <w:tcW w:type="dxa" w:w="4320"/>
          </w:tcPr>
          <w:p>
            <w:r>
              <w:t>12 tests — VentaServiceImpl: listar, crear, eliminar, reporte diario con y sin transacciones</w:t>
            </w:r>
          </w:p>
        </w:tc>
      </w:tr>
      <w:tr>
        <w:tc>
          <w:tcPr>
            <w:tcW w:type="dxa" w:w="4320"/>
          </w:tcPr>
          <w:p>
            <w:r>
              <w:t>ms-clientes</w:t>
            </w:r>
          </w:p>
        </w:tc>
        <w:tc>
          <w:tcPr>
            <w:tcW w:type="dxa" w:w="4320"/>
          </w:tcPr>
          <w:p>
            <w:r>
              <w:t>14 tests — ClienteServiceImpl: CRUD clientes, tickets, desactivar, actualizar estado</w:t>
            </w:r>
          </w:p>
        </w:tc>
      </w:tr>
      <w:tr>
        <w:tc>
          <w:tcPr>
            <w:tcW w:type="dxa" w:w="4320"/>
          </w:tcPr>
          <w:p>
            <w:r>
              <w:t>ms-financiero</w:t>
            </w:r>
          </w:p>
        </w:tc>
        <w:tc>
          <w:tcPr>
            <w:tcW w:type="dxa" w:w="4320"/>
          </w:tcPr>
          <w:p>
            <w:r>
              <w:t>12 tests — FinancieroServiceImpl: ingresos, egresos, KPIs con y sin datos</w:t>
            </w:r>
          </w:p>
        </w:tc>
      </w:tr>
      <w:tr>
        <w:tc>
          <w:tcPr>
            <w:tcW w:type="dxa" w:w="4320"/>
          </w:tcPr>
          <w:p>
            <w:r>
              <w:t>ms-ecommerce</w:t>
            </w:r>
          </w:p>
        </w:tc>
        <w:tc>
          <w:tcPr>
            <w:tcW w:type="dxa" w:w="4320"/>
          </w:tcPr>
          <w:p>
            <w:r>
              <w:t>6 tests — PedidoServiceImpl: listar, obtener, actualizar estado, eliminar</w:t>
            </w:r>
          </w:p>
        </w:tc>
      </w:tr>
    </w:tbl>
    <w:p>
      <w:r>
        <w:rPr>
          <w:b w:val="0"/>
          <w:i/>
          <w:sz w:val="22"/>
        </w:rPr>
        <w:br/>
        <w:t>JaCoCo genera un reporte HTML de cobertura en target/site/jacoco/index.html tras ejecutar mvn test.</w:t>
      </w:r>
    </w:p>
    <w:p/>
    <w:p>
      <w:pPr>
        <w:pStyle w:val="Heading2"/>
      </w:pPr>
      <w:r>
        <w:t>13.2 Tests Frontend con Vitest</w:t>
      </w:r>
    </w:p>
    <w:p>
      <w:r>
        <w:rPr>
          <w:b w:val="0"/>
          <w:i w:val="0"/>
          <w:sz w:val="22"/>
        </w:rPr>
        <w:t>El frontend usa Vitest (compatible con Jest) sobre jsdom para simular el DOM del navegador. Los tests validan los componentes React y el módulo de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KpiCard.test.jsx</w:t>
            </w:r>
          </w:p>
        </w:tc>
        <w:tc>
          <w:tcPr>
            <w:tcW w:type="dxa" w:w="4320"/>
          </w:tcPr>
          <w:p>
            <w:r>
              <w:t>Verifica que el componente KpiCard renderiza correctamente el título, valor y subtítulo opcional.</w:t>
            </w:r>
          </w:p>
        </w:tc>
      </w:tr>
      <w:tr>
        <w:tc>
          <w:tcPr>
            <w:tcW w:type="dxa" w:w="4320"/>
          </w:tcPr>
          <w:p>
            <w:r>
              <w:t>useFetch.test.js</w:t>
            </w:r>
          </w:p>
        </w:tc>
        <w:tc>
          <w:tcPr>
            <w:tcW w:type="dxa" w:w="4320"/>
          </w:tcPr>
          <w:p>
            <w:r>
              <w:t>Prueba el hook personalizado: estado inicial de carga, resolución exitosa, manejo de errores, re-ejecución al cambiar dependencias.</w:t>
            </w:r>
          </w:p>
        </w:tc>
      </w:tr>
      <w:tr>
        <w:tc>
          <w:tcPr>
            <w:tcW w:type="dxa" w:w="4320"/>
          </w:tcPr>
          <w:p>
            <w:r>
              <w:t>api.test.js</w:t>
            </w:r>
          </w:p>
        </w:tc>
        <w:tc>
          <w:tcPr>
            <w:tcW w:type="dxa" w:w="4320"/>
          </w:tcPr>
          <w:p>
            <w:r>
              <w:t>Prueba el módulo api.js con fetch mockeado: verifica que cada función llama al endpoint correcto, con el método HTTP correcto y los parámetros esperados.</w:t>
            </w:r>
          </w:p>
        </w:tc>
      </w:tr>
    </w:tbl>
    <w:p>
      <w:r>
        <w:rPr>
          <w:b/>
          <w:i w:val="0"/>
          <w:sz w:val="22"/>
        </w:rPr>
        <w:t>Comandos para ejecutar los tests: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# Tests backend (desde la carpeta del microservicio)</w:t>
        <w:br/>
        <w:t>cd ms-inventario</w:t>
        <w:br/>
        <w:t>mvn test</w:t>
        <w:br/>
        <w:br/>
        <w:t># Tests frontend con reporte de cobertura</w:t>
        <w:br/>
        <w:t>cd frontend</w:t>
        <w:br/>
        <w:t>npm run coverage</w:t>
      </w:r>
    </w:p>
    <w:p>
      <w:r>
        <w:br w:type="page"/>
      </w:r>
    </w:p>
    <w:p>
      <w:pPr>
        <w:pStyle w:val="Heading1"/>
      </w:pPr>
      <w:r>
        <w:t>14. Frontend React</w:t>
      </w:r>
    </w:p>
    <w:p>
      <w:pPr>
        <w:pStyle w:val="Heading2"/>
      </w:pPr>
      <w:r>
        <w:t>14.1 Estructura del Frontend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frontend/src/</w:t>
        <w:br/>
        <w:t>├── App.jsx                  ← Componente raíz: renderiza Navbar + sección activa</w:t>
        <w:br/>
        <w:t>├── components/</w:t>
        <w:br/>
        <w:t>│   ├── Navbar.jsx           ← Barra de navegación superior con las 5 secciones</w:t>
        <w:br/>
        <w:t>│   └── KpiCard.jsx          ← Tarjeta reutilizable para mostrar un KPI</w:t>
        <w:br/>
        <w:t>├── sections/</w:t>
        <w:br/>
        <w:t>│   ├── VentasSection.jsx    ← Dashboard de ventas: transacciones, puntos de venta, reporte</w:t>
        <w:br/>
        <w:t>│   ├── EcommerceSection.jsx ← Dashboard de pedidos online con filtro por estado</w:t>
        <w:br/>
        <w:t>│   ├── InventarioSection.jsx← Catálogo de productos, stock y alertas de reposición</w:t>
        <w:br/>
        <w:t>│   ├── FinancieroSection.jsx← KPIs financieros, ingresos y egresos del período</w:t>
        <w:br/>
        <w:t>│   └── ClientesSection.jsx  ← CRM: lista de clientes y tickets de atención</w:t>
        <w:br/>
        <w:t>├── hooks/</w:t>
        <w:br/>
        <w:t>│   └── useFetch.js          ← Hook personalizado para llamadas a la API</w:t>
        <w:br/>
        <w:t>├── services/</w:t>
        <w:br/>
        <w:t>│   └── api.js               ← Todas las funciones de llamada a la API Gateway</w:t>
        <w:br/>
        <w:t>└── test/</w:t>
        <w:br/>
        <w:t xml:space="preserve">    ├── setup.js             ← Configuración de @testing-library/jest-dom</w:t>
        <w:br/>
        <w:t xml:space="preserve">    ├── KpiCard.test.jsx     ← Tests del componente KpiCard</w:t>
        <w:br/>
        <w:t xml:space="preserve">    ├── useFetch.test.js     ← Tests del hook useFetch</w:t>
        <w:br/>
        <w:t xml:space="preserve">    └── api.test.js          ← Tests del módulo api.js</w:t>
      </w:r>
    </w:p>
    <w:p/>
    <w:p>
      <w:pPr>
        <w:pStyle w:val="Heading2"/>
      </w:pPr>
      <w:r>
        <w:t>14.2 Hook useFetch</w:t>
      </w:r>
    </w:p>
    <w:p>
      <w:r>
        <w:rPr>
          <w:b w:val="0"/>
          <w:i w:val="0"/>
          <w:sz w:val="22"/>
        </w:rPr>
        <w:t>Es un hook personalizado de React que encapsula la lógica de llamadas asíncronas a la API. Maneja automáticamente tres estados: cargando (loading), datos recibidos (data) y error.</w:t>
      </w:r>
    </w:p>
    <w:p>
      <w:r>
        <w:rPr>
          <w:b w:val="0"/>
          <w:i/>
          <w:sz w:val="22"/>
        </w:rPr>
        <w:t>¿Por qué un hook personalizado? Sin él, cada componente tendría que repetir el mismo código de useState + useEffect + manejo de errores. El hook centraliza esta lógica y evita duplicación. Cualquier componente puede usarlo con una sola línea: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const { data: productos, loading, error } = useFetch(getTodosProductos, [refresh])</w:t>
      </w:r>
    </w:p>
    <w:p/>
    <w:p>
      <w:pPr>
        <w:pStyle w:val="Heading2"/>
      </w:pPr>
      <w:r>
        <w:t>14.3 Módulo api.js</w:t>
      </w:r>
    </w:p>
    <w:p>
      <w:r>
        <w:rPr>
          <w:b w:val="0"/>
          <w:i w:val="0"/>
          <w:sz w:val="22"/>
        </w:rPr>
        <w:t>Centraliza todas las llamadas HTTP a la API Gateway. Implementa dos funciones internas (acquireToken y fetchAPI) y exporta una función por cada endpoint del backend.</w:t>
      </w:r>
    </w:p>
    <w:p>
      <w:r>
        <w:rPr>
          <w:b/>
          <w:i w:val="0"/>
          <w:sz w:val="22"/>
        </w:rPr>
        <w:t>Características clave:</w:t>
      </w:r>
    </w:p>
    <w:p>
      <w:pPr>
        <w:pStyle w:val="ListBullet"/>
      </w:pPr>
      <w:r>
        <w:t>Singleton de token JWT: el token se obtiene una vez y se reutiliza en todas las peticiones.</w:t>
      </w:r>
    </w:p>
    <w:p>
      <w:pPr>
        <w:pStyle w:val="ListBullet"/>
      </w:pPr>
      <w:r>
        <w:t>fetchAPI(): función genérica que inyecta automáticamente el token JWT en el header Authorization.</w:t>
      </w:r>
    </w:p>
    <w:p>
      <w:pPr>
        <w:pStyle w:val="ListBullet"/>
      </w:pPr>
      <w:r>
        <w:t>Manejo centralizado de errores: si el response no es ok, lanza un Error con el mensaje del servidor.</w:t>
      </w:r>
    </w:p>
    <w:p>
      <w:pPr>
        <w:pStyle w:val="ListBullet"/>
      </w:pPr>
      <w:r>
        <w:t>Respuestas 204 (No Content): detecta cuando el servidor no devuelve body y retorna null.</w:t>
      </w:r>
    </w:p>
    <w:p>
      <w:r>
        <w:br w:type="page"/>
      </w:r>
    </w:p>
    <w:p>
      <w:pPr>
        <w:pStyle w:val="Heading1"/>
      </w:pPr>
      <w:r>
        <w:t>15. Despliegue en 2 PCs (Evaluación)</w:t>
      </w:r>
    </w:p>
    <w:p>
      <w:r>
        <w:rPr>
          <w:b w:val="0"/>
          <w:i w:val="0"/>
          <w:sz w:val="22"/>
        </w:rPr>
        <w:t>El sistema está diseñado para correr distribuido en 2 computadores de la misma red 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ejecuta</w:t>
            </w:r>
          </w:p>
        </w:tc>
      </w:tr>
      <w:tr>
        <w:tc>
          <w:tcPr>
            <w:tcW w:type="dxa" w:w="4320"/>
          </w:tcPr>
          <w:p>
            <w:r>
              <w:t>PC-B (Backend)</w:t>
            </w:r>
          </w:p>
        </w:tc>
        <w:tc>
          <w:tcPr>
            <w:tcW w:type="dxa" w:w="4320"/>
          </w:tcPr>
          <w:p>
            <w:r>
              <w:t>Corre el docker-compose.yml completo: 5 BDs PostgreSQL + Eureka Server + 5 microservicios + API Gateway</w:t>
            </w:r>
          </w:p>
        </w:tc>
      </w:tr>
      <w:tr>
        <w:tc>
          <w:tcPr>
            <w:tcW w:type="dxa" w:w="4320"/>
          </w:tcPr>
          <w:p>
            <w:r>
              <w:t>PC-A (Frontend)</w:t>
            </w:r>
          </w:p>
        </w:tc>
        <w:tc>
          <w:tcPr>
            <w:tcW w:type="dxa" w:w="4320"/>
          </w:tcPr>
          <w:p>
            <w:r>
              <w:t>Corre solo el frontend apuntando al API Gateway de PC-B</w:t>
            </w:r>
          </w:p>
        </w:tc>
      </w:tr>
    </w:tbl>
    <w:p>
      <w:r>
        <w:rPr>
          <w:b/>
          <w:i w:val="0"/>
          <w:sz w:val="22"/>
        </w:rPr>
        <w:br/>
        <w:t>Pasos para PC-B (backend):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# 1. Obtener IP de la máquina</w:t>
        <w:br/>
        <w:t>ipconfig   # buscar "Dirección IPv4", ej: 192.168.1.135</w:t>
        <w:br/>
        <w:br/>
        <w:t># 2. Levantar todo</w:t>
        <w:br/>
        <w:t>docker-compose up -d --build</w:t>
      </w:r>
    </w:p>
    <w:p>
      <w:r>
        <w:rPr>
          <w:b/>
          <w:i w:val="0"/>
          <w:sz w:val="22"/>
        </w:rPr>
        <w:br/>
        <w:t>Pasos para PC-A (frontend):</w:t>
      </w:r>
    </w:p>
    <w:p>
      <w:pPr>
        <w:shd w:val="clear" w:color="auto" w:fill="F0F0F0"/>
      </w:pPr>
      <w:r>
        <w:rPr>
          <w:rFonts w:ascii="Courier New" w:hAnsi="Courier New"/>
          <w:color w:val="1A1A2E"/>
          <w:sz w:val="18"/>
        </w:rPr>
        <w:t># Crear archivo frontend/.env con la IP de PC-B</w:t>
        <w:br/>
        <w:t>VITE_API_GATEWAY_URL=http://192.168.1.135:9090</w:t>
        <w:br/>
        <w:br/>
        <w:t># Opción A: con Docker</w:t>
        <w:br/>
        <w:t>cd frontend</w:t>
        <w:br/>
        <w:t>docker-compose up -d --build</w:t>
        <w:br/>
        <w:br/>
        <w:t># Opción B: sin Docker</w:t>
        <w:br/>
        <w:t>cd frontend</w:t>
        <w:br/>
        <w:t>npm install</w:t>
        <w:br/>
        <w:t>npm run dev</w:t>
      </w:r>
    </w:p>
    <w:p>
      <w:r>
        <w:br w:type="page"/>
      </w:r>
    </w:p>
    <w:p>
      <w:pPr>
        <w:pStyle w:val="Heading1"/>
      </w:pPr>
      <w:r>
        <w:t>16. Glosario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t>Microservicio</w:t>
            </w:r>
          </w:p>
        </w:tc>
        <w:tc>
          <w:tcPr>
            <w:tcW w:type="dxa" w:w="4320"/>
          </w:tcPr>
          <w:p>
            <w:r>
              <w:t>Aplicación pequeña e independiente que hace una sola cosa bien. Se comunica con otros por HTTP/JSON.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Intermediario entre el frontend y los microservicios. Punto de entrada único.</w:t>
            </w:r>
          </w:p>
        </w:tc>
      </w:tr>
      <w:tr>
        <w:tc>
          <w:tcPr>
            <w:tcW w:type="dxa" w:w="4320"/>
          </w:tcPr>
          <w:p>
            <w:r>
              <w:t>BFF</w:t>
            </w:r>
          </w:p>
        </w:tc>
        <w:tc>
          <w:tcPr>
            <w:tcW w:type="dxa" w:w="4320"/>
          </w:tcPr>
          <w:p>
            <w:r>
              <w:t>Backend for Frontend. Un backend diseñado específicamente para las necesidades de un frontend.</w:t>
            </w:r>
          </w:p>
        </w:tc>
      </w:tr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Data Transfer Object. Objeto que transporta datos entre capas sin lógica de negocio.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Token. Token firmado que contiene información del usuario para autenticación stateless.</w:t>
            </w:r>
          </w:p>
        </w:tc>
      </w:tr>
      <w:tr>
        <w:tc>
          <w:tcPr>
            <w:tcW w:type="dxa" w:w="4320"/>
          </w:tcPr>
          <w:p>
            <w:r>
              <w:t>JPA</w:t>
            </w:r>
          </w:p>
        </w:tc>
        <w:tc>
          <w:tcPr>
            <w:tcW w:type="dxa" w:w="4320"/>
          </w:tcPr>
          <w:p>
            <w:r>
              <w:t>Java Persistence API. Estándar Java para mapear objetos a tablas de base de datos relacional.</w:t>
            </w:r>
          </w:p>
        </w:tc>
      </w:tr>
      <w:tr>
        <w:tc>
          <w:tcPr>
            <w:tcW w:type="dxa" w:w="4320"/>
          </w:tcPr>
          <w:p>
            <w:r>
              <w:t>Liquibase</w:t>
            </w:r>
          </w:p>
        </w:tc>
        <w:tc>
          <w:tcPr>
            <w:tcW w:type="dxa" w:w="4320"/>
          </w:tcPr>
          <w:p>
            <w:r>
              <w:t>Herramienta para gestionar cambios incrementales al esquema de la base de datos.</w:t>
            </w:r>
          </w:p>
        </w:tc>
      </w:tr>
      <w:tr>
        <w:tc>
          <w:tcPr>
            <w:tcW w:type="dxa" w:w="4320"/>
          </w:tcPr>
          <w:p>
            <w:r>
              <w:t>Circuit Breaker</w:t>
            </w:r>
          </w:p>
        </w:tc>
        <w:tc>
          <w:tcPr>
            <w:tcW w:type="dxa" w:w="4320"/>
          </w:tcPr>
          <w:p>
            <w:r>
              <w:t>Patrón de tolerancia a fallos. Corta el flujo a un servicio que está fallando.</w:t>
            </w:r>
          </w:p>
        </w:tc>
      </w:tr>
      <w:tr>
        <w:tc>
          <w:tcPr>
            <w:tcW w:type="dxa" w:w="4320"/>
          </w:tcPr>
          <w:p>
            <w:r>
              <w:t>Eureka</w:t>
            </w:r>
          </w:p>
        </w:tc>
        <w:tc>
          <w:tcPr>
            <w:tcW w:type="dxa" w:w="4320"/>
          </w:tcPr>
          <w:p>
            <w:r>
              <w:t>Servidor de registro de servicios de Netflix. Los microservicios se anuncian aquí.</w:t>
            </w:r>
          </w:p>
        </w:tc>
      </w:tr>
      <w:tr>
        <w:tc>
          <w:tcPr>
            <w:tcW w:type="dxa" w:w="4320"/>
          </w:tcPr>
          <w:p>
            <w:r>
              <w:t>WebFlux</w:t>
            </w:r>
          </w:p>
        </w:tc>
        <w:tc>
          <w:tcPr>
            <w:tcW w:type="dxa" w:w="4320"/>
          </w:tcPr>
          <w:p>
            <w:r>
              <w:t>Framework reactivo de Spring. Maneja peticiones asíncronas sin bloquear hilos.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Plataforma de contenedores. Empaqueta una aplicación con todas sus dependencias.</w:t>
            </w:r>
          </w:p>
        </w:tc>
      </w:tr>
      <w:tr>
        <w:tc>
          <w:tcPr>
            <w:tcW w:type="dxa" w:w="4320"/>
          </w:tcPr>
          <w:p>
            <w:r>
              <w:t>Healthcheck</w:t>
            </w:r>
          </w:p>
        </w:tc>
        <w:tc>
          <w:tcPr>
            <w:tcW w:type="dxa" w:w="4320"/>
          </w:tcPr>
          <w:p>
            <w:r>
              <w:t>Verificación periódica de que un servicio está funcionando correctamente.</w:t>
            </w:r>
          </w:p>
        </w:tc>
      </w:tr>
      <w:tr>
        <w:tc>
          <w:tcPr>
            <w:tcW w:type="dxa" w:w="4320"/>
          </w:tcPr>
          <w:p>
            <w:r>
              <w:t>Mockito</w:t>
            </w:r>
          </w:p>
        </w:tc>
        <w:tc>
          <w:tcPr>
            <w:tcW w:type="dxa" w:w="4320"/>
          </w:tcPr>
          <w:p>
            <w:r>
              <w:t>Framework de mocking para tests. Simula dependencias externas (BD, APIs).</w:t>
            </w:r>
          </w:p>
        </w:tc>
      </w:tr>
      <w:tr>
        <w:tc>
          <w:tcPr>
            <w:tcW w:type="dxa" w:w="4320"/>
          </w:tcPr>
          <w:p>
            <w:r>
              <w:t>JaCoCo</w:t>
            </w:r>
          </w:p>
        </w:tc>
        <w:tc>
          <w:tcPr>
            <w:tcW w:type="dxa" w:w="4320"/>
          </w:tcPr>
          <w:p>
            <w:r>
              <w:t>Java Code Coverage. Mide qué porcentaje del código es ejecutado por los tests.</w:t>
            </w:r>
          </w:p>
        </w:tc>
      </w:tr>
      <w:tr>
        <w:tc>
          <w:tcPr>
            <w:tcW w:type="dxa" w:w="4320"/>
          </w:tcPr>
          <w:p>
            <w:r>
              <w:t>BigDecimal</w:t>
            </w:r>
          </w:p>
        </w:tc>
        <w:tc>
          <w:tcPr>
            <w:tcW w:type="dxa" w:w="4320"/>
          </w:tcPr>
          <w:p>
            <w:r>
              <w:t>Tipo de dato Java para aritmética de precisión exacta. Obligatorio en cálculos monetarios.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Framework de tests para JavaScript/TypeScript compatible con la API de Jest.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