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a0b36c119a56583d680b5e832797e95ad3a373"/>
    <w:p>
      <w:pPr>
        <w:pStyle w:val="Heading1"/>
      </w:pPr>
      <w:r>
        <w:t xml:space="preserve">Plantilla ISACA/COBIT 2019 — Notificación de Incidentes (BCU / URCDP)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Notificación y comunicación de incidentes (RS-05).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RS-04, RS-05</w:t>
            </w:r>
          </w:p>
        </w:tc>
        <w:tc>
          <w:tcPr/>
          <w:p>
            <w:pPr>
              <w:pStyle w:val="Compact"/>
            </w:pPr>
            <w:r>
              <w:t xml:space="preserve">Análisis y reporte de incidentes.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DSS02, MEA01</w:t>
            </w:r>
          </w:p>
        </w:tc>
        <w:tc>
          <w:tcPr/>
          <w:p>
            <w:pPr>
              <w:pStyle w:val="Compact"/>
            </w:pPr>
            <w:r>
              <w:t xml:space="preserve">Escalamiento y aseguramiento.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A.5.26, A.5.27</w:t>
            </w:r>
          </w:p>
        </w:tc>
        <w:tc>
          <w:tcPr/>
          <w:p>
            <w:pPr>
              <w:pStyle w:val="Compact"/>
            </w:pPr>
            <w:r>
              <w:t xml:space="preserve">Respuesta a incidentes, aprendizaje, evidencia.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de notificación de incidentes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Notificar incidentes relevantes al BCU</w:t>
            </w:r>
            <w:r>
              <w:t xml:space="preserve"> </w:t>
            </w:r>
            <w:r>
              <w:t xml:space="preserve">en plazos definidos.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 + Dec. 414/009</w:t>
            </w:r>
          </w:p>
        </w:tc>
        <w:tc>
          <w:tcPr/>
          <w:p>
            <w:pPr>
              <w:pStyle w:val="Compact"/>
            </w:pPr>
            <w:r>
              <w:t xml:space="preserve">Art.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Notificación de violaciones de datos personales a la URCDP</w:t>
            </w:r>
            <w:r>
              <w:t xml:space="preserve"> </w:t>
            </w:r>
            <w:r>
              <w:t xml:space="preserve">y a los titulares.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SI-NOT-12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nstrucciones-de-llenado"/>
    <w:p>
      <w:pPr>
        <w:pStyle w:val="Heading2"/>
      </w:pPr>
      <w:r>
        <w:t xml:space="preserve">1. Instrucciones de llenado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un formulario por incidente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Siempre registre fecha/hora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t xml:space="preserve">y hora local de Uruguay (</w:t>
      </w:r>
      <w:r>
        <w:rPr>
          <w:rStyle w:val="VerbatimChar"/>
        </w:rPr>
        <w:t xml:space="preserve">UTC-3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Adjunte la</w:t>
      </w:r>
      <w:r>
        <w:t xml:space="preserve"> </w:t>
      </w:r>
      <w:r>
        <w:rPr>
          <w:b/>
          <w:bCs/>
        </w:rPr>
        <w:t xml:space="preserve">evidencia técnica</w:t>
      </w:r>
      <w:r>
        <w:t xml:space="preserve"> </w:t>
      </w:r>
      <w:r>
        <w:t xml:space="preserve">(logs, capturas, tickets del SIEM) en el repositorio</w:t>
      </w:r>
      <w:r>
        <w:t xml:space="preserve"> </w:t>
      </w:r>
      <w:r>
        <w:rPr>
          <w:rStyle w:val="VerbatimChar"/>
        </w:rPr>
        <w:t xml:space="preserve">docs/evidencias/INC-####</w:t>
      </w:r>
      <w:r>
        <w:t xml:space="preserve">.</w:t>
      </w:r>
    </w:p>
    <w:bookmarkEnd w:id="11"/>
    <w:bookmarkStart w:id="12" w:name="X5c7a01af351a267dd5032334be0ee2252dfb2bc"/>
    <w:p>
      <w:pPr>
        <w:pStyle w:val="Heading2"/>
      </w:pPr>
      <w:r>
        <w:t xml:space="preserve">2. Formulario de notificación al BCU (incidentes relevantes)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y hora del incidente (UTC)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detección (UTC)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Institución/financiera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incidente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[Denegación de servicio / Fuga de datos / Ransomware / Intrusión / Fraude / Otro]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afectados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[IDs de activos]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afectados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[sí/no, cuáles]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estimado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[ej.: indisponibilidad X h, nº de registros]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Acciones de contención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[Contenido / En análisis / En curso]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de 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[nombre, teléfono, correo]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cumplido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[según GSI BCU]</w:t>
            </w:r>
          </w:p>
        </w:tc>
      </w:tr>
    </w:tbl>
    <w:bookmarkEnd w:id="12"/>
    <w:bookmarkStart w:id="14" w:name="Xec0df3e2b24be11a1af3bbd95714bf623001d8b"/>
    <w:p>
      <w:pPr>
        <w:pStyle w:val="Heading2"/>
      </w:pPr>
      <w:r>
        <w:t xml:space="preserve">3. Formulario de notificación a la URCDP (violación de datos personales)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Titular del tratamiento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Encargado del tratamiento (si aplica)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del incidente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Descripción clara y completa del incidente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Categoría de datos personales afectados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[identidad, económica, biométrica, etc.]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personas afectadas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Riesgos para los afectados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[robo de identidad, fraude]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Medidas adoptadas para mitigar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Medidas de notificación a los titulares (se realizó/plan)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Datos del responsable del informe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3" w:name="Xe938308849962b68d29179ae0a8ee7a5bdb78d7"/>
    <w:p>
      <w:pPr>
        <w:pStyle w:val="Heading3"/>
      </w:pPr>
      <w:r>
        <w:t xml:space="preserve">Criterios de decisión de notificación a la URCDP</w:t>
      </w:r>
    </w:p>
    <w:p>
      <w:pPr>
        <w:pStyle w:val="Compact"/>
        <w:numPr>
          <w:ilvl w:val="0"/>
          <w:numId w:val="1002"/>
        </w:numPr>
      </w:pPr>
      <w:r>
        <w:t xml:space="preserve">¿Existe compromiso de</w:t>
      </w:r>
      <w:r>
        <w:t xml:space="preserve"> </w:t>
      </w:r>
      <w:r>
        <w:rPr>
          <w:b/>
          <w:bCs/>
        </w:rPr>
        <w:t xml:space="preserve">datos personales</w:t>
      </w:r>
      <w:r>
        <w:t xml:space="preserve">? → si la respuesta es afirmativa aplicar procedimiento.</w:t>
      </w:r>
    </w:p>
    <w:p>
      <w:pPr>
        <w:pStyle w:val="Compact"/>
        <w:numPr>
          <w:ilvl w:val="0"/>
          <w:numId w:val="1002"/>
        </w:numPr>
      </w:pPr>
      <w:r>
        <w:t xml:space="preserve">¿Hay riesgo real para los derechos de los titulares? → notificar.</w:t>
      </w:r>
    </w:p>
    <w:p>
      <w:pPr>
        <w:pStyle w:val="Compact"/>
        <w:numPr>
          <w:ilvl w:val="0"/>
          <w:numId w:val="1002"/>
        </w:numPr>
      </w:pPr>
      <w:r>
        <w:t xml:space="preserve">Conservar la prueba de la evaluación de riesgo de la notificación.</w:t>
      </w:r>
    </w:p>
    <w:bookmarkEnd w:id="13"/>
    <w:bookmarkEnd w:id="14"/>
    <w:bookmarkStart w:id="15" w:name="registro-de-notificaciones-enviadas"/>
    <w:p>
      <w:pPr>
        <w:pStyle w:val="Heading2"/>
      </w:pPr>
      <w:r>
        <w:t xml:space="preserve">4. Registro de notificaciones enviadas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incidente</w:t>
            </w:r>
          </w:p>
        </w:tc>
        <w:tc>
          <w:tcPr/>
          <w:p>
            <w:pPr>
              <w:pStyle w:val="Compact"/>
            </w:pPr>
            <w:r>
              <w:t xml:space="preserve">Autoridad (BCU/URCDP)</w:t>
            </w:r>
          </w:p>
        </w:tc>
        <w:tc>
          <w:tcPr/>
          <w:p>
            <w:pPr>
              <w:pStyle w:val="Compact"/>
            </w:pPr>
            <w:r>
              <w:t xml:space="preserve">Fecha de envío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Estado respuesta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Demo</w:t>
            </w:r>
          </w:p>
        </w:tc>
        <w:tc>
          <w:tcPr/>
          <w:p>
            <w:pPr>
              <w:pStyle w:val="Compact"/>
            </w:pPr>
            <w:r>
              <w:t xml:space="preserve">Redactar un borrador de notificación para un incidente simulado</w:t>
            </w:r>
          </w:p>
        </w:tc>
        <w:tc>
          <w:tcPr/>
          <w:p>
            <w:pPr>
              <w:pStyle w:val="Compact"/>
            </w:pPr>
            <w:r>
              <w:t xml:space="preserve">Registro de simulación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Cada hallazgo grave debe evaluar notificación según criterios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Verificación del circuito (tiempos, contactos, plantillas cargadas)</w:t>
            </w:r>
          </w:p>
        </w:tc>
        <w:tc>
          <w:tcPr/>
          <w:p>
            <w:pPr>
              <w:pStyle w:val="Compact"/>
            </w:pPr>
            <w:r>
              <w:t xml:space="preserve">Constancia de prueba</w:t>
            </w:r>
          </w:p>
        </w:tc>
      </w:tr>
    </w:tbl>
    <w:bookmarkEnd w:id="16"/>
    <w:bookmarkStart w:id="17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3"/>
        </w:numPr>
      </w:pPr>
      <w:r>
        <w:t xml:space="preserve">Plantilla de notificación BCU completa.</w:t>
      </w:r>
    </w:p>
    <w:p>
      <w:pPr>
        <w:pStyle w:val="Compact"/>
        <w:numPr>
          <w:ilvl w:val="0"/>
          <w:numId w:val="1004"/>
        </w:numPr>
      </w:pPr>
      <w:r>
        <w:t xml:space="preserve">Plantilla de notificación URCDP completa.</w:t>
      </w:r>
    </w:p>
    <w:p>
      <w:pPr>
        <w:pStyle w:val="Compact"/>
        <w:numPr>
          <w:ilvl w:val="0"/>
          <w:numId w:val="1005"/>
        </w:numPr>
      </w:pPr>
      <w:r>
        <w:t xml:space="preserve">Criterios de decisión definidos.</w:t>
      </w:r>
    </w:p>
    <w:p>
      <w:pPr>
        <w:pStyle w:val="Compact"/>
        <w:numPr>
          <w:ilvl w:val="0"/>
          <w:numId w:val="1006"/>
        </w:numPr>
      </w:pPr>
      <w:r>
        <w:t xml:space="preserve">Al menos un incidente simulado documentado de punta a punta.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2026-09-07T12:28:45Z</dcterms:created>
  <dcterms:modified xsi:type="dcterms:W3CDTF">2026-09-07T12:28:45Z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