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8c06cff00ee4817653b4a9a725e631d1946f862"/>
    <w:p>
      <w:pPr>
        <w:pStyle w:val="Heading1"/>
      </w:pPr>
      <w:r>
        <w:t xml:space="preserve">Carpeta de Plantillas para Documentación de Seguridad</w:t>
      </w:r>
    </w:p>
    <w:p>
      <w:pPr>
        <w:pStyle w:val="FirstParagraph"/>
      </w:pPr>
      <w:r>
        <w:t xml:space="preserve">Esta carpeta centraliza las</w:t>
      </w:r>
      <w:r>
        <w:t xml:space="preserve"> </w:t>
      </w:r>
      <w:r>
        <w:rPr>
          <w:b/>
          <w:bCs/>
        </w:rPr>
        <w:t xml:space="preserve">plantillas oficiales</w:t>
      </w:r>
      <w:r>
        <w:t xml:space="preserve"> </w:t>
      </w:r>
      <w:r>
        <w:t xml:space="preserve">que los equipos deben utilizar obligatoriamente para documentar la seguridad de sus soluciones, junto con los</w:t>
      </w:r>
      <w:r>
        <w:t xml:space="preserve"> </w:t>
      </w:r>
      <w:r>
        <w:rPr>
          <w:b/>
          <w:bCs/>
        </w:rPr>
        <w:t xml:space="preserve">marcos normativos de referencia</w:t>
      </w:r>
      <w:r>
        <w:t xml:space="preserve">.</w:t>
      </w:r>
    </w:p>
    <w:bookmarkStart w:id="13" w:name="contenido"/>
    <w:p>
      <w:pPr>
        <w:pStyle w:val="Heading2"/>
      </w:pPr>
      <w:r>
        <w:t xml:space="preserve">Contenido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isaca/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Plantillas de documentación de seguridad basadas en ISACA / COBIT 2019. Cada plantilla indica en su encabezado a qué función MCU 5.0, proceso COBIT, control ISO 27001 y requisito BCU aporta. Incluye la</w:t>
            </w:r>
            <w:r>
              <w:t xml:space="preserve"> </w:t>
            </w:r>
            <w:r>
              <w:rPr>
                <w:b/>
                <w:bCs/>
              </w:rPr>
              <w:t xml:space="preserve">plantilla de bitácora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99-bitacora-trabajo.md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bcu/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Marco de referencia del Banco Central del Uruguay: Guía de Seguridad de la Información, requerimientos mínimos y Comunicación 2026/098 (reporte trimestral de nivel de madurez MCU 5.0).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mcu5/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Marco de Ciberseguridad del Uruguay 5.0 (AGESIC): estructura, funciones del ciclo de vida, categorías y perfiles comunitarios Básico / Estándar / Avanzado.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mcu5/excel/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de apoyo al perfil AVANZADO</w:t>
            </w:r>
            <w:r>
              <w:t xml:space="preserve"> </w:t>
            </w:r>
            <w:r>
              <w:t xml:space="preserve">(obligatorios): controles por función con evidencia, registro de activos, matriz RACI y bitácora (XLSX + README).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plantilla-arquitectura-4más1.md</w:t>
            </w:r>
          </w:p>
        </w:tc>
        <w:tc>
          <w:tcPr/>
          <w:p>
            <w:pPr>
              <w:pStyle w:val="Compact"/>
            </w:pPr>
            <w:r>
              <w:t xml:space="preserve">Plantilla de arquitectura</w:t>
            </w:r>
            <w:r>
              <w:t xml:space="preserve"> </w:t>
            </w:r>
            <w:r>
              <w:rPr>
                <w:b/>
                <w:bCs/>
              </w:rPr>
              <w:t xml:space="preserve">vistas 4+1</w:t>
            </w:r>
            <w:r>
              <w:t xml:space="preserve"> </w:t>
            </w:r>
            <w:r>
              <w:t xml:space="preserve">(Kruchten).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plantilla-arquitectura-C4.md</w:t>
            </w:r>
          </w:p>
        </w:tc>
        <w:tc>
          <w:tcPr/>
          <w:p>
            <w:pPr>
              <w:pStyle w:val="Compact"/>
            </w:pPr>
            <w:r>
              <w:t xml:space="preserve">Plantilla de arquitectura</w:t>
            </w:r>
            <w:r>
              <w:t xml:space="preserve"> </w:t>
            </w:r>
            <w:r>
              <w:rPr>
                <w:b/>
                <w:bCs/>
              </w:rPr>
              <w:t xml:space="preserve">C4</w:t>
            </w:r>
            <w:r>
              <w:t xml:space="preserve"> </w:t>
            </w:r>
            <w:r>
              <w:t xml:space="preserve">(Contexto/Contenedores/Componentes/Código).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informe-red-team.md</w:t>
            </w:r>
          </w:p>
        </w:tc>
        <w:tc>
          <w:tcPr/>
          <w:p>
            <w:pPr>
              <w:pStyle w:val="Compact"/>
            </w:pPr>
            <w:r>
              <w:t xml:space="preserve">Plantilla del</w:t>
            </w:r>
            <w:r>
              <w:t xml:space="preserve"> </w:t>
            </w:r>
            <w:r>
              <w:rPr>
                <w:b/>
                <w:bCs/>
              </w:rPr>
              <w:t xml:space="preserve">informe de evaluación del Red Team</w:t>
            </w:r>
            <w:r>
              <w:t xml:space="preserve"> </w:t>
            </w:r>
            <w:r>
              <w:t xml:space="preserve">(obligatoria en la Parte 2).</w:t>
            </w:r>
          </w:p>
        </w:tc>
      </w:tr>
    </w:tbl>
    <w:bookmarkEnd w:id="13"/>
    <w:bookmarkStart w:id="14" w:name="cómo-usar-estas-plantillas"/>
    <w:p>
      <w:pPr>
        <w:pStyle w:val="Heading2"/>
      </w:pPr>
      <w:r>
        <w:t xml:space="preserve">Cómo usar estas plantillas</w:t>
      </w:r>
    </w:p>
    <w:p>
      <w:pPr>
        <w:pStyle w:val="Compact"/>
        <w:numPr>
          <w:ilvl w:val="0"/>
          <w:numId w:val="1001"/>
        </w:numPr>
      </w:pPr>
      <w:r>
        <w:t xml:space="preserve">Cada grupo de trabajo</w:t>
      </w:r>
      <w:r>
        <w:t xml:space="preserve"> </w:t>
      </w:r>
      <w:r>
        <w:rPr>
          <w:b/>
          <w:bCs/>
        </w:rPr>
        <w:t xml:space="preserve">copia la plantilla a su carpeta de trabajo</w:t>
      </w:r>
      <w:r>
        <w:t xml:space="preserve"> </w:t>
      </w:r>
      <w:r>
        <w:t xml:space="preserve">(</w:t>
      </w:r>
      <w:r>
        <w:rPr>
          <w:rStyle w:val="VerbatimChar"/>
        </w:rPr>
        <w:t xml:space="preserve">tareas/tareaN/docs/</w:t>
      </w:r>
      <w:r>
        <w:t xml:space="preserve">) y la completa con la información real de su solución.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se modifica</w:t>
      </w:r>
      <w:r>
        <w:t xml:space="preserve"> </w:t>
      </w:r>
      <w:r>
        <w:t xml:space="preserve">el encabezado de mapeo de la plantilla: es la evidencia de a qué requisito reglamentario aporta cada entregable.</w:t>
      </w:r>
    </w:p>
    <w:p>
      <w:pPr>
        <w:pStyle w:val="Compact"/>
        <w:numPr>
          <w:ilvl w:val="0"/>
          <w:numId w:val="1001"/>
        </w:numPr>
      </w:pPr>
      <w:r>
        <w:t xml:space="preserve">Cada letra de tarea (</w:t>
      </w:r>
      <w:r>
        <w:rPr>
          <w:rStyle w:val="VerbatimChar"/>
        </w:rPr>
        <w:t xml:space="preserve">tareas/tareaN/</w:t>
      </w:r>
      <w:r>
        <w:t xml:space="preserve">) indica</w:t>
      </w:r>
      <w:r>
        <w:t xml:space="preserve"> </w:t>
      </w:r>
      <w:r>
        <w:rPr>
          <w:i/>
          <w:iCs/>
        </w:rPr>
        <w:t xml:space="preserve">qué plantilla llenar, en qué fase, con qué evidencias y para qué requisito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Las plantillas están disponibles en</w:t>
      </w:r>
      <w:r>
        <w:t xml:space="preserve"> </w:t>
      </w:r>
      <w:r>
        <w:rPr>
          <w:b/>
          <w:bCs/>
        </w:rPr>
        <w:t xml:space="preserve">Markdown (.md)</w:t>
      </w:r>
      <w:r>
        <w:t xml:space="preserve"> </w:t>
      </w:r>
      <w:r>
        <w:t xml:space="preserve">para editar y en</w:t>
      </w:r>
      <w:r>
        <w:t xml:space="preserve"> </w:t>
      </w:r>
      <w:r>
        <w:rPr>
          <w:b/>
          <w:bCs/>
        </w:rPr>
        <w:t xml:space="preserve">DOCX (.docx)</w:t>
      </w:r>
      <w:r>
        <w:t xml:space="preserve"> </w:t>
      </w:r>
      <w:r>
        <w:t xml:space="preserve">para entregar.</w:t>
      </w:r>
    </w:p>
    <w:p>
      <w:pPr>
        <w:pStyle w:val="Compact"/>
        <w:numPr>
          <w:ilvl w:val="0"/>
          <w:numId w:val="1001"/>
        </w:numPr>
      </w:pPr>
      <w:r>
        <w:t xml:space="preserve">Todo documento entregado debe llevar su</w:t>
      </w:r>
      <w:r>
        <w:t xml:space="preserve"> </w:t>
      </w:r>
      <w:r>
        <w:rPr>
          <w:b/>
          <w:bCs/>
        </w:rPr>
        <w:t xml:space="preserve">hoja de control de versiones</w:t>
      </w:r>
      <w:r>
        <w:t xml:space="preserve"> </w:t>
      </w:r>
      <w:r>
        <w:t xml:space="preserve">(revisión, fecha, responsable, cambios) que incluye cada plantilla.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Perfil MCU 5.0 objetivo: AVANZADO</w:t>
      </w:r>
      <w:r>
        <w:t xml:space="preserve"> </w:t>
      </w:r>
      <w:r>
        <w:t xml:space="preserve">en las tres tareas: completar los Excel de</w:t>
      </w:r>
      <w:r>
        <w:t xml:space="preserve"> </w:t>
      </w:r>
      <w:r>
        <w:rPr>
          <w:rStyle w:val="VerbatimChar"/>
        </w:rPr>
        <w:t xml:space="preserve">mcu5/excel/</w:t>
      </w:r>
      <w:r>
        <w:t xml:space="preserve"> </w:t>
      </w:r>
      <w:r>
        <w:t xml:space="preserve">(controles/activos/RACI/bitácora) y subirlos al repositorio.</w:t>
      </w:r>
    </w:p>
    <w:p>
      <w:pPr>
        <w:pStyle w:val="Compact"/>
        <w:numPr>
          <w:ilvl w:val="0"/>
          <w:numId w:val="1001"/>
        </w:numPr>
      </w:pPr>
      <w:r>
        <w:t xml:space="preserve">La arquitectura se documenta con las plantillas</w:t>
      </w:r>
      <w:r>
        <w:t xml:space="preserve"> </w:t>
      </w:r>
      <w:r>
        <w:rPr>
          <w:b/>
          <w:bCs/>
        </w:rPr>
        <w:t xml:space="preserve">4+1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C4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plantilla-arquitectura-4más1.md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plantilla-arquitectura-C4.md</w:t>
      </w:r>
      <w:r>
        <w:t xml:space="preserve">) y se presenta en vivo junto con la demo funcional.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informe de evaluación del Red Team</w:t>
      </w:r>
      <w:r>
        <w:t xml:space="preserve"> </w:t>
      </w:r>
      <w:r>
        <w:t xml:space="preserve">se entrega con la plantilla</w:t>
      </w:r>
      <w:r>
        <w:t xml:space="preserve"> </w:t>
      </w:r>
      <w:r>
        <w:rPr>
          <w:rStyle w:val="VerbatimChar"/>
        </w:rPr>
        <w:t xml:space="preserve">informe-red-team.md</w:t>
      </w:r>
      <w:r>
        <w:t xml:space="preserve"> </w:t>
      </w:r>
      <w:r>
        <w:t xml:space="preserve">(pre-entrega 28/10, final 09/11/2026).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bitácora diaria</w:t>
      </w:r>
      <w:r>
        <w:t xml:space="preserve"> </w:t>
      </w:r>
      <w:r>
        <w:t xml:space="preserve">es obligatoria en ambas partes (</w:t>
      </w:r>
      <w:r>
        <w:rPr>
          <w:rStyle w:val="VerbatimChar"/>
        </w:rPr>
        <w:t xml:space="preserve">isaca/99-bitacora-trabajo.md</w:t>
      </w:r>
      <w:r>
        <w:t xml:space="preserve">).</w:t>
      </w:r>
    </w:p>
    <w:bookmarkEnd w:id="14"/>
    <w:bookmarkStart w:id="15" w:name="Xbc67f646cc3f53b879f2dcc78ce51a35bd20977"/>
    <w:p>
      <w:pPr>
        <w:pStyle w:val="Heading2"/>
      </w:pPr>
      <w:r>
        <w:t xml:space="preserve">Conjunto mínimo de entregables de seguridad por tarea</w:t>
      </w:r>
    </w:p>
    <w:p>
      <w:pPr>
        <w:pStyle w:val="FirstParagraph"/>
      </w:pPr>
      <w:r>
        <w:t xml:space="preserve">Independientemente de la tarea, todo grupo debe entregar como mínimo la siguiente documentación (según corresponda al alcance):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Plantilla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Política de seguridad de la información (o política de uso)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isaca/01-politica-seguridad.md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Inventario y clasificación de activos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isaca/02-registro-activos.md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Análisis y tratamiento de riesgos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isaca/03-analisis-riesgos.md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Registro y respuesta a incidentes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isaca/04-gestion-incidentes.md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Monitoreo, logs y registro de eventos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isaca/07-monitoreo-logs.md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Gestión de identidades y accesos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isaca/09-gestion-accesos.md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Gestión de vulnerabilidades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isaca/10-gestion-vulnerabilidades.md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Declaración de aplicabilidad + plan de tratamiento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isaca/11-soa-plan-tratamiento.md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Bitácora de trabajo diaria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isaca/99-bitacora-trabajo.md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Arquitectura (4+1 y C4)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plantilla-arquitectura-4más1.md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plantilla-arquitectura-C4.md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Informe Red 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informe-red-team.md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Excel MCU 5.0 (controles/activos/RACI/bitácora)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mcu5/excel/*.xlsx</w:t>
            </w:r>
          </w:p>
        </w:tc>
      </w:tr>
    </w:tbl>
    <w:p>
      <w:pPr>
        <w:pStyle w:val="BodyText"/>
      </w:pPr>
      <w:r>
        <w:t xml:space="preserve">El detalle de</w:t>
      </w:r>
      <w:r>
        <w:t xml:space="preserve"> </w:t>
      </w:r>
      <w:r>
        <w:rPr>
          <w:i/>
          <w:iCs/>
        </w:rPr>
        <w:t xml:space="preserve">cuándo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con qué</w:t>
      </w:r>
      <w:r>
        <w:t xml:space="preserve"> </w:t>
      </w:r>
      <w:r>
        <w:t xml:space="preserve">llenar cada una está en la matriz de documentación de cada letra de tarea.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bcu/" TargetMode="External" /><Relationship Type="http://schemas.openxmlformats.org/officeDocument/2006/relationships/hyperlink" Id="rId9" Target="./isaca/" TargetMode="External" /><Relationship Type="http://schemas.openxmlformats.org/officeDocument/2006/relationships/hyperlink" Id="rId11" Target="./mcu5/" TargetMode="External" /><Relationship Type="http://schemas.openxmlformats.org/officeDocument/2006/relationships/hyperlink" Id="rId12" Target="./mcu5/exce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bcu/" TargetMode="External" /><Relationship Type="http://schemas.openxmlformats.org/officeDocument/2006/relationships/hyperlink" Id="rId9" Target="./isaca/" TargetMode="External" /><Relationship Type="http://schemas.openxmlformats.org/officeDocument/2006/relationships/hyperlink" Id="rId11" Target="./mcu5/" TargetMode="External" /><Relationship Type="http://schemas.openxmlformats.org/officeDocument/2006/relationships/hyperlink" Id="rId12" Target="./mcu5/exce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2026-09-07T12:55:15Z</dcterms:created>
  <dcterms:modified xsi:type="dcterms:W3CDTF">2026-09-07T12:55:15Z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