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1f3b1860cdee4a406d509780b1d9a095c60b95"/>
    <w:p>
      <w:pPr>
        <w:pStyle w:val="Heading1"/>
      </w:pPr>
      <w:r>
        <w:t xml:space="preserve">Plantilla ISACA/COBIT 2019 — Plan de Continuidad del Negocio / Recuperación (BCP / DRP)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Recuperar</w:t>
            </w:r>
            <w:r>
              <w:t xml:space="preserve"> </w:t>
            </w:r>
            <w:r>
              <w:t xml:space="preserve">(y respaldo en Proteger)</w:t>
            </w:r>
          </w:p>
        </w:tc>
        <w:tc>
          <w:tcPr/>
          <w:p>
            <w:pPr>
              <w:pStyle w:val="Compact"/>
            </w:pPr>
            <w:r>
              <w:t xml:space="preserve">Recuperación de las operaciones (RC-01, RC-02, RC-03).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RC-01 Plan de recuperación, RC-02 Comunicación, RC-03 Pruebas</w:t>
            </w:r>
          </w:p>
        </w:tc>
        <w:tc>
          <w:tcPr/>
          <w:p>
            <w:pPr>
              <w:pStyle w:val="Compact"/>
            </w:pPr>
            <w:r>
              <w:t xml:space="preserve">Copias de seguridad y restauración.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DSS04 (Continuidad), APO13</w:t>
            </w:r>
          </w:p>
        </w:tc>
        <w:tc>
          <w:tcPr/>
          <w:p>
            <w:pPr>
              <w:pStyle w:val="Compact"/>
            </w:pPr>
            <w:r>
              <w:t xml:space="preserve">Continuidad del servicio y disponibilidad.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A.5.29, A.5.30, A.8.13, A.8.14</w:t>
            </w:r>
          </w:p>
        </w:tc>
        <w:tc>
          <w:tcPr/>
          <w:p>
            <w:pPr>
              <w:pStyle w:val="Compact"/>
            </w:pPr>
            <w:r>
              <w:t xml:space="preserve">Controles de continuidad y backup.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22301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Sistema de gestión de continuidad de negocio.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de continuidad y backups</w:t>
            </w:r>
          </w:p>
        </w:tc>
        <w:tc>
          <w:tcPr/>
          <w:p>
            <w:pPr>
              <w:pStyle w:val="Compact"/>
            </w:pPr>
            <w:r>
              <w:t xml:space="preserve">Backups diarios, copia fuera del centro de procesamiento, restauración probada periódicamente.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18.331, Art. 9 y Dec. 414/009</w:t>
            </w:r>
          </w:p>
        </w:tc>
        <w:tc>
          <w:tcPr/>
          <w:p>
            <w:pPr>
              <w:pStyle w:val="Compact"/>
            </w:pPr>
            <w:r>
              <w:t xml:space="preserve">Medidas de seguridad de datos personales</w:t>
            </w:r>
          </w:p>
        </w:tc>
        <w:tc>
          <w:tcPr/>
          <w:p>
            <w:pPr>
              <w:pStyle w:val="Compact"/>
            </w:pPr>
            <w:r>
              <w:t xml:space="preserve">Backups y continuidad aplicados a bases con datos personales; registro de restauraciones.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800-34</w:t>
            </w:r>
          </w:p>
        </w:tc>
        <w:tc>
          <w:tcPr/>
          <w:p>
            <w:pPr>
              <w:pStyle w:val="Compact"/>
            </w:pPr>
            <w:r>
              <w:t xml:space="preserve">BCP/DRP</w:t>
            </w:r>
          </w:p>
        </w:tc>
        <w:tc>
          <w:tcPr/>
          <w:p>
            <w:pPr>
              <w:pStyle w:val="Compact"/>
            </w:pPr>
            <w:r>
              <w:t xml:space="preserve">Referencia técnica de plan de contingencia.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SI-BCP-06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bjetivos-de-recuperación"/>
    <w:p>
      <w:pPr>
        <w:pStyle w:val="Heading2"/>
      </w:pPr>
      <w:r>
        <w:t xml:space="preserve">1. Objetivos de recuperación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 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 — 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4 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— Servicios de front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2 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 — 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15 min]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—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[ej. 5 min]</w:t>
            </w:r>
          </w:p>
        </w:tc>
      </w:tr>
    </w:tbl>
    <w:bookmarkEnd w:id="11"/>
    <w:bookmarkStart w:id="12" w:name="inventario-de-respaldo"/>
    <w:p>
      <w:pPr>
        <w:pStyle w:val="Heading2"/>
      </w:pPr>
      <w:r>
        <w:t xml:space="preserve">2. Inventario de respaldo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Datos a respaldar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Ubicación (dentro/fuera del sitio)</w:t>
            </w:r>
          </w:p>
        </w:tc>
        <w:tc>
          <w:tcPr/>
          <w:p>
            <w:pPr>
              <w:pStyle w:val="Compact"/>
            </w:pPr>
            <w:r>
              <w:t xml:space="preserve">Retención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[dump binario/lógico]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[pg_dump / mariadb-dump]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[off-site]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[30 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[SIEM logs]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[índices]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[logstash/elasticsearch snapshot]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[off-site]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[90 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[Configs]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[archivos de config]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[git + encripción]</w:t>
            </w:r>
          </w:p>
        </w:tc>
        <w:tc>
          <w:tcPr/>
          <w:p>
            <w:pPr>
              <w:pStyle w:val="Compact"/>
            </w:pPr>
            <w:r>
              <w:t xml:space="preserve">bajo demanda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[git]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[indefinido]</w:t>
            </w:r>
          </w:p>
        </w:tc>
      </w:tr>
    </w:tbl>
    <w:bookmarkEnd w:id="12"/>
    <w:bookmarkStart w:id="13" w:name="procedimiento-de-prueba-de-restauración"/>
    <w:p>
      <w:pPr>
        <w:pStyle w:val="Heading2"/>
      </w:pPr>
      <w:r>
        <w:t xml:space="preserve">3. Procedimiento de prueba de restauración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Restaurar BD en entorno staging</w:t>
            </w:r>
          </w:p>
        </w:tc>
        <w:tc>
          <w:tcPr/>
          <w:p>
            <w:pPr>
              <w:pStyle w:val="Compact"/>
            </w:pPr>
            <w:r>
              <w:t xml:space="preserve">Log de restauración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Restaurar últimos logs del SIEM</w:t>
            </w:r>
          </w:p>
        </w:tc>
        <w:tc>
          <w:tcPr/>
          <w:p>
            <w:pPr>
              <w:pStyle w:val="Compact"/>
            </w:pPr>
            <w:r>
              <w:t xml:space="preserve">Consulta de integridad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Validar consistencia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elasticsearch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Documentar resultado</w:t>
            </w:r>
          </w:p>
        </w:tc>
        <w:tc>
          <w:tcPr/>
          <w:p>
            <w:pPr>
              <w:pStyle w:val="Compact"/>
            </w:pPr>
            <w:r>
              <w:t xml:space="preserve">Firma del responsable</w:t>
            </w:r>
          </w:p>
        </w:tc>
      </w:tr>
    </w:tbl>
    <w:p>
      <w:pPr>
        <w:pStyle w:val="BlockText"/>
      </w:pPr>
      <w:r>
        <w:t xml:space="preserve">El BCU exige:</w:t>
      </w:r>
      <w:r>
        <w:t xml:space="preserve"> </w:t>
      </w:r>
      <w:r>
        <w:rPr>
          <w:b/>
          <w:bCs/>
        </w:rPr>
        <w:t xml:space="preserve">backup diario</w:t>
      </w:r>
      <w:r>
        <w:t xml:space="preserve">,</w:t>
      </w:r>
      <w:r>
        <w:t xml:space="preserve"> </w:t>
      </w:r>
      <w:r>
        <w:rPr>
          <w:b/>
          <w:bCs/>
        </w:rPr>
        <w:t xml:space="preserve">una copia fuera del centro de procesamiento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prueba de restauración periódica</w:t>
      </w:r>
      <w:r>
        <w:t xml:space="preserve">. Esto debe quedar evidenciado.</w:t>
      </w:r>
    </w:p>
    <w:bookmarkEnd w:id="13"/>
    <w:bookmarkStart w:id="14" w:name="X016e7dd0369b2542eb25fe9479c33cd7709c714"/>
    <w:p>
      <w:pPr>
        <w:pStyle w:val="Heading2"/>
      </w:pPr>
      <w:r>
        <w:t xml:space="preserve">4. Escenarios y procedimientos de recuperación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del servidor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[pasos]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[tiempo]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Corrupción de la 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[pasos]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[tiempo]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 en un nodo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[aislar + restaurar]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[tiempo]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Caída del SIEM/SOAR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[pasos]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[tiempo]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[rol]</w:t>
            </w:r>
          </w:p>
        </w:tc>
      </w:tr>
    </w:tbl>
    <w:bookmarkEnd w:id="14"/>
    <w:bookmarkStart w:id="15" w:name="comunicación-de-crisis"/>
    <w:p>
      <w:pPr>
        <w:pStyle w:val="Heading2"/>
      </w:pPr>
      <w:r>
        <w:t xml:space="preserve">5. Comunicación de crisis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 de comunicación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 alerta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[servidor mail]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[grupo]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presencial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[celular]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[RSI]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 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[grafana/alertmanager]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[url]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Definir herramientas de backup reales usadas</w:t>
            </w:r>
          </w:p>
        </w:tc>
        <w:tc>
          <w:tcPr/>
          <w:p>
            <w:pPr>
              <w:pStyle w:val="Compact"/>
            </w:pPr>
            <w:r>
              <w:t xml:space="preserve">Scripts de backup, cron,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Prueba</w:t>
            </w:r>
          </w:p>
        </w:tc>
        <w:tc>
          <w:tcPr/>
          <w:p>
            <w:pPr>
              <w:pStyle w:val="Compact"/>
            </w:pPr>
            <w:r>
              <w:t xml:space="preserve">Ejecutar una restauración completa y documentar</w:t>
            </w:r>
          </w:p>
        </w:tc>
        <w:tc>
          <w:tcPr/>
          <w:p>
            <w:pPr>
              <w:pStyle w:val="Compact"/>
            </w:pPr>
            <w:r>
              <w:t xml:space="preserve">Log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Evaluará disponibilidad; probar la recuperación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Registrar lecciones de la prueba</w:t>
            </w:r>
          </w:p>
        </w:tc>
        <w:tc>
          <w:tcPr/>
          <w:p>
            <w:pPr>
              <w:pStyle w:val="Compact"/>
            </w:pPr>
            <w:r>
              <w:t xml:space="preserve">Mejora del BCP</w:t>
            </w:r>
          </w:p>
        </w:tc>
      </w:tr>
    </w:tbl>
    <w:bookmarkEnd w:id="16"/>
    <w:bookmarkStart w:id="17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1"/>
        </w:numPr>
      </w:pPr>
      <w:r>
        <w:t xml:space="preserve">RTO/RPO definidos.</w:t>
      </w:r>
    </w:p>
    <w:p>
      <w:pPr>
        <w:pStyle w:val="Compact"/>
        <w:numPr>
          <w:ilvl w:val="0"/>
          <w:numId w:val="1002"/>
        </w:numPr>
      </w:pPr>
      <w:r>
        <w:t xml:space="preserve">Inventario de respaldo con ubicación off-site.</w:t>
      </w:r>
    </w:p>
    <w:p>
      <w:pPr>
        <w:pStyle w:val="Compact"/>
        <w:numPr>
          <w:ilvl w:val="0"/>
          <w:numId w:val="1003"/>
        </w:numPr>
      </w:pPr>
      <w:r>
        <w:t xml:space="preserve">Prueba de restauración ejecutada y documentada.</w:t>
      </w:r>
    </w:p>
    <w:p>
      <w:pPr>
        <w:pStyle w:val="Compact"/>
        <w:numPr>
          <w:ilvl w:val="0"/>
          <w:numId w:val="1004"/>
        </w:numPr>
      </w:pPr>
      <w:r>
        <w:t xml:space="preserve">Cumple requisito BCU de backups diarios y copia fuera del sitio.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2026-09-07T12:57:35Z</dcterms:created>
  <dcterms:modified xsi:type="dcterms:W3CDTF">2026-09-07T12:57:35Z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