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e9e2074abc5c585e3fc452f4f37a4c53203d059"/>
    <w:p>
      <w:pPr>
        <w:pStyle w:val="Heading1"/>
      </w:pPr>
      <w:r>
        <w:t xml:space="preserve">Plantilla ISACA/COBIT 2019 — Gestión de Identidades y Accesos (IAM / TOTP / SSO)</w:t>
      </w:r>
    </w:p>
    <w:p>
      <w:r>
        <w:pict>
          <v:rect style="width:0;height:1.5pt" o:hralign="center" o:hrstd="t" o:hr="t"/>
        </w:pict>
      </w:r>
    </w:p>
    <w:bookmarkStart w:id="9" w:name="encabezado-de-mapeo-normativo"/>
    <w:p>
      <w:pPr>
        <w:pStyle w:val="Heading2"/>
      </w:pPr>
      <w:r>
        <w:t xml:space="preserve">Encabezado de mapeo normativo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Marco</w:t>
            </w:r>
          </w:p>
        </w:tc>
        <w:tc>
          <w:tcPr/>
          <w:p>
            <w:pPr>
              <w:pStyle w:val="Compact"/>
            </w:pPr>
            <w:r>
              <w:t xml:space="preserve">Ítem</w:t>
            </w:r>
          </w:p>
        </w:tc>
        <w:tc>
          <w:tcPr/>
          <w:p>
            <w:pPr>
              <w:pStyle w:val="Compact"/>
            </w:pPr>
            <w:r>
              <w:t xml:space="preserve">Detalle / aporte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MCU 5.0 (función)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Proteger</w:t>
            </w:r>
          </w:p>
        </w:tc>
        <w:tc>
          <w:tcPr/>
          <w:p>
            <w:pPr>
              <w:pStyle w:val="Compact"/>
            </w:pPr>
            <w:r>
              <w:t xml:space="preserve">Protección del acceso y de las identidades.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MCU 5.0 (categorías)</w:t>
            </w:r>
          </w:p>
        </w:tc>
        <w:tc>
          <w:tcPr/>
          <w:p>
            <w:pPr>
              <w:pStyle w:val="Compact"/>
            </w:pPr>
            <w:r>
              <w:t xml:space="preserve">PR-01, PR-02, PR-06, PR-07</w:t>
            </w:r>
          </w:p>
        </w:tc>
        <w:tc>
          <w:tcPr/>
          <w:p>
            <w:pPr>
              <w:pStyle w:val="Compact"/>
            </w:pPr>
            <w:r>
              <w:t xml:space="preserve">Identidad, credenciales, autenticación/… de acceso.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COBIT 2019</w:t>
            </w:r>
          </w:p>
        </w:tc>
        <w:tc>
          <w:tcPr/>
          <w:p>
            <w:pPr>
              <w:pStyle w:val="Compact"/>
            </w:pPr>
            <w:r>
              <w:t xml:space="preserve">DSS05, APO13</w:t>
            </w:r>
          </w:p>
        </w:tc>
        <w:tc>
          <w:tcPr/>
          <w:p>
            <w:pPr>
              <w:pStyle w:val="Compact"/>
            </w:pPr>
            <w:r>
              <w:t xml:space="preserve">Gestión de accesos y de usuarios.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ISO/IEC 27001:2022</w:t>
            </w:r>
          </w:p>
        </w:tc>
        <w:tc>
          <w:tcPr/>
          <w:p>
            <w:pPr>
              <w:pStyle w:val="Compact"/>
            </w:pPr>
            <w:r>
              <w:t xml:space="preserve">A.5.15 Accesos, A.5.16, A.5.17, A.5.18, A.8.2 a A.8.5, A.8.6 a A.8.9</w:t>
            </w:r>
          </w:p>
        </w:tc>
        <w:tc>
          <w:tcPr/>
          <w:p>
            <w:pPr>
              <w:pStyle w:val="Compact"/>
            </w:pPr>
            <w:r>
              <w:t xml:space="preserve">Controles de identidad y acceso (privilegios, revisión).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ISO/IEC 27002</w:t>
            </w:r>
          </w:p>
        </w:tc>
        <w:tc>
          <w:tcPr/>
          <w:p>
            <w:pPr>
              <w:pStyle w:val="Compact"/>
            </w:pPr>
            <w:r>
              <w:t xml:space="preserve">5.15–5.19, 8.1–8.9</w:t>
            </w:r>
          </w:p>
        </w:tc>
        <w:tc>
          <w:tcPr/>
          <w:p>
            <w:pPr>
              <w:pStyle w:val="Compact"/>
            </w:pPr>
            <w:r>
              <w:t xml:space="preserve">Guía de implementación de accesos.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BCU — Guía de Seguridad de la Información</w:t>
            </w:r>
          </w:p>
        </w:tc>
        <w:tc>
          <w:tcPr/>
          <w:p>
            <w:pPr>
              <w:pStyle w:val="Compact"/>
            </w:pPr>
            <w:r>
              <w:t xml:space="preserve">Requisito de autenticación y accesos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Autenticación de dos factores obligatoria</w:t>
            </w:r>
            <w:r>
              <w:t xml:space="preserve"> </w:t>
            </w:r>
            <w:r>
              <w:t xml:space="preserve">para transferencias/operaciones; control de accesos según jerarquía.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URCDP — Ley 18.331</w:t>
            </w:r>
          </w:p>
        </w:tc>
        <w:tc>
          <w:tcPr/>
          <w:p>
            <w:pPr>
              <w:pStyle w:val="Compact"/>
            </w:pPr>
            <w:r>
              <w:t xml:space="preserve">Art. 9 y 12</w:t>
            </w:r>
          </w:p>
        </w:tc>
        <w:tc>
          <w:tcPr/>
          <w:p>
            <w:pPr>
              <w:pStyle w:val="Compact"/>
            </w:pPr>
            <w:r>
              <w:t xml:space="preserve">Seguridad de los datos personales.</w:t>
            </w:r>
          </w:p>
        </w:tc>
      </w:tr>
    </w:tbl>
    <w:p>
      <w:pPr>
        <w:pStyle w:val="BlockText"/>
      </w:pPr>
      <w:r>
        <w:t xml:space="preserve">Requisitos del usuario de la letra: la solución debe poder configurarse con</w:t>
      </w:r>
      <w:r>
        <w:t xml:space="preserve"> </w:t>
      </w:r>
      <w:r>
        <w:rPr>
          <w:b/>
          <w:bCs/>
        </w:rPr>
        <w:t xml:space="preserve">TOTP</w:t>
      </w:r>
      <w:r>
        <w:t xml:space="preserve">,</w:t>
      </w:r>
      <w:r>
        <w:t xml:space="preserve"> </w:t>
      </w:r>
      <w:r>
        <w:rPr>
          <w:b/>
          <w:bCs/>
        </w:rPr>
        <w:t xml:space="preserve">Windows Hello</w:t>
      </w:r>
      <w:r>
        <w:t xml:space="preserve">,</w:t>
      </w:r>
      <w:r>
        <w:t xml:space="preserve"> </w:t>
      </w:r>
      <w:r>
        <w:rPr>
          <w:b/>
          <w:bCs/>
        </w:rPr>
        <w:t xml:space="preserve">WebAuthn</w:t>
      </w:r>
      <w:r>
        <w:t xml:space="preserve">,</w:t>
      </w:r>
      <w:r>
        <w:t xml:space="preserve"> </w:t>
      </w:r>
      <w:r>
        <w:rPr>
          <w:b/>
          <w:bCs/>
        </w:rPr>
        <w:t xml:space="preserve">u2f/argon2</w:t>
      </w:r>
      <w:r>
        <w:t xml:space="preserve"> </w:t>
      </w:r>
      <w:r>
        <w:t xml:space="preserve">y elegir algoritmos.</w:t>
      </w:r>
    </w:p>
    <w:p>
      <w:r>
        <w:pict>
          <v:rect style="width:0;height:1.5pt" o:hralign="center" o:hrstd="t" o:hr="t"/>
        </w:pict>
      </w:r>
    </w:p>
    <w:bookmarkEnd w:id="9"/>
    <w:bookmarkStart w:id="10" w:name="control-del-documento"/>
    <w:p>
      <w:pPr>
        <w:pStyle w:val="Heading2"/>
      </w:pPr>
      <w:r>
        <w:t xml:space="preserve">Control del documento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SI-IAM-09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[Nombre]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[DD/MM/AAAA]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2" w:name="modelo-de-autenticación"/>
    <w:p>
      <w:pPr>
        <w:pStyle w:val="Heading2"/>
      </w:pPr>
      <w:r>
        <w:t xml:space="preserve">1. Modelo de autenticación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Mecanismo</w:t>
            </w:r>
          </w:p>
        </w:tc>
        <w:tc>
          <w:tcPr/>
          <w:p>
            <w:pPr>
              <w:pStyle w:val="Compact"/>
            </w:pPr>
            <w:r>
              <w:t xml:space="preserve">Solicitud / intervalo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Algo que sé (S)</w:t>
            </w:r>
          </w:p>
        </w:tc>
        <w:tc>
          <w:tcPr/>
          <w:p>
            <w:pPr>
              <w:pStyle w:val="Compact"/>
            </w:pPr>
            <w:r>
              <w:t xml:space="preserve">Password + hash (Argon2id / bcrypt)</w:t>
            </w:r>
          </w:p>
        </w:tc>
        <w:tc>
          <w:tcPr/>
          <w:p>
            <w:pPr>
              <w:pStyle w:val="Compact"/>
            </w:pPr>
            <w:r>
              <w:t xml:space="preserve">al inicio de sesión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Algo que tengo (T)</w:t>
            </w:r>
          </w:p>
        </w:tc>
        <w:tc>
          <w:tcPr/>
          <w:p>
            <w:pPr>
              <w:pStyle w:val="Compact"/>
            </w:pPr>
            <w:r>
              <w:t xml:space="preserve">TOTP (RFC 6238) / llave U2F/WebAuthn</w:t>
            </w:r>
          </w:p>
        </w:tc>
        <w:tc>
          <w:tcPr/>
          <w:p>
            <w:pPr>
              <w:pStyle w:val="Compact"/>
            </w:pPr>
            <w:r>
              <w:t xml:space="preserve">al inicio de sesión / alta sensibilidad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Algo que soy (B)</w:t>
            </w:r>
          </w:p>
        </w:tc>
        <w:tc>
          <w:tcPr/>
          <w:p>
            <w:pPr>
              <w:pStyle w:val="Compact"/>
            </w:pPr>
            <w:r>
              <w:t xml:space="preserve">Windows Hello (biometría/PIN)</w:t>
            </w:r>
          </w:p>
        </w:tc>
        <w:tc>
          <w:tcPr/>
          <w:p>
            <w:pPr>
              <w:pStyle w:val="Compact"/>
            </w:pPr>
            <w:r>
              <w:t xml:space="preserve">cuando el usuario lo habilita</w:t>
            </w:r>
          </w:p>
        </w:tc>
      </w:tr>
    </w:tbl>
    <w:bookmarkStart w:id="11" w:name="política-de-factores-según-operación"/>
    <w:p>
      <w:pPr>
        <w:pStyle w:val="Heading3"/>
      </w:pPr>
      <w:r>
        <w:t xml:space="preserve">Política de factores según operación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Operación</w:t>
            </w:r>
          </w:p>
        </w:tc>
        <w:tc>
          <w:tcPr/>
          <w:p>
            <w:pPr>
              <w:pStyle w:val="Compact"/>
            </w:pPr>
            <w:r>
              <w:t xml:space="preserve">Factor mínimo</w:t>
            </w:r>
          </w:p>
        </w:tc>
        <w:tc>
          <w:tcPr/>
          <w:p>
            <w:pPr>
              <w:pStyle w:val="Compact"/>
            </w:pPr>
            <w:r>
              <w:t xml:space="preserve">Mecanismo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 contraseñas en el gestor</w:t>
            </w:r>
          </w:p>
        </w:tc>
        <w:tc>
          <w:tcPr/>
          <w:p>
            <w:pPr>
              <w:pStyle w:val="Compact"/>
            </w:pPr>
            <w:r>
              <w:t xml:space="preserve">2 factores</w:t>
            </w:r>
          </w:p>
        </w:tc>
        <w:tc>
          <w:tcPr/>
          <w:p>
            <w:pPr>
              <w:pStyle w:val="Compact"/>
            </w:pPr>
            <w:r>
              <w:t xml:space="preserve">Password + TOTP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Modificar / agregar / borrar contraseña</w:t>
            </w:r>
          </w:p>
        </w:tc>
        <w:tc>
          <w:tcPr/>
          <w:p>
            <w:pPr>
              <w:pStyle w:val="Compact"/>
            </w:pPr>
            <w:r>
              <w:t xml:space="preserve">2 factores</w:t>
            </w:r>
          </w:p>
        </w:tc>
        <w:tc>
          <w:tcPr/>
          <w:p>
            <w:pPr>
              <w:pStyle w:val="Compact"/>
            </w:pPr>
            <w:r>
              <w:t xml:space="preserve">Password + TOTP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Cambiar password maestra</w:t>
            </w:r>
          </w:p>
        </w:tc>
        <w:tc>
          <w:tcPr/>
          <w:p>
            <w:pPr>
              <w:pStyle w:val="Compact"/>
            </w:pPr>
            <w:r>
              <w:t xml:space="preserve">2 factores y reconfirmación</w:t>
            </w:r>
          </w:p>
        </w:tc>
        <w:tc>
          <w:tcPr/>
          <w:p>
            <w:pPr>
              <w:pStyle w:val="Compact"/>
            </w:pPr>
            <w:r>
              <w:t xml:space="preserve">Password + TOTP / Hello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Acceso al dashboard de control</w:t>
            </w:r>
          </w:p>
        </w:tc>
        <w:tc>
          <w:tcPr/>
          <w:p>
            <w:pPr>
              <w:pStyle w:val="Compact"/>
            </w:pPr>
            <w:r>
              <w:t xml:space="preserve">2 factores</w:t>
            </w:r>
          </w:p>
        </w:tc>
        <w:tc>
          <w:tcPr/>
          <w:p>
            <w:pPr>
              <w:pStyle w:val="Compact"/>
            </w:pPr>
            <w:r>
              <w:t xml:space="preserve">Password + TOTP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Acceso administrativo</w:t>
            </w:r>
          </w:p>
        </w:tc>
        <w:tc>
          <w:tcPr/>
          <w:p>
            <w:pPr>
              <w:pStyle w:val="Compact"/>
            </w:pPr>
            <w:r>
              <w:t xml:space="preserve">2 factores + MFA administrativo</w:t>
            </w:r>
          </w:p>
        </w:tc>
        <w:tc>
          <w:tcPr/>
          <w:p>
            <w:pPr>
              <w:pStyle w:val="Compact"/>
            </w:pPr>
            <w:r>
              <w:t xml:space="preserve">+ U2F recomendado</w:t>
            </w:r>
          </w:p>
        </w:tc>
      </w:tr>
    </w:tbl>
    <w:bookmarkEnd w:id="11"/>
    <w:bookmarkEnd w:id="12"/>
    <w:bookmarkStart w:id="13" w:name="Xed151be1abf7773123204e22e2d8e96885e6d03"/>
    <w:p>
      <w:pPr>
        <w:pStyle w:val="Heading2"/>
      </w:pPr>
      <w:r>
        <w:t xml:space="preserve">2. Gestión de identidades (provisión / desprovisión)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Proceso</w:t>
            </w:r>
          </w:p>
        </w:tc>
        <w:tc>
          <w:tcPr/>
          <w:p>
            <w:pPr>
              <w:pStyle w:val="Compact"/>
            </w:pPr>
            <w:r>
              <w:t xml:space="preserve">Procedimiento</w:t>
            </w:r>
          </w:p>
        </w:tc>
        <w:tc>
          <w:tcPr/>
          <w:p>
            <w:pPr>
              <w:pStyle w:val="Compact"/>
            </w:pPr>
            <w:r>
              <w:t xml:space="preserve">Vencimiento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Alta de usuario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[creación en Keycloak/Gestor]</w:t>
            </w:r>
          </w:p>
        </w:tc>
        <w:tc>
          <w:tcPr/>
          <w:p>
            <w:pPr>
              <w:pStyle w:val="Compact"/>
            </w:pPr>
            <w:r>
              <w:t xml:space="preserve">al ingreso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Modificación de roles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[revisión gerencial]</w:t>
            </w:r>
          </w:p>
        </w:tc>
        <w:tc>
          <w:tcPr/>
          <w:p>
            <w:pPr>
              <w:pStyle w:val="Compact"/>
            </w:pPr>
            <w:r>
              <w:t xml:space="preserve">bajo pedido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Baja de usuario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[deshabilitar al día siguiente]</w:t>
            </w:r>
          </w:p>
        </w:tc>
        <w:tc>
          <w:tcPr/>
          <w:p>
            <w:pPr>
              <w:pStyle w:val="Compact"/>
            </w:pPr>
            <w:r>
              <w:t xml:space="preserve">≤ 24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Revisión de accesos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[auditoría semestral]</w:t>
            </w:r>
          </w:p>
        </w:tc>
        <w:tc>
          <w:tcPr/>
          <w:p>
            <w:pPr>
              <w:pStyle w:val="Compact"/>
            </w:pPr>
            <w:r>
              <w:t xml:space="preserve">2 veces/año</w:t>
            </w:r>
          </w:p>
        </w:tc>
      </w:tr>
    </w:tbl>
    <w:bookmarkEnd w:id="13"/>
    <w:bookmarkStart w:id="14" w:name="registro-de-accesos-actas"/>
    <w:p>
      <w:pPr>
        <w:pStyle w:val="Heading2"/>
      </w:pPr>
      <w:r>
        <w:t xml:space="preserve">3. Registro de accesos (actas)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Usuario</w:t>
            </w:r>
          </w:p>
        </w:tc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Recursos accesibles</w:t>
            </w:r>
          </w:p>
        </w:tc>
        <w:tc>
          <w:tcPr/>
          <w:p>
            <w:pPr>
              <w:pStyle w:val="Compact"/>
            </w:pPr>
            <w:r>
              <w:t xml:space="preserve">Fecha alta</w:t>
            </w:r>
          </w:p>
        </w:tc>
        <w:tc>
          <w:tcPr/>
          <w:p>
            <w:pPr>
              <w:pStyle w:val="Compact"/>
            </w:pPr>
            <w:r>
              <w:t xml:space="preserve">Fecha baja</w:t>
            </w:r>
          </w:p>
        </w:tc>
        <w:tc>
          <w:tcPr/>
          <w:p>
            <w:pPr>
              <w:pStyle w:val="Compact"/>
            </w:pPr>
            <w:r>
              <w:t xml:space="preserve">Revisión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4"/>
    <w:bookmarkStart w:id="15" w:name="gestión-de-secretos-y-credenciales"/>
    <w:p>
      <w:pPr>
        <w:pStyle w:val="Heading2"/>
      </w:pPr>
      <w:r>
        <w:t xml:space="preserve">4. Gestión de secretos y credenciales</w:t>
      </w:r>
    </w:p>
    <w:p>
      <w:pPr>
        <w:pStyle w:val="Compact"/>
        <w:numPr>
          <w:ilvl w:val="0"/>
          <w:numId w:val="1001"/>
        </w:numPr>
      </w:pPr>
      <w:r>
        <w:t xml:space="preserve">Las credenciales de la solución se almacenan protegidas con</w:t>
      </w:r>
      <w:r>
        <w:t xml:space="preserve"> </w:t>
      </w:r>
      <w:r>
        <w:rPr>
          <w:rStyle w:val="VerbatimChar"/>
        </w:rPr>
        <w:t xml:space="preserve">[Argon2id / bcrypt]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Llaves maestras: fragmentadas/rotadas cada</w:t>
      </w:r>
      <w:r>
        <w:t xml:space="preserve"> </w:t>
      </w:r>
      <w:r>
        <w:rPr>
          <w:rStyle w:val="VerbatimChar"/>
        </w:rPr>
        <w:t xml:space="preserve">[n]</w:t>
      </w:r>
      <w:r>
        <w:t xml:space="preserve"> </w:t>
      </w:r>
      <w:r>
        <w:t xml:space="preserve">días, guardadas fuera del gestor.</w:t>
      </w:r>
    </w:p>
    <w:p>
      <w:pPr>
        <w:pStyle w:val="Compact"/>
        <w:numPr>
          <w:ilvl w:val="0"/>
          <w:numId w:val="1001"/>
        </w:numPr>
      </w:pPr>
      <w:r>
        <w:t xml:space="preserve">Prohibido: compartir cuentas, usar credenciales en texto plano, reutilizar password maestra en otros servicios.</w:t>
      </w:r>
    </w:p>
    <w:bookmarkEnd w:id="15"/>
    <w:bookmarkStart w:id="16" w:name="política-de-contraseñas-por-sistema"/>
    <w:p>
      <w:pPr>
        <w:pStyle w:val="Heading2"/>
      </w:pPr>
      <w:r>
        <w:t xml:space="preserve">5. Política de contraseñas (por sistema)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Sistema/tipo</w:t>
            </w:r>
          </w:p>
        </w:tc>
        <w:tc>
          <w:tcPr/>
          <w:p>
            <w:pPr>
              <w:pStyle w:val="Compact"/>
            </w:pPr>
            <w:r>
              <w:t xml:space="preserve">Regla de generación / regex</w:t>
            </w:r>
          </w:p>
        </w:tc>
        <w:tc>
          <w:tcPr/>
          <w:p>
            <w:pPr>
              <w:pStyle w:val="Compact"/>
            </w:pPr>
            <w:r>
              <w:t xml:space="preserve">Longitud</w:t>
            </w:r>
          </w:p>
        </w:tc>
        <w:tc>
          <w:tcPr/>
          <w:p>
            <w:pPr>
              <w:pStyle w:val="Compact"/>
            </w:pPr>
            <w:r>
              <w:t xml:space="preserve">Complejidad</w:t>
            </w:r>
          </w:p>
        </w:tc>
        <w:tc>
          <w:tcPr/>
          <w:p>
            <w:pPr>
              <w:pStyle w:val="Compact"/>
            </w:pPr>
            <w:r>
              <w:t xml:space="preserve">Ciclo de cambio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[Servidor]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[expresión regular]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[16+]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[may/mín/núm/símbol]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[90 d]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[App]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[regex]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[20+]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[alta]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[180 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maestra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[regex]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[mín 16]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[diseñada por el usuario]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[180 d / solo cambio]</w:t>
            </w:r>
          </w:p>
        </w:tc>
      </w:tr>
    </w:tbl>
    <w:bookmarkEnd w:id="16"/>
    <w:bookmarkStart w:id="17" w:name="registro-de-autenticaciones-audit"/>
    <w:p>
      <w:pPr>
        <w:pStyle w:val="Heading2"/>
      </w:pPr>
      <w:r>
        <w:t xml:space="preserve">6. Registro de autenticaciones (audit)</w:t>
      </w:r>
    </w:p>
    <w:p>
      <w:pPr>
        <w:pStyle w:val="Compact"/>
        <w:numPr>
          <w:ilvl w:val="0"/>
          <w:numId w:val="1002"/>
        </w:numPr>
      </w:pPr>
      <w:r>
        <w:t xml:space="preserve">Logs de autenticación exitosas y fallidas → SIEM.</w:t>
      </w:r>
    </w:p>
    <w:p>
      <w:pPr>
        <w:pStyle w:val="Compact"/>
        <w:numPr>
          <w:ilvl w:val="0"/>
          <w:numId w:val="1002"/>
        </w:numPr>
      </w:pPr>
      <w:r>
        <w:t xml:space="preserve">Alertas de</w:t>
      </w:r>
      <w:r>
        <w:t xml:space="preserve"> </w:t>
      </w:r>
      <w:r>
        <w:rPr>
          <w:rStyle w:val="VerbatimChar"/>
        </w:rPr>
        <w:t xml:space="preserve">[n]</w:t>
      </w:r>
      <w:r>
        <w:t xml:space="preserve"> </w:t>
      </w:r>
      <w:r>
        <w:t xml:space="preserve">intentos fallidos consecutivos.</w:t>
      </w:r>
    </w:p>
    <w:p>
      <w:pPr>
        <w:pStyle w:val="Compact"/>
        <w:numPr>
          <w:ilvl w:val="0"/>
          <w:numId w:val="1002"/>
        </w:numPr>
      </w:pPr>
      <w:r>
        <w:t xml:space="preserve">Registro de cambios (TOTP enroll/recover).</w:t>
      </w:r>
    </w:p>
    <w:p>
      <w:r>
        <w:pict>
          <v:rect style="width:0;height:1.5pt" o:hralign="center" o:hrstd="t" o:hr="t"/>
        </w:pict>
      </w:r>
    </w:p>
    <w:bookmarkEnd w:id="17"/>
    <w:bookmarkStart w:id="18" w:name="guía-de-llenado-blue-team"/>
    <w:p>
      <w:pPr>
        <w:pStyle w:val="Heading2"/>
      </w:pPr>
      <w:r>
        <w:t xml:space="preserve">Guía de llenado (Blue Team)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Cómo completar</w:t>
            </w:r>
          </w:p>
        </w:tc>
        <w:tc>
          <w:tcPr/>
          <w:p>
            <w:pPr>
              <w:pStyle w:val="Compact"/>
            </w:pPr>
            <w:r>
              <w:t xml:space="preserve">Con qué evidencia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 Team - Implementación</w:t>
            </w:r>
          </w:p>
        </w:tc>
        <w:tc>
          <w:tcPr/>
          <w:p>
            <w:pPr>
              <w:pStyle w:val="Compact"/>
            </w:pPr>
            <w:r>
              <w:t xml:space="preserve">Implementar TOTP, WebAuthn, Windows Hello (según corresponda)</w:t>
            </w:r>
          </w:p>
        </w:tc>
        <w:tc>
          <w:tcPr/>
          <w:p>
            <w:pPr>
              <w:pStyle w:val="Compact"/>
            </w:pPr>
            <w:r>
              <w:t xml:space="preserve">Captura de enroll +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 Team - Demo</w:t>
            </w:r>
          </w:p>
        </w:tc>
        <w:tc>
          <w:tcPr/>
          <w:p>
            <w:pPr>
              <w:pStyle w:val="Compact"/>
            </w:pPr>
            <w:r>
              <w:t xml:space="preserve">Probar políticas de factor por operación</w:t>
            </w:r>
          </w:p>
        </w:tc>
        <w:tc>
          <w:tcPr/>
          <w:p>
            <w:pPr>
              <w:pStyle w:val="Compact"/>
            </w:pPr>
            <w:r>
              <w:t xml:space="preserve">Video / capturas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 Team</w:t>
            </w:r>
          </w:p>
        </w:tc>
        <w:tc>
          <w:tcPr/>
          <w:p>
            <w:pPr>
              <w:pStyle w:val="Compact"/>
            </w:pPr>
            <w:r>
              <w:t xml:space="preserve">Atacará la autenticación (phishing, token, bypass)</w:t>
            </w:r>
          </w:p>
        </w:tc>
        <w:tc>
          <w:tcPr/>
          <w:p>
            <w:pPr>
              <w:pStyle w:val="Compact"/>
            </w:pPr>
            <w:r>
              <w:t xml:space="preserve">Informe Red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Cierre</w:t>
            </w:r>
          </w:p>
        </w:tc>
        <w:tc>
          <w:tcPr/>
          <w:p>
            <w:pPr>
              <w:pStyle w:val="Compact"/>
            </w:pPr>
            <w:r>
              <w:t xml:space="preserve">Corregir hallazgos de acceso</w:t>
            </w:r>
          </w:p>
        </w:tc>
        <w:tc>
          <w:tcPr/>
          <w:p>
            <w:pPr>
              <w:pStyle w:val="Compact"/>
            </w:pPr>
            <w:r>
              <w:t xml:space="preserve">Plan de mejora</w:t>
            </w:r>
          </w:p>
        </w:tc>
      </w:tr>
    </w:tbl>
    <w:bookmarkEnd w:id="18"/>
    <w:bookmarkStart w:id="19" w:name="check-de-aceptación"/>
    <w:p>
      <w:pPr>
        <w:pStyle w:val="Heading2"/>
      </w:pPr>
      <w:r>
        <w:t xml:space="preserve">Check de aceptación</w:t>
      </w:r>
    </w:p>
    <w:p>
      <w:pPr>
        <w:pStyle w:val="Compact"/>
        <w:numPr>
          <w:ilvl w:val="0"/>
          <w:numId w:val="1003"/>
        </w:numPr>
      </w:pPr>
      <w:r>
        <w:t xml:space="preserve">MFA obligatorio en al menos 2 operaciones críticas.</w:t>
      </w:r>
    </w:p>
    <w:p>
      <w:pPr>
        <w:pStyle w:val="Compact"/>
        <w:numPr>
          <w:ilvl w:val="0"/>
          <w:numId w:val="1004"/>
        </w:numPr>
      </w:pPr>
      <w:r>
        <w:t xml:space="preserve">TOTP operativo con RFC 6238.</w:t>
      </w:r>
    </w:p>
    <w:p>
      <w:pPr>
        <w:pStyle w:val="Compact"/>
        <w:numPr>
          <w:ilvl w:val="0"/>
          <w:numId w:val="1005"/>
        </w:numPr>
      </w:pPr>
      <w:r>
        <w:t xml:space="preserve">Argon2/bcrypt usado para hashing de credenciales.</w:t>
      </w:r>
    </w:p>
    <w:p>
      <w:pPr>
        <w:pStyle w:val="Compact"/>
        <w:numPr>
          <w:ilvl w:val="0"/>
          <w:numId w:val="1006"/>
        </w:numPr>
      </w:pPr>
      <w:r>
        <w:t xml:space="preserve">Revisión de accesos con acta.</w:t>
      </w:r>
    </w:p>
    <w:p>
      <w:pPr>
        <w:pStyle w:val="Compact"/>
        <w:numPr>
          <w:ilvl w:val="0"/>
          <w:numId w:val="1007"/>
        </w:numPr>
      </w:pPr>
      <w:r>
        <w:t xml:space="preserve">Registro de autenticaciones en el SIEM.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2026-09-07T12:28:45Z</dcterms:created>
  <dcterms:modified xsi:type="dcterms:W3CDTF">2026-09-07T12:28:45Z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