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2077" w:rsidRDefault="009D0698" w:rsidP="009D0698">
      <w:pPr>
        <w:spacing w:after="0"/>
      </w:pPr>
      <w:r>
        <w:rPr>
          <w:b/>
          <w:u w:val="single"/>
        </w:rPr>
        <w:t>ESTRUCTURAS DE CONTROL</w:t>
      </w:r>
    </w:p>
    <w:p w:rsidR="009D0698" w:rsidRDefault="009D0698" w:rsidP="009D0698">
      <w:pPr>
        <w:spacing w:after="0"/>
      </w:pPr>
      <w:r>
        <w:t xml:space="preserve">Son el medio por el cual los programadores </w:t>
      </w:r>
      <w:r w:rsidR="00636310">
        <w:t>pueden</w:t>
      </w:r>
      <w:r>
        <w:t xml:space="preserve"> determinar el flujo de ejecución entre los componentes de un programa.</w:t>
      </w:r>
    </w:p>
    <w:p w:rsidR="009D0698" w:rsidRDefault="009D0698" w:rsidP="009D0698">
      <w:pPr>
        <w:spacing w:after="0"/>
      </w:pPr>
      <w:r>
        <w:rPr>
          <w:noProof/>
          <w:lang w:eastAsia="es-AR"/>
        </w:rPr>
        <w:drawing>
          <wp:inline distT="0" distB="0" distL="0" distR="0">
            <wp:extent cx="3752850" cy="790575"/>
            <wp:effectExtent l="0" t="0" r="0" b="9525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:rsidR="009D0698" w:rsidRDefault="009D0698" w:rsidP="009D0698">
      <w:pPr>
        <w:pStyle w:val="Prrafodelista"/>
        <w:numPr>
          <w:ilvl w:val="0"/>
          <w:numId w:val="1"/>
        </w:numPr>
        <w:spacing w:after="0"/>
      </w:pPr>
      <w:r>
        <w:rPr>
          <w:u w:val="single"/>
        </w:rPr>
        <w:t>A nivel de unidad:</w:t>
      </w:r>
      <w:r>
        <w:t xml:space="preserve"> cuando el flujo de control se pasa entre unidades. Intervienen los pasajes de parámetros.</w:t>
      </w:r>
    </w:p>
    <w:p w:rsidR="009D0698" w:rsidRDefault="009D0698" w:rsidP="009D0698">
      <w:pPr>
        <w:pStyle w:val="Prrafodelista"/>
        <w:numPr>
          <w:ilvl w:val="0"/>
          <w:numId w:val="1"/>
        </w:numPr>
        <w:spacing w:after="0"/>
      </w:pPr>
      <w:r>
        <w:rPr>
          <w:u w:val="single"/>
        </w:rPr>
        <w:t>A nivel de sentencia:</w:t>
      </w:r>
      <w:r>
        <w:t xml:space="preserve"> se dividen en tres grupos.</w:t>
      </w:r>
    </w:p>
    <w:p w:rsidR="00636310" w:rsidRPr="009D0698" w:rsidRDefault="00636310" w:rsidP="00636310">
      <w:pPr>
        <w:spacing w:after="0"/>
        <w:ind w:left="708" w:firstLine="708"/>
      </w:pPr>
      <w:r>
        <w:rPr>
          <w:noProof/>
          <w:lang w:eastAsia="es-AR"/>
        </w:rPr>
        <w:drawing>
          <wp:inline distT="0" distB="0" distL="0" distR="0">
            <wp:extent cx="3305175" cy="1333500"/>
            <wp:effectExtent l="38100" t="0" r="66675" b="0"/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636310" w:rsidRDefault="00636310" w:rsidP="00636310">
      <w:pPr>
        <w:pStyle w:val="Prrafodelista"/>
        <w:numPr>
          <w:ilvl w:val="0"/>
          <w:numId w:val="1"/>
        </w:numPr>
        <w:spacing w:after="0"/>
      </w:pPr>
      <w:r>
        <w:rPr>
          <w:u w:val="single"/>
        </w:rPr>
        <w:t>Secuencia:</w:t>
      </w:r>
      <w:r>
        <w:t xml:space="preserve"> </w:t>
      </w:r>
    </w:p>
    <w:p w:rsidR="00636310" w:rsidRDefault="00636310" w:rsidP="00636310">
      <w:pPr>
        <w:pStyle w:val="Prrafodelista"/>
        <w:numPr>
          <w:ilvl w:val="1"/>
          <w:numId w:val="1"/>
        </w:numPr>
        <w:spacing w:after="0"/>
      </w:pPr>
      <w:r>
        <w:t xml:space="preserve">Es el flujo de control </w:t>
      </w:r>
      <w:r w:rsidR="00C30D09">
        <w:t>más</w:t>
      </w:r>
      <w:r>
        <w:t xml:space="preserve"> simple.</w:t>
      </w:r>
    </w:p>
    <w:p w:rsidR="00636310" w:rsidRDefault="00636310" w:rsidP="00636310">
      <w:pPr>
        <w:pStyle w:val="Prrafodelista"/>
        <w:numPr>
          <w:ilvl w:val="1"/>
          <w:numId w:val="1"/>
        </w:numPr>
        <w:spacing w:after="0"/>
      </w:pPr>
      <w:r>
        <w:t>Indica la ejecución de una sentencia a continuación de otra.</w:t>
      </w:r>
    </w:p>
    <w:p w:rsidR="00636310" w:rsidRDefault="00636310" w:rsidP="00636310">
      <w:pPr>
        <w:pStyle w:val="Prrafodelista"/>
        <w:numPr>
          <w:ilvl w:val="1"/>
          <w:numId w:val="1"/>
        </w:numPr>
        <w:spacing w:after="0"/>
      </w:pPr>
      <w:r>
        <w:t xml:space="preserve">El delimitador </w:t>
      </w:r>
      <w:r w:rsidR="00C30D09">
        <w:t>más</w:t>
      </w:r>
      <w:r>
        <w:t xml:space="preserve"> general y </w:t>
      </w:r>
      <w:r w:rsidR="00C30D09">
        <w:t>más</w:t>
      </w:r>
      <w:r>
        <w:t xml:space="preserve"> usado es el “;”</w:t>
      </w:r>
    </w:p>
    <w:p w:rsidR="00636310" w:rsidRDefault="00636310" w:rsidP="00636310">
      <w:pPr>
        <w:pStyle w:val="Prrafodelista"/>
        <w:numPr>
          <w:ilvl w:val="1"/>
          <w:numId w:val="1"/>
        </w:numPr>
        <w:spacing w:after="0"/>
      </w:pPr>
      <w:r>
        <w:t>Hay lenguajes que no tienen delimitador y establecen que por cada línea vaya una instrucción. Se los llaman orientados a línea. Ej: Fortran, Basic, Ruby, Phyton.</w:t>
      </w:r>
    </w:p>
    <w:p w:rsidR="00636310" w:rsidRDefault="00636310" w:rsidP="00636310">
      <w:pPr>
        <w:pStyle w:val="Prrafodelista"/>
        <w:numPr>
          <w:ilvl w:val="1"/>
          <w:numId w:val="1"/>
        </w:numPr>
        <w:spacing w:after="0"/>
      </w:pPr>
      <w:r>
        <w:t xml:space="preserve">Se pueden agrupar varias sentencias en una, llamada </w:t>
      </w:r>
      <w:r>
        <w:rPr>
          <w:i/>
        </w:rPr>
        <w:t>Sentencia Compuesta</w:t>
      </w:r>
      <w:r w:rsidR="00F25E48">
        <w:t>, llevan delimitadores como Begin y End. Ej: ADA, { y } en C, C++, Java, etc.</w:t>
      </w:r>
    </w:p>
    <w:p w:rsidR="00C30D09" w:rsidRPr="00C30D09" w:rsidRDefault="00C30D09" w:rsidP="00C30D09">
      <w:pPr>
        <w:pStyle w:val="Prrafodelista"/>
        <w:numPr>
          <w:ilvl w:val="0"/>
          <w:numId w:val="1"/>
        </w:numPr>
        <w:spacing w:after="0"/>
      </w:pPr>
      <w:r>
        <w:rPr>
          <w:u w:val="single"/>
        </w:rPr>
        <w:t>Asignación:</w:t>
      </w:r>
    </w:p>
    <w:p w:rsidR="00C30D09" w:rsidRDefault="00C30D09" w:rsidP="00C30D09">
      <w:pPr>
        <w:pStyle w:val="Prrafodelista"/>
        <w:numPr>
          <w:ilvl w:val="1"/>
          <w:numId w:val="1"/>
        </w:numPr>
        <w:spacing w:after="0"/>
      </w:pPr>
      <w:r>
        <w:t>Sentencia que produce cambios en los datos de la memoria.</w:t>
      </w:r>
    </w:p>
    <w:p w:rsidR="00C30D09" w:rsidRDefault="00C30D09" w:rsidP="00C30D09">
      <w:pPr>
        <w:pStyle w:val="Prrafodelista"/>
        <w:numPr>
          <w:ilvl w:val="1"/>
          <w:numId w:val="1"/>
        </w:numPr>
        <w:spacing w:after="0"/>
      </w:pPr>
      <w:r>
        <w:t>Asigna al L-valor de un dato objeto el R-valor de una expresión.</w:t>
      </w:r>
    </w:p>
    <w:p w:rsidR="00C30D09" w:rsidRDefault="00C30D09" w:rsidP="00C30D09">
      <w:pPr>
        <w:pStyle w:val="Prrafodelista"/>
        <w:numPr>
          <w:ilvl w:val="1"/>
          <w:numId w:val="1"/>
        </w:numPr>
        <w:spacing w:after="0"/>
      </w:pPr>
      <w:r>
        <w:t>Sintaxis en diferentes lenguajes.</w:t>
      </w:r>
    </w:p>
    <w:p w:rsidR="00C30D09" w:rsidRDefault="00C30D09" w:rsidP="00C30D09">
      <w:pPr>
        <w:pStyle w:val="Prrafodelista"/>
        <w:spacing w:after="0"/>
        <w:ind w:left="1440"/>
      </w:pPr>
      <w:r>
        <w:rPr>
          <w:noProof/>
          <w:lang w:eastAsia="es-AR"/>
        </w:rPr>
        <w:drawing>
          <wp:inline distT="0" distB="0" distL="0" distR="0" wp14:anchorId="0045D451" wp14:editId="52AABD92">
            <wp:extent cx="2585651" cy="1028700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0337" t="46374" r="13005" b="34772"/>
                    <a:stretch/>
                  </pic:blipFill>
                  <pic:spPr bwMode="auto">
                    <a:xfrm>
                      <a:off x="0" y="0"/>
                      <a:ext cx="2606056" cy="1036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D09" w:rsidRDefault="00C30D09" w:rsidP="00C30D09">
      <w:pPr>
        <w:pStyle w:val="Prrafodelista"/>
        <w:numPr>
          <w:ilvl w:val="0"/>
          <w:numId w:val="1"/>
        </w:numPr>
        <w:spacing w:after="0"/>
      </w:pPr>
      <w:r>
        <w:t>Distinción entre sentencia y expresión:</w:t>
      </w:r>
    </w:p>
    <w:p w:rsidR="00C30D09" w:rsidRDefault="00C30D09" w:rsidP="00C30D09">
      <w:pPr>
        <w:pStyle w:val="Prrafodelista"/>
        <w:numPr>
          <w:ilvl w:val="1"/>
          <w:numId w:val="1"/>
        </w:numPr>
        <w:spacing w:after="0"/>
      </w:pPr>
      <w:r>
        <w:t>En cualquier lenguaje convencional, existe diferencia entre sentencia de asignación y expresión.</w:t>
      </w:r>
    </w:p>
    <w:p w:rsidR="00C30D09" w:rsidRDefault="00C30D09" w:rsidP="00C30D09">
      <w:pPr>
        <w:pStyle w:val="Prrafodelista"/>
        <w:numPr>
          <w:ilvl w:val="1"/>
          <w:numId w:val="1"/>
        </w:numPr>
        <w:spacing w:after="0"/>
      </w:pPr>
      <w:r>
        <w:t>En otros lenguajes tales como C definen la sentencia de asignación, como una expresión con efectos laterales.</w:t>
      </w:r>
    </w:p>
    <w:p w:rsidR="00C30D09" w:rsidRDefault="00C30D09" w:rsidP="00C30D09">
      <w:pPr>
        <w:pStyle w:val="Prrafodelista"/>
        <w:numPr>
          <w:ilvl w:val="1"/>
          <w:numId w:val="1"/>
        </w:numPr>
        <w:spacing w:after="0"/>
      </w:pPr>
      <w:r>
        <w:t>Las sentencias de asignación devuelven valores.</w:t>
      </w:r>
    </w:p>
    <w:p w:rsidR="0036190D" w:rsidRDefault="00433E4C" w:rsidP="00C30D09">
      <w:pPr>
        <w:pStyle w:val="Prrafodelista"/>
        <w:numPr>
          <w:ilvl w:val="1"/>
          <w:numId w:val="1"/>
        </w:numPr>
        <w:spacing w:after="0"/>
      </w:pPr>
      <w:r>
        <w:t>Evalúa</w:t>
      </w:r>
      <w:r w:rsidR="0036190D">
        <w:t xml:space="preserve"> de derecha a izquierda en C</w:t>
      </w:r>
    </w:p>
    <w:p w:rsidR="0036190D" w:rsidRDefault="0036190D" w:rsidP="00C30D09">
      <w:pPr>
        <w:pStyle w:val="Prrafodelista"/>
        <w:numPr>
          <w:ilvl w:val="1"/>
          <w:numId w:val="1"/>
        </w:numPr>
        <w:spacing w:after="0"/>
      </w:pPr>
      <w:r>
        <w:t>Ejemplo a=b=c=0;</w:t>
      </w:r>
    </w:p>
    <w:p w:rsidR="0036190D" w:rsidRDefault="0036190D" w:rsidP="00C30D09">
      <w:pPr>
        <w:pStyle w:val="Prrafodelista"/>
        <w:numPr>
          <w:ilvl w:val="1"/>
          <w:numId w:val="1"/>
        </w:numPr>
        <w:spacing w:after="0"/>
      </w:pPr>
      <w:r>
        <w:t>If (i=30) printf(“es verdadero”)</w:t>
      </w:r>
    </w:p>
    <w:p w:rsidR="0036190D" w:rsidRDefault="0036190D" w:rsidP="00C30D09">
      <w:pPr>
        <w:pStyle w:val="Prrafodelista"/>
        <w:numPr>
          <w:ilvl w:val="1"/>
          <w:numId w:val="1"/>
        </w:numPr>
        <w:spacing w:after="0"/>
      </w:pPr>
      <w:r>
        <w:t>La mayoría de los lenguajes de programación requieren que sobre el lado izquierdo de la asignación aparezca un l-valor. C permite cualquier expresión que denote un l-valor.</w:t>
      </w:r>
    </w:p>
    <w:p w:rsidR="0036190D" w:rsidRDefault="0036190D" w:rsidP="0036190D">
      <w:pPr>
        <w:pStyle w:val="Prrafodelista"/>
        <w:numPr>
          <w:ilvl w:val="0"/>
          <w:numId w:val="1"/>
        </w:numPr>
        <w:spacing w:after="0"/>
      </w:pPr>
      <w:r>
        <w:rPr>
          <w:u w:val="single"/>
        </w:rPr>
        <w:t>Selección:</w:t>
      </w:r>
    </w:p>
    <w:p w:rsidR="0036190D" w:rsidRDefault="0036190D" w:rsidP="0036190D">
      <w:pPr>
        <w:pStyle w:val="Prrafodelista"/>
        <w:numPr>
          <w:ilvl w:val="1"/>
          <w:numId w:val="1"/>
        </w:numPr>
        <w:spacing w:after="0"/>
      </w:pPr>
      <w:r>
        <w:t xml:space="preserve">Esta estructura de control permite que el programador pueda </w:t>
      </w:r>
      <w:r w:rsidR="00433E4C">
        <w:t>expresar una elección entre un cierto número posible de sentencias alternativas.</w:t>
      </w:r>
    </w:p>
    <w:p w:rsidR="00433E4C" w:rsidRDefault="00433E4C" w:rsidP="0036190D">
      <w:pPr>
        <w:pStyle w:val="Prrafodelista"/>
        <w:numPr>
          <w:ilvl w:val="1"/>
          <w:numId w:val="1"/>
        </w:numPr>
        <w:spacing w:after="0"/>
      </w:pPr>
      <w:r>
        <w:t>Evolución:</w:t>
      </w:r>
    </w:p>
    <w:p w:rsidR="00433E4C" w:rsidRDefault="009E1FB2" w:rsidP="009E1FB2">
      <w:pPr>
        <w:spacing w:after="0"/>
        <w:ind w:left="1416" w:firstLine="708"/>
      </w:pPr>
      <w:r>
        <w:sym w:font="Wingdings" w:char="F0E0"/>
      </w:r>
      <w:r>
        <w:t xml:space="preserve"> </w:t>
      </w:r>
      <w:r w:rsidR="00433E4C">
        <w:t>If lógico de Fortran</w:t>
      </w:r>
    </w:p>
    <w:p w:rsidR="00433E4C" w:rsidRDefault="00433E4C" w:rsidP="00433E4C">
      <w:pPr>
        <w:pStyle w:val="Prrafodelista"/>
        <w:numPr>
          <w:ilvl w:val="3"/>
          <w:numId w:val="1"/>
        </w:numPr>
        <w:spacing w:after="0"/>
      </w:pPr>
      <w:r>
        <w:t>If (condición lógica) sentencia</w:t>
      </w:r>
    </w:p>
    <w:p w:rsidR="00433E4C" w:rsidRDefault="00433E4C" w:rsidP="00433E4C">
      <w:pPr>
        <w:spacing w:after="0"/>
        <w:ind w:left="2124"/>
      </w:pPr>
      <w:r>
        <w:t>Si la condición es verdadera ejecuta la sentencia.</w:t>
      </w:r>
    </w:p>
    <w:p w:rsidR="00433E4C" w:rsidRDefault="009E1FB2" w:rsidP="009E1FB2">
      <w:pPr>
        <w:spacing w:after="0"/>
        <w:ind w:left="1416" w:firstLine="708"/>
      </w:pPr>
      <w:r>
        <w:sym w:font="Wingdings" w:char="F0E0"/>
      </w:r>
      <w:r>
        <w:t xml:space="preserve"> </w:t>
      </w:r>
      <w:r w:rsidR="00433E4C">
        <w:t>If then else de Algol</w:t>
      </w:r>
    </w:p>
    <w:p w:rsidR="00433E4C" w:rsidRDefault="00433E4C" w:rsidP="00433E4C">
      <w:pPr>
        <w:pStyle w:val="Prrafodelista"/>
        <w:numPr>
          <w:ilvl w:val="3"/>
          <w:numId w:val="1"/>
        </w:numPr>
        <w:spacing w:after="0"/>
      </w:pPr>
      <w:r>
        <w:lastRenderedPageBreak/>
        <w:t>If (condición lógica) then sentencia1</w:t>
      </w:r>
    </w:p>
    <w:p w:rsidR="00433E4C" w:rsidRDefault="00433E4C" w:rsidP="00433E4C">
      <w:pPr>
        <w:pStyle w:val="Prrafodelista"/>
        <w:spacing w:after="0"/>
        <w:ind w:left="4248"/>
      </w:pPr>
      <w:r>
        <w:t>Else sentencia2</w:t>
      </w:r>
    </w:p>
    <w:p w:rsidR="00433E4C" w:rsidRDefault="00433E4C" w:rsidP="00433E4C">
      <w:pPr>
        <w:spacing w:after="0"/>
      </w:pPr>
      <w:r>
        <w:tab/>
      </w:r>
      <w:r>
        <w:tab/>
      </w:r>
      <w:r>
        <w:tab/>
        <w:t>Esto permite tomar dos caminos posibles</w:t>
      </w:r>
    </w:p>
    <w:p w:rsidR="00433E4C" w:rsidRDefault="00433E4C" w:rsidP="00433E4C">
      <w:pPr>
        <w:pStyle w:val="Prrafodelista"/>
        <w:numPr>
          <w:ilvl w:val="2"/>
          <w:numId w:val="1"/>
        </w:numPr>
        <w:spacing w:after="0"/>
      </w:pPr>
      <w:r w:rsidRPr="0067244E">
        <w:rPr>
          <w:u w:val="dotted"/>
        </w:rPr>
        <w:t>Problemas</w:t>
      </w:r>
      <w:r>
        <w:t>:</w:t>
      </w:r>
    </w:p>
    <w:p w:rsidR="00433E4C" w:rsidRDefault="00433E4C" w:rsidP="00433E4C">
      <w:pPr>
        <w:pStyle w:val="Prrafodelista"/>
        <w:numPr>
          <w:ilvl w:val="3"/>
          <w:numId w:val="1"/>
        </w:numPr>
        <w:spacing w:after="0"/>
      </w:pPr>
      <w:r>
        <w:t>Ambigüedad, no establecía por lenguaje como se asociaban los else con los if abiertos.</w:t>
      </w:r>
    </w:p>
    <w:p w:rsidR="00433E4C" w:rsidRDefault="00433E4C" w:rsidP="00433E4C">
      <w:pPr>
        <w:pStyle w:val="Prrafodelista"/>
        <w:numPr>
          <w:ilvl w:val="4"/>
          <w:numId w:val="1"/>
        </w:numPr>
        <w:spacing w:after="0"/>
      </w:pPr>
      <w:r>
        <w:t>If then else de Pl/1, Pascal y C sin ambigüedad.</w:t>
      </w:r>
    </w:p>
    <w:p w:rsidR="00433E4C" w:rsidRDefault="00433E4C" w:rsidP="00433E4C">
      <w:pPr>
        <w:pStyle w:val="Prrafodelista"/>
        <w:numPr>
          <w:ilvl w:val="3"/>
          <w:numId w:val="1"/>
        </w:numPr>
        <w:spacing w:after="0"/>
      </w:pPr>
      <w:r>
        <w:t>Establecen por lenguaje que cada else cierra con el último if abierto.</w:t>
      </w:r>
    </w:p>
    <w:p w:rsidR="00433E4C" w:rsidRDefault="00433E4C" w:rsidP="00433E4C">
      <w:pPr>
        <w:pStyle w:val="Prrafodelista"/>
        <w:numPr>
          <w:ilvl w:val="2"/>
          <w:numId w:val="1"/>
        </w:numPr>
        <w:spacing w:after="0"/>
      </w:pPr>
      <w:r w:rsidRPr="0067244E">
        <w:rPr>
          <w:u w:val="dotted"/>
        </w:rPr>
        <w:t>Solución</w:t>
      </w:r>
      <w:r>
        <w:t>: sentencia de cierre del bloque condicional, por ejemplo end if, fi, etc.</w:t>
      </w:r>
    </w:p>
    <w:p w:rsidR="00433E4C" w:rsidRDefault="00433E4C" w:rsidP="00433E4C">
      <w:pPr>
        <w:pStyle w:val="Prrafodelista"/>
        <w:numPr>
          <w:ilvl w:val="2"/>
          <w:numId w:val="1"/>
        </w:numPr>
        <w:spacing w:after="0"/>
      </w:pPr>
      <w:r w:rsidRPr="0067244E">
        <w:rPr>
          <w:u w:val="dotted"/>
        </w:rPr>
        <w:t>Desventajas</w:t>
      </w:r>
      <w:r>
        <w:t>: Ilegibilidad, programas con muchos if anidados pueden ser ilegibles. Utilizar Begin End.</w:t>
      </w:r>
    </w:p>
    <w:p w:rsidR="009E1FB2" w:rsidRDefault="00C04B23" w:rsidP="00C04B23">
      <w:pPr>
        <w:pStyle w:val="Prrafodelista"/>
        <w:spacing w:after="0"/>
        <w:ind w:left="2160"/>
      </w:pPr>
      <w:r>
        <w:sym w:font="Wingdings" w:char="F0E0"/>
      </w:r>
      <w:r>
        <w:t xml:space="preserve"> If then else de Python, sin Ambigüedad y legible</w:t>
      </w:r>
    </w:p>
    <w:p w:rsidR="00C04B23" w:rsidRDefault="00C04B23" w:rsidP="00C04B23">
      <w:pPr>
        <w:pStyle w:val="Prrafodelista"/>
        <w:spacing w:after="0"/>
        <w:ind w:left="2160"/>
      </w:pPr>
      <w:r>
        <w:rPr>
          <w:noProof/>
          <w:lang w:eastAsia="es-AR"/>
        </w:rPr>
        <w:drawing>
          <wp:inline distT="0" distB="0" distL="0" distR="0" wp14:anchorId="660C8813" wp14:editId="74607BED">
            <wp:extent cx="4304565" cy="89535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6182" t="45609" r="7988" b="41142"/>
                    <a:stretch/>
                  </pic:blipFill>
                  <pic:spPr bwMode="auto">
                    <a:xfrm>
                      <a:off x="0" y="0"/>
                      <a:ext cx="4323895" cy="899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B23" w:rsidRDefault="00C04B23" w:rsidP="00C04B23">
      <w:pPr>
        <w:pStyle w:val="Prrafodelista"/>
        <w:numPr>
          <w:ilvl w:val="3"/>
          <w:numId w:val="1"/>
        </w:numPr>
        <w:spacing w:after="0"/>
      </w:pPr>
      <w:r>
        <w:t>: es obligatorio al final del if, else y elif</w:t>
      </w:r>
    </w:p>
    <w:p w:rsidR="00C04B23" w:rsidRDefault="00C04B23" w:rsidP="00C04B23">
      <w:pPr>
        <w:pStyle w:val="Prrafodelista"/>
        <w:numPr>
          <w:ilvl w:val="3"/>
          <w:numId w:val="1"/>
        </w:numPr>
        <w:spacing w:after="0"/>
      </w:pPr>
      <w:r>
        <w:t>La indentacion es obligatoria al colocar las sentencias correspondientes tanto al if, else y elif.</w:t>
      </w:r>
    </w:p>
    <w:p w:rsidR="007E0E05" w:rsidRDefault="007E0E05" w:rsidP="007E0E05">
      <w:pPr>
        <w:pStyle w:val="Prrafodelista"/>
        <w:numPr>
          <w:ilvl w:val="2"/>
          <w:numId w:val="1"/>
        </w:numPr>
        <w:spacing w:after="0"/>
      </w:pPr>
      <w:r>
        <w:t>Sentencia condicional – A if C else B de Phyton</w:t>
      </w:r>
    </w:p>
    <w:p w:rsidR="007E0E05" w:rsidRDefault="007E0E05" w:rsidP="007E0E05">
      <w:pPr>
        <w:pStyle w:val="Prrafodelista"/>
        <w:numPr>
          <w:ilvl w:val="3"/>
          <w:numId w:val="1"/>
        </w:numPr>
        <w:spacing w:after="0"/>
      </w:pPr>
      <w:r>
        <w:t>Construcción equivalente al “?” del lenguaje C</w:t>
      </w:r>
    </w:p>
    <w:p w:rsidR="007E0E05" w:rsidRDefault="007E0E05" w:rsidP="007E0E05">
      <w:pPr>
        <w:pStyle w:val="Prrafodelista"/>
        <w:numPr>
          <w:ilvl w:val="3"/>
          <w:numId w:val="1"/>
        </w:numPr>
        <w:spacing w:after="0"/>
      </w:pPr>
      <w:r>
        <w:t>Devuelve A si se cumple la condición C, sino devuelve B</w:t>
      </w:r>
    </w:p>
    <w:p w:rsidR="007E0E05" w:rsidRDefault="007E0E05" w:rsidP="007E0E05">
      <w:pPr>
        <w:pStyle w:val="Prrafodelista"/>
        <w:numPr>
          <w:ilvl w:val="3"/>
          <w:numId w:val="1"/>
        </w:numPr>
        <w:spacing w:after="0"/>
      </w:pPr>
      <w:r>
        <w:t>Ejemplo:</w:t>
      </w:r>
    </w:p>
    <w:p w:rsidR="002214D2" w:rsidRDefault="002214D2" w:rsidP="002214D2">
      <w:pPr>
        <w:pStyle w:val="Prrafodelista"/>
        <w:spacing w:after="0"/>
        <w:ind w:left="2880"/>
      </w:pPr>
      <w:r>
        <w:rPr>
          <w:noProof/>
          <w:lang w:eastAsia="es-AR"/>
        </w:rPr>
        <w:drawing>
          <wp:inline distT="0" distB="0" distL="0" distR="0" wp14:anchorId="365E5DBF" wp14:editId="3BF7F571">
            <wp:extent cx="3286125" cy="151219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7328" t="51470" r="10281" b="22031"/>
                    <a:stretch/>
                  </pic:blipFill>
                  <pic:spPr bwMode="auto">
                    <a:xfrm>
                      <a:off x="0" y="0"/>
                      <a:ext cx="3293437" cy="1515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4D2" w:rsidRDefault="00E07DD8" w:rsidP="00E07DD8">
      <w:pPr>
        <w:pStyle w:val="Prrafodelista"/>
        <w:numPr>
          <w:ilvl w:val="0"/>
          <w:numId w:val="1"/>
        </w:numPr>
        <w:spacing w:after="0"/>
      </w:pPr>
      <w:r>
        <w:rPr>
          <w:u w:val="single"/>
        </w:rPr>
        <w:t>Selección Multiple:</w:t>
      </w:r>
    </w:p>
    <w:p w:rsidR="00E07DD8" w:rsidRDefault="00E07DD8" w:rsidP="00E07DD8">
      <w:pPr>
        <w:pStyle w:val="Prrafodelista"/>
        <w:numPr>
          <w:ilvl w:val="1"/>
          <w:numId w:val="1"/>
        </w:numPr>
        <w:spacing w:after="0"/>
      </w:pPr>
      <w:r>
        <w:t>Sentencia Select de Pl/1: Pl/1 incorpora la sentencia de selección entre dos o más opciones.</w:t>
      </w:r>
    </w:p>
    <w:p w:rsidR="00E07DD8" w:rsidRDefault="00E07DD8" w:rsidP="00E07DD8">
      <w:pPr>
        <w:pStyle w:val="Prrafodelista"/>
        <w:spacing w:after="0"/>
        <w:ind w:left="1440"/>
      </w:pPr>
      <w:r>
        <w:t>Select</w:t>
      </w:r>
    </w:p>
    <w:p w:rsidR="00E07DD8" w:rsidRDefault="00E07DD8" w:rsidP="00E07DD8">
      <w:pPr>
        <w:pStyle w:val="Prrafodelista"/>
        <w:spacing w:after="0"/>
        <w:ind w:left="1440"/>
      </w:pPr>
      <w:r>
        <w:tab/>
        <w:t>When (a) sentencia1;</w:t>
      </w:r>
    </w:p>
    <w:p w:rsidR="00E07DD8" w:rsidRDefault="00E07DD8" w:rsidP="00E07DD8">
      <w:pPr>
        <w:pStyle w:val="Prrafodelista"/>
        <w:spacing w:after="0"/>
        <w:ind w:left="1440"/>
      </w:pPr>
      <w:r>
        <w:tab/>
        <w:t>When (b) sentencia2;</w:t>
      </w:r>
    </w:p>
    <w:p w:rsidR="00E07DD8" w:rsidRDefault="00E07DD8" w:rsidP="00E07DD8">
      <w:pPr>
        <w:pStyle w:val="Prrafodelista"/>
        <w:spacing w:after="0"/>
        <w:ind w:left="1440"/>
      </w:pPr>
      <w:r>
        <w:tab/>
        <w:t>……</w:t>
      </w:r>
    </w:p>
    <w:p w:rsidR="00E07DD8" w:rsidRDefault="00E07DD8" w:rsidP="00E07DD8">
      <w:pPr>
        <w:pStyle w:val="Prrafodelista"/>
        <w:spacing w:after="0"/>
        <w:ind w:left="1440"/>
      </w:pPr>
      <w:r>
        <w:tab/>
        <w:t>Otherwise sentencia n;</w:t>
      </w:r>
    </w:p>
    <w:p w:rsidR="00E07DD8" w:rsidRDefault="00E07DD8" w:rsidP="00E07DD8">
      <w:pPr>
        <w:pStyle w:val="Prrafodelista"/>
        <w:spacing w:after="0"/>
        <w:ind w:left="1440"/>
      </w:pPr>
      <w:r>
        <w:t>End;</w:t>
      </w:r>
    </w:p>
    <w:p w:rsidR="00E07DD8" w:rsidRDefault="00E07DD8" w:rsidP="00E07DD8">
      <w:pPr>
        <w:pStyle w:val="Prrafodelista"/>
        <w:spacing w:after="0"/>
        <w:ind w:left="1440"/>
      </w:pPr>
      <w:r>
        <w:t>Reemplaza al if (A) then sentencia1</w:t>
      </w:r>
    </w:p>
    <w:p w:rsidR="00E07DD8" w:rsidRDefault="00E07DD8" w:rsidP="00E07DD8">
      <w:pPr>
        <w:pStyle w:val="Prrafodelista"/>
        <w:spacing w:after="0"/>
        <w:ind w:left="1440"/>
      </w:pPr>
      <w:r>
        <w:tab/>
      </w:r>
      <w:r>
        <w:tab/>
        <w:t>Else if (B) then sentencia 2</w:t>
      </w:r>
    </w:p>
    <w:p w:rsidR="00E07DD8" w:rsidRDefault="00E07DD8" w:rsidP="00E07DD8">
      <w:pPr>
        <w:pStyle w:val="Prrafodelista"/>
        <w:spacing w:after="0"/>
        <w:ind w:left="1440"/>
      </w:pPr>
      <w:r>
        <w:tab/>
      </w:r>
      <w:r>
        <w:tab/>
        <w:t>…….</w:t>
      </w:r>
    </w:p>
    <w:p w:rsidR="00E07DD8" w:rsidRDefault="00E07DD8" w:rsidP="00E07DD8">
      <w:pPr>
        <w:pStyle w:val="Prrafodelista"/>
        <w:numPr>
          <w:ilvl w:val="1"/>
          <w:numId w:val="1"/>
        </w:numPr>
        <w:spacing w:after="0"/>
      </w:pPr>
      <w:r>
        <w:t>Pascal:</w:t>
      </w:r>
    </w:p>
    <w:p w:rsidR="00E07DD8" w:rsidRDefault="00E07DD8" w:rsidP="00E07DD8">
      <w:pPr>
        <w:pStyle w:val="Prrafodelista"/>
        <w:numPr>
          <w:ilvl w:val="2"/>
          <w:numId w:val="1"/>
        </w:numPr>
        <w:spacing w:after="0"/>
      </w:pPr>
      <w:r>
        <w:t>Incorpora que los valores de la expresión sean ordinales y ramas con etiquetas. No importan el orden en que aparecen las ramas. Tiene la opción “else”.</w:t>
      </w:r>
    </w:p>
    <w:p w:rsidR="00E07DD8" w:rsidRDefault="00E07DD8" w:rsidP="00E07DD8">
      <w:pPr>
        <w:pStyle w:val="Prrafodelista"/>
        <w:numPr>
          <w:ilvl w:val="2"/>
          <w:numId w:val="1"/>
        </w:numPr>
        <w:spacing w:after="0"/>
      </w:pPr>
      <w:r>
        <w:t>Es inseguro porque no establece que sucede cuando un valor no cae dentro de las alternativas puestas.</w:t>
      </w:r>
    </w:p>
    <w:p w:rsidR="00E07DD8" w:rsidRDefault="00E07DD8" w:rsidP="00E07DD8">
      <w:pPr>
        <w:pStyle w:val="Prrafodelista"/>
        <w:spacing w:after="0"/>
        <w:ind w:left="2160"/>
      </w:pPr>
      <w:r>
        <w:rPr>
          <w:noProof/>
          <w:lang w:eastAsia="es-AR"/>
        </w:rPr>
        <w:lastRenderedPageBreak/>
        <w:drawing>
          <wp:inline distT="0" distB="0" distL="0" distR="0" wp14:anchorId="206D2D5A" wp14:editId="5930ED2F">
            <wp:extent cx="2847975" cy="1579075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2631" t="53508" r="8417" b="17955"/>
                    <a:stretch/>
                  </pic:blipFill>
                  <pic:spPr bwMode="auto">
                    <a:xfrm>
                      <a:off x="0" y="0"/>
                      <a:ext cx="2862897" cy="1587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DD8" w:rsidRDefault="00E07DD8" w:rsidP="00E07DD8">
      <w:pPr>
        <w:pStyle w:val="Prrafodelista"/>
        <w:numPr>
          <w:ilvl w:val="1"/>
          <w:numId w:val="1"/>
        </w:numPr>
        <w:spacing w:after="0"/>
      </w:pPr>
      <w:r>
        <w:t>ADA:</w:t>
      </w:r>
    </w:p>
    <w:p w:rsidR="00E07DD8" w:rsidRDefault="00E07DD8" w:rsidP="00E07DD8">
      <w:pPr>
        <w:pStyle w:val="Prrafodelista"/>
        <w:numPr>
          <w:ilvl w:val="2"/>
          <w:numId w:val="1"/>
        </w:numPr>
        <w:spacing w:after="0"/>
      </w:pPr>
      <w:r>
        <w:t>Las expresiones pueden ser solamente de tipo entero o enumerativo.</w:t>
      </w:r>
    </w:p>
    <w:p w:rsidR="00E07DD8" w:rsidRDefault="00E07DD8" w:rsidP="00E07DD8">
      <w:pPr>
        <w:pStyle w:val="Prrafodelista"/>
        <w:numPr>
          <w:ilvl w:val="2"/>
          <w:numId w:val="1"/>
        </w:numPr>
        <w:spacing w:after="0"/>
      </w:pPr>
      <w:r>
        <w:t>En las selecciones se debe estipular todos los valores posibles que puede tomar la expresión.</w:t>
      </w:r>
    </w:p>
    <w:p w:rsidR="00E07DD8" w:rsidRDefault="00E07DD8" w:rsidP="00E07DD8">
      <w:pPr>
        <w:pStyle w:val="Prrafodelista"/>
        <w:numPr>
          <w:ilvl w:val="2"/>
          <w:numId w:val="1"/>
        </w:numPr>
        <w:spacing w:after="0"/>
      </w:pPr>
      <w:r>
        <w:t>Tiene la cláusula Others que se puede utilizar para representar a aquellos valores que no se especificación explícitamente.</w:t>
      </w:r>
    </w:p>
    <w:p w:rsidR="00E07DD8" w:rsidRDefault="00E07DD8" w:rsidP="00E07DD8">
      <w:pPr>
        <w:pStyle w:val="Prrafodelista"/>
        <w:spacing w:after="0"/>
        <w:ind w:left="2832"/>
      </w:pPr>
      <w:r>
        <w:t>Si NO se coloca la rama para un posible valor o si NO aparece la opción Others en esos casos, no pasara la compilación.</w:t>
      </w:r>
    </w:p>
    <w:p w:rsidR="00E07DD8" w:rsidRDefault="00E07DD8" w:rsidP="00E07DD8">
      <w:pPr>
        <w:pStyle w:val="Prrafodelista"/>
        <w:numPr>
          <w:ilvl w:val="2"/>
          <w:numId w:val="1"/>
        </w:numPr>
        <w:spacing w:after="0"/>
      </w:pPr>
      <w:r>
        <w:t>Ejemplo 1:</w:t>
      </w:r>
    </w:p>
    <w:p w:rsidR="00E07DD8" w:rsidRDefault="00E07DD8" w:rsidP="00E07DD8">
      <w:pPr>
        <w:pStyle w:val="Prrafodelista"/>
        <w:spacing w:after="0"/>
        <w:ind w:left="2160"/>
      </w:pPr>
      <w:r>
        <w:t>Case operador is</w:t>
      </w:r>
    </w:p>
    <w:p w:rsidR="00E07DD8" w:rsidRDefault="00E07DD8" w:rsidP="00E07DD8">
      <w:pPr>
        <w:pStyle w:val="Prrafodelista"/>
        <w:spacing w:after="0"/>
        <w:ind w:left="2160"/>
      </w:pPr>
      <w:r>
        <w:t>When ‘+’ =&gt; result:=a + b;</w:t>
      </w:r>
    </w:p>
    <w:p w:rsidR="00E07DD8" w:rsidRDefault="00E07DD8" w:rsidP="00E07DD8">
      <w:pPr>
        <w:pStyle w:val="Prrafodelista"/>
        <w:spacing w:after="0"/>
        <w:ind w:left="2160"/>
      </w:pPr>
      <w:r>
        <w:t>When ‘-‘ =&gt; result:=a – b;</w:t>
      </w:r>
    </w:p>
    <w:p w:rsidR="00E07DD8" w:rsidRDefault="00E07DD8" w:rsidP="00E07DD8">
      <w:pPr>
        <w:pStyle w:val="Prrafodelista"/>
        <w:spacing w:after="0"/>
        <w:ind w:left="2160"/>
      </w:pPr>
      <w:r>
        <w:t>When Others =&gt; result:=a * b;</w:t>
      </w:r>
    </w:p>
    <w:p w:rsidR="00E07DD8" w:rsidRDefault="00E07DD8" w:rsidP="00E07DD8">
      <w:pPr>
        <w:pStyle w:val="Prrafodelista"/>
        <w:spacing w:after="0"/>
        <w:ind w:left="2160"/>
      </w:pPr>
      <w:r>
        <w:t>End case</w:t>
      </w:r>
    </w:p>
    <w:p w:rsidR="00E07DD8" w:rsidRDefault="00E07DD8" w:rsidP="00E07DD8">
      <w:pPr>
        <w:pStyle w:val="Prrafodelista"/>
        <w:spacing w:after="0"/>
        <w:ind w:left="2160"/>
      </w:pPr>
    </w:p>
    <w:p w:rsidR="00E07DD8" w:rsidRDefault="00E07DD8" w:rsidP="00E07DD8">
      <w:pPr>
        <w:pStyle w:val="Prrafodelista"/>
        <w:spacing w:after="0"/>
        <w:ind w:left="2160"/>
      </w:pPr>
      <w:r>
        <w:t xml:space="preserve">La </w:t>
      </w:r>
      <w:r w:rsidR="00263E8C">
        <w:t>cláusula</w:t>
      </w:r>
      <w:r>
        <w:t xml:space="preserve"> others se debe colocar porque las etiquetas de las ramas NO abarcan todos los posibles valores de Operador.</w:t>
      </w:r>
    </w:p>
    <w:p w:rsidR="00263E8C" w:rsidRDefault="00263E8C" w:rsidP="00263E8C">
      <w:pPr>
        <w:pStyle w:val="Prrafodelista"/>
        <w:numPr>
          <w:ilvl w:val="2"/>
          <w:numId w:val="1"/>
        </w:numPr>
        <w:spacing w:after="0"/>
      </w:pPr>
      <w:r>
        <w:t>Ejemplo 2:</w:t>
      </w:r>
    </w:p>
    <w:p w:rsidR="00263E8C" w:rsidRDefault="00263E8C" w:rsidP="00263E8C">
      <w:pPr>
        <w:pStyle w:val="Prrafodelista"/>
        <w:spacing w:after="0"/>
        <w:ind w:left="2160"/>
      </w:pPr>
      <w:r>
        <w:t>Case hoy is</w:t>
      </w:r>
    </w:p>
    <w:p w:rsidR="00263E8C" w:rsidRDefault="00263E8C" w:rsidP="00263E8C">
      <w:pPr>
        <w:pStyle w:val="Prrafodelista"/>
        <w:spacing w:after="0"/>
        <w:ind w:left="2160"/>
      </w:pPr>
      <w:r>
        <w:t>When MIE..VIE =&gt; Entrenar_duro; -- rango</w:t>
      </w:r>
    </w:p>
    <w:p w:rsidR="00263E8C" w:rsidRDefault="00263E8C" w:rsidP="00263E8C">
      <w:pPr>
        <w:pStyle w:val="Prrafodelista"/>
        <w:spacing w:after="0"/>
        <w:ind w:left="2160"/>
      </w:pPr>
      <w:r>
        <w:t>When MAR | SAB =&gt; Entrenar_poco; -- varias elecciones</w:t>
      </w:r>
    </w:p>
    <w:p w:rsidR="00263E8C" w:rsidRDefault="00263E8C" w:rsidP="00263E8C">
      <w:pPr>
        <w:pStyle w:val="Prrafodelista"/>
        <w:spacing w:after="0"/>
        <w:ind w:left="2160"/>
      </w:pPr>
      <w:r>
        <w:t>When DOM =&gt; Competir; -- una elección</w:t>
      </w:r>
    </w:p>
    <w:p w:rsidR="00263E8C" w:rsidRDefault="00263E8C" w:rsidP="00263E8C">
      <w:pPr>
        <w:pStyle w:val="Prrafodelista"/>
        <w:spacing w:after="0"/>
        <w:ind w:left="2160"/>
      </w:pPr>
      <w:r>
        <w:t xml:space="preserve">When Others =&gt; Descansar; -- debe ser única y la </w:t>
      </w:r>
      <w:r w:rsidR="008B0102">
        <w:t>última</w:t>
      </w:r>
      <w:r>
        <w:t xml:space="preserve"> alternativa</w:t>
      </w:r>
    </w:p>
    <w:p w:rsidR="00263E8C" w:rsidRDefault="00263E8C" w:rsidP="00263E8C">
      <w:pPr>
        <w:pStyle w:val="Prrafodelista"/>
        <w:spacing w:after="0"/>
        <w:ind w:left="2160"/>
      </w:pPr>
      <w:r>
        <w:t>End case;</w:t>
      </w:r>
    </w:p>
    <w:p w:rsidR="00B135E1" w:rsidRDefault="00B135E1" w:rsidP="00B135E1">
      <w:pPr>
        <w:pStyle w:val="Prrafodelista"/>
        <w:numPr>
          <w:ilvl w:val="1"/>
          <w:numId w:val="1"/>
        </w:numPr>
        <w:spacing w:after="0"/>
      </w:pPr>
      <w:r>
        <w:t>C, C++:</w:t>
      </w:r>
    </w:p>
    <w:p w:rsidR="00B135E1" w:rsidRDefault="00B135E1" w:rsidP="00B135E1">
      <w:pPr>
        <w:pStyle w:val="Prrafodelista"/>
        <w:numPr>
          <w:ilvl w:val="2"/>
          <w:numId w:val="1"/>
        </w:numPr>
        <w:spacing w:after="0"/>
      </w:pPr>
      <w:r>
        <w:t>Constructor Switch</w:t>
      </w:r>
    </w:p>
    <w:p w:rsidR="00B135E1" w:rsidRDefault="00B135E1" w:rsidP="00B135E1">
      <w:pPr>
        <w:pStyle w:val="Prrafodelista"/>
        <w:numPr>
          <w:ilvl w:val="2"/>
          <w:numId w:val="1"/>
        </w:numPr>
        <w:spacing w:after="0"/>
      </w:pPr>
      <w:r>
        <w:t>Cada rama es etiquetada por uno o más valores constantes</w:t>
      </w:r>
    </w:p>
    <w:p w:rsidR="00B135E1" w:rsidRDefault="00B135E1" w:rsidP="00B135E1">
      <w:pPr>
        <w:pStyle w:val="Prrafodelista"/>
        <w:numPr>
          <w:ilvl w:val="2"/>
          <w:numId w:val="1"/>
        </w:numPr>
        <w:spacing w:after="0"/>
      </w:pPr>
      <w:r>
        <w:t>Cuando la opción coincide con una etiqueta del Switch se ejecutan las sentencias asociadas y se continúa con las sentencias de las otras entradas.</w:t>
      </w:r>
    </w:p>
    <w:p w:rsidR="00B135E1" w:rsidRDefault="00B135E1" w:rsidP="00B135E1">
      <w:pPr>
        <w:pStyle w:val="Prrafodelista"/>
        <w:numPr>
          <w:ilvl w:val="2"/>
          <w:numId w:val="1"/>
        </w:numPr>
        <w:spacing w:after="0"/>
      </w:pPr>
      <w:r>
        <w:t>Existe la sentencia break, que provoca la salida.</w:t>
      </w:r>
    </w:p>
    <w:p w:rsidR="00B135E1" w:rsidRDefault="00B135E1" w:rsidP="00B135E1">
      <w:pPr>
        <w:pStyle w:val="Prrafodelista"/>
        <w:numPr>
          <w:ilvl w:val="2"/>
          <w:numId w:val="1"/>
        </w:numPr>
        <w:spacing w:after="0"/>
      </w:pPr>
      <w:r>
        <w:t>Tiene una clausula default que sirve para los casos que el valor no coincida con ninguna de las opciones establecidas.</w:t>
      </w:r>
    </w:p>
    <w:p w:rsidR="006355B5" w:rsidRDefault="006355B5" w:rsidP="006355B5">
      <w:pPr>
        <w:pStyle w:val="Prrafodelista"/>
        <w:spacing w:after="0"/>
        <w:ind w:left="2160"/>
      </w:pPr>
      <w:r>
        <w:rPr>
          <w:noProof/>
          <w:lang w:eastAsia="es-AR"/>
        </w:rPr>
        <w:drawing>
          <wp:inline distT="0" distB="0" distL="0" distR="0" wp14:anchorId="513FF3A3" wp14:editId="3B997AD0">
            <wp:extent cx="3057525" cy="174263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6898" t="35926" r="15441" b="36046"/>
                    <a:stretch/>
                  </pic:blipFill>
                  <pic:spPr bwMode="auto">
                    <a:xfrm>
                      <a:off x="0" y="0"/>
                      <a:ext cx="3064784" cy="1746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5B5" w:rsidRDefault="006355B5" w:rsidP="006355B5">
      <w:pPr>
        <w:pStyle w:val="Prrafodelista"/>
        <w:spacing w:after="0"/>
        <w:ind w:left="2160"/>
      </w:pPr>
    </w:p>
    <w:p w:rsidR="006355B5" w:rsidRDefault="006355B5" w:rsidP="006355B5">
      <w:pPr>
        <w:pStyle w:val="Prrafodelista"/>
        <w:spacing w:after="0"/>
        <w:ind w:left="2160"/>
      </w:pPr>
    </w:p>
    <w:p w:rsidR="006355B5" w:rsidRDefault="006355B5" w:rsidP="006355B5">
      <w:pPr>
        <w:pStyle w:val="Prrafodelista"/>
        <w:spacing w:after="0"/>
        <w:ind w:left="2160"/>
      </w:pPr>
    </w:p>
    <w:p w:rsidR="006355B5" w:rsidRDefault="006355B5" w:rsidP="006355B5">
      <w:pPr>
        <w:pStyle w:val="Prrafodelista"/>
        <w:numPr>
          <w:ilvl w:val="1"/>
          <w:numId w:val="1"/>
        </w:numPr>
        <w:spacing w:after="0"/>
      </w:pPr>
      <w:r>
        <w:lastRenderedPageBreak/>
        <w:t>Ruby:</w:t>
      </w:r>
    </w:p>
    <w:p w:rsidR="006355B5" w:rsidRDefault="006355B5" w:rsidP="006355B5">
      <w:pPr>
        <w:pStyle w:val="Prrafodelista"/>
        <w:spacing w:after="0"/>
        <w:ind w:left="2160"/>
      </w:pPr>
      <w:r>
        <w:rPr>
          <w:noProof/>
          <w:lang w:eastAsia="es-AR"/>
        </w:rPr>
        <w:drawing>
          <wp:inline distT="0" distB="0" distL="0" distR="0" wp14:anchorId="73B43C18" wp14:editId="6D712B2D">
            <wp:extent cx="2276475" cy="1827171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8905" t="32105" r="19310" b="36810"/>
                    <a:stretch/>
                  </pic:blipFill>
                  <pic:spPr bwMode="auto">
                    <a:xfrm>
                      <a:off x="0" y="0"/>
                      <a:ext cx="2283631" cy="183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5B5" w:rsidRDefault="006355B5" w:rsidP="006355B5">
      <w:pPr>
        <w:pStyle w:val="Prrafodelista"/>
        <w:numPr>
          <w:ilvl w:val="2"/>
          <w:numId w:val="1"/>
        </w:numPr>
        <w:spacing w:after="0"/>
      </w:pPr>
      <w:r>
        <w:t>Si no entra en ninguna opción, sigue la ejecución y la variable no tendrá ningún valor.</w:t>
      </w:r>
    </w:p>
    <w:p w:rsidR="006355B5" w:rsidRPr="006355B5" w:rsidRDefault="006355B5" w:rsidP="006355B5">
      <w:pPr>
        <w:pStyle w:val="Prrafodelista"/>
        <w:numPr>
          <w:ilvl w:val="0"/>
          <w:numId w:val="1"/>
        </w:numPr>
        <w:spacing w:after="0"/>
      </w:pPr>
      <w:r>
        <w:rPr>
          <w:u w:val="single"/>
        </w:rPr>
        <w:t>Iteración:</w:t>
      </w:r>
    </w:p>
    <w:p w:rsidR="006355B5" w:rsidRDefault="00926EC1" w:rsidP="006355B5">
      <w:pPr>
        <w:pStyle w:val="Prrafodelista"/>
        <w:numPr>
          <w:ilvl w:val="1"/>
          <w:numId w:val="1"/>
        </w:numPr>
        <w:spacing w:after="0"/>
      </w:pPr>
      <w:r>
        <w:t xml:space="preserve">Este tipo de instrucciones se utilizan para representar aquellas acciones que se repiten un cierto </w:t>
      </w:r>
      <w:r w:rsidR="00F33C95">
        <w:t>número</w:t>
      </w:r>
      <w:r>
        <w:t xml:space="preserve"> de veces.</w:t>
      </w:r>
    </w:p>
    <w:p w:rsidR="00926EC1" w:rsidRDefault="00926EC1" w:rsidP="006355B5">
      <w:pPr>
        <w:pStyle w:val="Prrafodelista"/>
        <w:numPr>
          <w:ilvl w:val="1"/>
          <w:numId w:val="1"/>
        </w:numPr>
        <w:spacing w:after="0"/>
      </w:pPr>
      <w:r>
        <w:t>Su evolución:</w:t>
      </w:r>
    </w:p>
    <w:p w:rsidR="00926EC1" w:rsidRDefault="00926EC1" w:rsidP="00926EC1">
      <w:pPr>
        <w:pStyle w:val="Prrafodelista"/>
        <w:numPr>
          <w:ilvl w:val="4"/>
          <w:numId w:val="1"/>
        </w:numPr>
        <w:spacing w:after="0"/>
      </w:pPr>
      <w:r>
        <w:t xml:space="preserve"> Sentencia Do de </w:t>
      </w:r>
      <w:r w:rsidRPr="00B94673">
        <w:rPr>
          <w:b/>
          <w:u w:val="single"/>
        </w:rPr>
        <w:t>Fortran</w:t>
      </w:r>
    </w:p>
    <w:p w:rsidR="00926EC1" w:rsidRDefault="00926EC1" w:rsidP="00926EC1">
      <w:pPr>
        <w:pStyle w:val="Prrafodelista"/>
        <w:spacing w:after="0"/>
        <w:ind w:left="3600"/>
      </w:pPr>
      <w:r>
        <w:t>Do label var-de-control=valor1, valor2</w:t>
      </w:r>
    </w:p>
    <w:p w:rsidR="00926EC1" w:rsidRDefault="00926EC1" w:rsidP="00926EC1">
      <w:pPr>
        <w:pStyle w:val="Prrafodelista"/>
        <w:spacing w:after="0"/>
        <w:ind w:left="3600"/>
      </w:pPr>
      <w:r>
        <w:t>…….</w:t>
      </w:r>
    </w:p>
    <w:p w:rsidR="00926EC1" w:rsidRDefault="00926EC1" w:rsidP="00926EC1">
      <w:pPr>
        <w:pStyle w:val="Prrafodelista"/>
        <w:spacing w:after="0"/>
        <w:ind w:left="3600"/>
      </w:pPr>
      <w:r>
        <w:t>Label continue</w:t>
      </w:r>
    </w:p>
    <w:p w:rsidR="00926EC1" w:rsidRDefault="00926EC1" w:rsidP="00926EC1">
      <w:pPr>
        <w:pStyle w:val="Prrafodelista"/>
        <w:numPr>
          <w:ilvl w:val="1"/>
          <w:numId w:val="1"/>
        </w:numPr>
        <w:spacing w:after="0"/>
      </w:pPr>
      <w:r>
        <w:t>La variable de control solo puede tomar valores enteros.</w:t>
      </w:r>
    </w:p>
    <w:p w:rsidR="00926EC1" w:rsidRDefault="00926EC1" w:rsidP="00926EC1">
      <w:pPr>
        <w:pStyle w:val="Prrafodelista"/>
        <w:numPr>
          <w:ilvl w:val="1"/>
          <w:numId w:val="1"/>
        </w:numPr>
        <w:spacing w:after="0"/>
      </w:pPr>
      <w:r>
        <w:t>El Fortran original evaluaba si la variable de control había llegado al límite al final del bucle, o sea que siempre una vez lo ejecutaba.</w:t>
      </w:r>
    </w:p>
    <w:p w:rsidR="00012F4B" w:rsidRDefault="00012F4B" w:rsidP="00012F4B">
      <w:pPr>
        <w:pStyle w:val="Prrafodelista"/>
        <w:numPr>
          <w:ilvl w:val="4"/>
          <w:numId w:val="1"/>
        </w:numPr>
        <w:spacing w:after="0"/>
      </w:pPr>
      <w:r>
        <w:t xml:space="preserve">Sentencia For de </w:t>
      </w:r>
      <w:r w:rsidRPr="00B94673">
        <w:rPr>
          <w:b/>
          <w:u w:val="single"/>
        </w:rPr>
        <w:t>Pascal, ADA, C, C++</w:t>
      </w:r>
    </w:p>
    <w:p w:rsidR="00012F4B" w:rsidRDefault="00012F4B" w:rsidP="00012F4B">
      <w:pPr>
        <w:pStyle w:val="Prrafodelista"/>
        <w:numPr>
          <w:ilvl w:val="1"/>
          <w:numId w:val="1"/>
        </w:numPr>
        <w:spacing w:after="0"/>
      </w:pPr>
      <w:r>
        <w:t>La variable de control puede tomar cualquier valor ordinal, no solo enteros.</w:t>
      </w:r>
    </w:p>
    <w:p w:rsidR="00012F4B" w:rsidRDefault="00012F4B" w:rsidP="00012F4B">
      <w:pPr>
        <w:pStyle w:val="Prrafodelista"/>
        <w:numPr>
          <w:ilvl w:val="1"/>
          <w:numId w:val="1"/>
        </w:numPr>
        <w:spacing w:after="0"/>
      </w:pPr>
      <w:r>
        <w:t>Pascal estándar no permite que se toquen ni los valores del límite inferior y superior, ni el valor de la variable de control.</w:t>
      </w:r>
    </w:p>
    <w:p w:rsidR="00012F4B" w:rsidRDefault="00012F4B" w:rsidP="00012F4B">
      <w:pPr>
        <w:pStyle w:val="Prrafodelista"/>
        <w:numPr>
          <w:ilvl w:val="1"/>
          <w:numId w:val="1"/>
        </w:numPr>
        <w:spacing w:after="0"/>
      </w:pPr>
      <w:r>
        <w:t>La variable de control puede ser de cualquier valor ordinal.</w:t>
      </w:r>
    </w:p>
    <w:p w:rsidR="00012F4B" w:rsidRDefault="00012F4B" w:rsidP="00012F4B">
      <w:pPr>
        <w:pStyle w:val="Prrafodelista"/>
        <w:numPr>
          <w:ilvl w:val="1"/>
          <w:numId w:val="1"/>
        </w:numPr>
        <w:spacing w:after="0"/>
      </w:pPr>
      <w:r>
        <w:t>El valor de la variable fuera del bloque se asume indefinida.</w:t>
      </w:r>
    </w:p>
    <w:p w:rsidR="00012F4B" w:rsidRDefault="00012F4B" w:rsidP="00012F4B">
      <w:pPr>
        <w:pStyle w:val="Prrafodelista"/>
        <w:spacing w:after="0"/>
        <w:ind w:left="1440"/>
      </w:pPr>
      <w:r>
        <w:rPr>
          <w:noProof/>
          <w:lang w:eastAsia="es-AR"/>
        </w:rPr>
        <w:drawing>
          <wp:inline distT="0" distB="0" distL="0" distR="0" wp14:anchorId="3D6AFD55" wp14:editId="7F4011B1">
            <wp:extent cx="2956832" cy="7810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7185" t="52998" r="12431" b="32733"/>
                    <a:stretch/>
                  </pic:blipFill>
                  <pic:spPr bwMode="auto">
                    <a:xfrm>
                      <a:off x="0" y="0"/>
                      <a:ext cx="2962257" cy="782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F4B" w:rsidRDefault="00F33C95" w:rsidP="00F33C95">
      <w:pPr>
        <w:pStyle w:val="Prrafodelista"/>
        <w:numPr>
          <w:ilvl w:val="4"/>
          <w:numId w:val="1"/>
        </w:numPr>
        <w:spacing w:after="0"/>
      </w:pPr>
      <w:r w:rsidRPr="00B94673">
        <w:rPr>
          <w:b/>
          <w:u w:val="single"/>
        </w:rPr>
        <w:t>C, C++</w:t>
      </w:r>
      <w:r>
        <w:t xml:space="preserve"> se compone de tres partes: una inicialización y dos expresiones.</w:t>
      </w:r>
    </w:p>
    <w:p w:rsidR="00F33C95" w:rsidRDefault="00F33C95" w:rsidP="00F33C95">
      <w:pPr>
        <w:pStyle w:val="Prrafodelista"/>
        <w:numPr>
          <w:ilvl w:val="1"/>
          <w:numId w:val="1"/>
        </w:numPr>
        <w:spacing w:after="0"/>
      </w:pPr>
      <w:r>
        <w:t>La primer expresión (2do parámetro) es el testeo que se realiza ANTES de cada iteración. Si no se coloca el for queda en LOOP.</w:t>
      </w:r>
    </w:p>
    <w:p w:rsidR="00F33C95" w:rsidRDefault="00F33C95" w:rsidP="00F33C95">
      <w:pPr>
        <w:pStyle w:val="Prrafodelista"/>
        <w:numPr>
          <w:ilvl w:val="1"/>
          <w:numId w:val="1"/>
        </w:numPr>
        <w:spacing w:after="0"/>
      </w:pPr>
      <w:r>
        <w:t>En el primer y último parámetro se pueden colocar sentencias separadas por comas.</w:t>
      </w:r>
    </w:p>
    <w:p w:rsidR="00F33C95" w:rsidRDefault="00F33C95" w:rsidP="00F33C95">
      <w:pPr>
        <w:pStyle w:val="Prrafodelista"/>
        <w:spacing w:after="0"/>
        <w:ind w:left="1440"/>
      </w:pPr>
      <w:r>
        <w:rPr>
          <w:noProof/>
          <w:lang w:eastAsia="es-AR"/>
        </w:rPr>
        <w:drawing>
          <wp:inline distT="0" distB="0" distL="0" distR="0" wp14:anchorId="6885FABA" wp14:editId="7869C50E">
            <wp:extent cx="2590800" cy="118901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9335" t="52999" r="10997" b="22796"/>
                    <a:stretch/>
                  </pic:blipFill>
                  <pic:spPr bwMode="auto">
                    <a:xfrm>
                      <a:off x="0" y="0"/>
                      <a:ext cx="2611082" cy="1198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673" w:rsidRDefault="00B94673" w:rsidP="00B94673">
      <w:pPr>
        <w:pStyle w:val="Prrafodelista"/>
        <w:numPr>
          <w:ilvl w:val="4"/>
          <w:numId w:val="1"/>
        </w:numPr>
        <w:spacing w:after="0"/>
      </w:pPr>
      <w:r>
        <w:rPr>
          <w:b/>
          <w:u w:val="single"/>
        </w:rPr>
        <w:t>Phyton</w:t>
      </w:r>
      <w:r>
        <w:t>, estructura que permite iterar sobre una secuencia. Las secuencias pueden ser: una lista, una tupla, etc.</w:t>
      </w:r>
    </w:p>
    <w:p w:rsidR="00B94673" w:rsidRDefault="00B94673" w:rsidP="00B94673">
      <w:pPr>
        <w:spacing w:after="0"/>
        <w:ind w:left="1416"/>
      </w:pPr>
      <w:r>
        <w:rPr>
          <w:noProof/>
          <w:lang w:eastAsia="es-AR"/>
        </w:rPr>
        <w:drawing>
          <wp:inline distT="0" distB="0" distL="0" distR="0" wp14:anchorId="4A78977B" wp14:editId="299055FE">
            <wp:extent cx="2800350" cy="13341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7328" t="34908" r="8704" b="33752"/>
                    <a:stretch/>
                  </pic:blipFill>
                  <pic:spPr bwMode="auto">
                    <a:xfrm>
                      <a:off x="0" y="0"/>
                      <a:ext cx="2814366" cy="1340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673" w:rsidRDefault="00B94673" w:rsidP="00B94673">
      <w:pPr>
        <w:pStyle w:val="Prrafodelista"/>
        <w:numPr>
          <w:ilvl w:val="4"/>
          <w:numId w:val="1"/>
        </w:numPr>
        <w:spacing w:after="0"/>
      </w:pPr>
      <w:r>
        <w:rPr>
          <w:b/>
          <w:u w:val="single"/>
        </w:rPr>
        <w:lastRenderedPageBreak/>
        <w:t>Phyton</w:t>
      </w:r>
      <w:r>
        <w:t>, uso de la función “range()”</w:t>
      </w:r>
    </w:p>
    <w:p w:rsidR="00B94673" w:rsidRDefault="00B94673" w:rsidP="00B94673">
      <w:pPr>
        <w:pStyle w:val="Prrafodelista"/>
        <w:numPr>
          <w:ilvl w:val="1"/>
          <w:numId w:val="1"/>
        </w:numPr>
        <w:spacing w:after="0"/>
      </w:pPr>
      <w:r>
        <w:t>La función devuelve una lista de números enteros ej. range(5)</w:t>
      </w:r>
      <w:r w:rsidR="00984615">
        <w:t>, devuelve [0,1,2,3,4].</w:t>
      </w:r>
    </w:p>
    <w:p w:rsidR="00984615" w:rsidRDefault="00984615" w:rsidP="00B94673">
      <w:pPr>
        <w:pStyle w:val="Prrafodelista"/>
        <w:numPr>
          <w:ilvl w:val="1"/>
          <w:numId w:val="1"/>
        </w:numPr>
        <w:spacing w:after="0"/>
      </w:pPr>
      <w:r>
        <w:t>Puede tener hasta 3 argumentos:</w:t>
      </w:r>
    </w:p>
    <w:p w:rsidR="00984615" w:rsidRDefault="00984615" w:rsidP="00984615">
      <w:pPr>
        <w:pStyle w:val="Prrafodelista"/>
        <w:numPr>
          <w:ilvl w:val="2"/>
          <w:numId w:val="1"/>
        </w:numPr>
        <w:spacing w:after="0"/>
      </w:pPr>
      <w:r>
        <w:t>2 argumentos: range(2,5), devuelve [2,3,4]</w:t>
      </w:r>
    </w:p>
    <w:p w:rsidR="00984615" w:rsidRDefault="00984615" w:rsidP="00984615">
      <w:pPr>
        <w:pStyle w:val="Prrafodelista"/>
        <w:numPr>
          <w:ilvl w:val="2"/>
          <w:numId w:val="1"/>
        </w:numPr>
        <w:spacing w:after="0"/>
      </w:pPr>
      <w:r>
        <w:t>3 argumentos: range(2,5,2), devuelve [2,4]</w:t>
      </w:r>
    </w:p>
    <w:p w:rsidR="00984615" w:rsidRDefault="00984615" w:rsidP="00984615">
      <w:pPr>
        <w:spacing w:after="0"/>
        <w:ind w:left="1416"/>
      </w:pPr>
      <w:r>
        <w:t>Esa función range() da la posibilidad de simular la sentencia FOR de otros lenguajes</w:t>
      </w:r>
    </w:p>
    <w:p w:rsidR="00984615" w:rsidRDefault="00984615" w:rsidP="00984615">
      <w:pPr>
        <w:spacing w:after="0"/>
        <w:ind w:left="1416"/>
      </w:pPr>
      <w:r>
        <w:t>For i in range (valor-inicial, valor-final + 1): acciones</w:t>
      </w:r>
    </w:p>
    <w:p w:rsidR="007209C7" w:rsidRDefault="007209C7" w:rsidP="007209C7">
      <w:pPr>
        <w:pStyle w:val="Prrafodelista"/>
        <w:spacing w:after="0"/>
        <w:ind w:left="1416"/>
      </w:pPr>
      <w:r>
        <w:t>Ejemplo: for vuelta in range(1,10):</w:t>
      </w:r>
    </w:p>
    <w:p w:rsidR="007209C7" w:rsidRDefault="007209C7" w:rsidP="007209C7">
      <w:pPr>
        <w:pStyle w:val="Prrafodelista"/>
        <w:spacing w:after="0"/>
        <w:ind w:left="1416"/>
      </w:pPr>
      <w:r>
        <w:tab/>
      </w:r>
      <w:r>
        <w:tab/>
        <w:t>Print(“vuelta “+str(vuelta))</w:t>
      </w:r>
    </w:p>
    <w:p w:rsidR="001C05B5" w:rsidRDefault="001C05B5" w:rsidP="001C05B5">
      <w:pPr>
        <w:pStyle w:val="Prrafodelista"/>
        <w:numPr>
          <w:ilvl w:val="0"/>
          <w:numId w:val="1"/>
        </w:numPr>
        <w:spacing w:after="0"/>
      </w:pPr>
      <w:r w:rsidRPr="001C05B5">
        <w:rPr>
          <w:u w:val="single"/>
        </w:rPr>
        <w:t>Iteración</w:t>
      </w:r>
      <w:r>
        <w:t>: While</w:t>
      </w:r>
    </w:p>
    <w:p w:rsidR="001C05B5" w:rsidRDefault="001C05B5" w:rsidP="001C05B5">
      <w:pPr>
        <w:pStyle w:val="Prrafodelista"/>
        <w:numPr>
          <w:ilvl w:val="1"/>
          <w:numId w:val="1"/>
        </w:numPr>
        <w:spacing w:after="0"/>
      </w:pPr>
      <w:r>
        <w:t>Estructura que permite repetir un proceso mientras se cumpla una condición.</w:t>
      </w:r>
    </w:p>
    <w:p w:rsidR="001C05B5" w:rsidRDefault="001C05B5" w:rsidP="001C05B5">
      <w:pPr>
        <w:pStyle w:val="Prrafodelista"/>
        <w:numPr>
          <w:ilvl w:val="1"/>
          <w:numId w:val="1"/>
        </w:numPr>
        <w:spacing w:after="0"/>
      </w:pPr>
      <w:r>
        <w:t>La condición se evalua antes de que se entre al proceso.</w:t>
      </w:r>
    </w:p>
    <w:p w:rsidR="001C05B5" w:rsidRDefault="001C05B5" w:rsidP="001C05B5">
      <w:pPr>
        <w:pStyle w:val="Prrafodelista"/>
        <w:numPr>
          <w:ilvl w:val="2"/>
          <w:numId w:val="1"/>
        </w:numPr>
        <w:spacing w:after="0"/>
      </w:pPr>
      <w:r>
        <w:t>En pascal:</w:t>
      </w:r>
    </w:p>
    <w:p w:rsidR="001C05B5" w:rsidRDefault="001C05B5" w:rsidP="001C05B5">
      <w:pPr>
        <w:pStyle w:val="Prrafodelista"/>
        <w:numPr>
          <w:ilvl w:val="3"/>
          <w:numId w:val="1"/>
        </w:numPr>
        <w:spacing w:after="0"/>
      </w:pPr>
      <w:r>
        <w:t>While condición do sentencia;</w:t>
      </w:r>
    </w:p>
    <w:p w:rsidR="001C05B5" w:rsidRDefault="001C05B5" w:rsidP="001C05B5">
      <w:pPr>
        <w:pStyle w:val="Prrafodelista"/>
        <w:numPr>
          <w:ilvl w:val="2"/>
          <w:numId w:val="1"/>
        </w:numPr>
        <w:spacing w:after="0"/>
      </w:pPr>
      <w:r>
        <w:t>En C, C++:</w:t>
      </w:r>
    </w:p>
    <w:p w:rsidR="001C05B5" w:rsidRDefault="001C05B5" w:rsidP="001C05B5">
      <w:pPr>
        <w:pStyle w:val="Prrafodelista"/>
        <w:numPr>
          <w:ilvl w:val="3"/>
          <w:numId w:val="1"/>
        </w:numPr>
        <w:spacing w:after="0"/>
      </w:pPr>
      <w:r>
        <w:t>While (condición) sentencia;</w:t>
      </w:r>
    </w:p>
    <w:p w:rsidR="001C05B5" w:rsidRDefault="001C05B5" w:rsidP="001C05B5">
      <w:pPr>
        <w:pStyle w:val="Prrafodelista"/>
        <w:numPr>
          <w:ilvl w:val="2"/>
          <w:numId w:val="1"/>
        </w:numPr>
        <w:spacing w:after="0"/>
      </w:pPr>
      <w:r>
        <w:t>En ADA:</w:t>
      </w:r>
    </w:p>
    <w:p w:rsidR="001C05B5" w:rsidRDefault="001C05B5" w:rsidP="001C05B5">
      <w:pPr>
        <w:pStyle w:val="Prrafodelista"/>
        <w:numPr>
          <w:ilvl w:val="3"/>
          <w:numId w:val="1"/>
        </w:numPr>
        <w:spacing w:after="0"/>
      </w:pPr>
      <w:r>
        <w:t>While condición sentencia</w:t>
      </w:r>
    </w:p>
    <w:p w:rsidR="001C05B5" w:rsidRDefault="001C05B5" w:rsidP="001C05B5">
      <w:pPr>
        <w:pStyle w:val="Prrafodelista"/>
        <w:spacing w:after="0"/>
        <w:ind w:left="2880"/>
      </w:pPr>
      <w:r>
        <w:t>End loop;</w:t>
      </w:r>
    </w:p>
    <w:p w:rsidR="001C05B5" w:rsidRDefault="001C05B5" w:rsidP="001C05B5">
      <w:pPr>
        <w:pStyle w:val="Prrafodelista"/>
        <w:numPr>
          <w:ilvl w:val="2"/>
          <w:numId w:val="1"/>
        </w:numPr>
        <w:spacing w:after="0"/>
      </w:pPr>
      <w:r>
        <w:t>En Phyton:</w:t>
      </w:r>
    </w:p>
    <w:p w:rsidR="001C05B5" w:rsidRDefault="001C05B5" w:rsidP="001C05B5">
      <w:pPr>
        <w:pStyle w:val="Prrafodelista"/>
        <w:numPr>
          <w:ilvl w:val="3"/>
          <w:numId w:val="1"/>
        </w:numPr>
        <w:spacing w:after="0"/>
      </w:pPr>
      <w:r>
        <w:t>While condición:</w:t>
      </w:r>
    </w:p>
    <w:p w:rsidR="001C05B5" w:rsidRDefault="001C05B5" w:rsidP="001C05B5">
      <w:pPr>
        <w:spacing w:after="0"/>
        <w:ind w:left="3540"/>
      </w:pPr>
      <w:r>
        <w:t>Sentencia1</w:t>
      </w:r>
    </w:p>
    <w:p w:rsidR="001C05B5" w:rsidRDefault="001C05B5" w:rsidP="001C05B5">
      <w:pPr>
        <w:spacing w:after="0"/>
        <w:ind w:left="3540"/>
      </w:pPr>
      <w:r>
        <w:t>Sentencia2</w:t>
      </w:r>
    </w:p>
    <w:p w:rsidR="001C05B5" w:rsidRDefault="001C05B5" w:rsidP="001C05B5">
      <w:pPr>
        <w:spacing w:after="0"/>
        <w:ind w:left="3540"/>
      </w:pPr>
      <w:r>
        <w:t>…</w:t>
      </w:r>
    </w:p>
    <w:p w:rsidR="001C05B5" w:rsidRDefault="001C05B5" w:rsidP="001C05B5">
      <w:pPr>
        <w:spacing w:after="0"/>
        <w:ind w:left="3540"/>
      </w:pPr>
      <w:r>
        <w:t>Sentencia n</w:t>
      </w:r>
    </w:p>
    <w:p w:rsidR="001C05B5" w:rsidRDefault="001C05B5" w:rsidP="001C05B5">
      <w:pPr>
        <w:pStyle w:val="Prrafodelista"/>
        <w:numPr>
          <w:ilvl w:val="0"/>
          <w:numId w:val="1"/>
        </w:numPr>
        <w:spacing w:after="0"/>
      </w:pPr>
      <w:r w:rsidRPr="001C05B5">
        <w:rPr>
          <w:u w:val="single"/>
        </w:rPr>
        <w:t>Iteración</w:t>
      </w:r>
      <w:r>
        <w:t>: Until</w:t>
      </w:r>
    </w:p>
    <w:p w:rsidR="001C05B5" w:rsidRDefault="001C05B5" w:rsidP="001C05B5">
      <w:pPr>
        <w:pStyle w:val="Prrafodelista"/>
        <w:numPr>
          <w:ilvl w:val="1"/>
          <w:numId w:val="1"/>
        </w:numPr>
        <w:spacing w:after="0"/>
      </w:pPr>
      <w:r>
        <w:t>Estructura que permite repetir un proceso mientras se cumpla una condición.</w:t>
      </w:r>
    </w:p>
    <w:p w:rsidR="001C05B5" w:rsidRDefault="001C05B5" w:rsidP="001C05B5">
      <w:pPr>
        <w:pStyle w:val="Prrafodelista"/>
        <w:numPr>
          <w:ilvl w:val="1"/>
          <w:numId w:val="1"/>
        </w:numPr>
        <w:spacing w:after="0"/>
      </w:pPr>
      <w:r>
        <w:t>La condición se evalúa al final del proceso, por lo que por lo menos una vez el proceso se realiza.</w:t>
      </w:r>
    </w:p>
    <w:p w:rsidR="001C05B5" w:rsidRDefault="001C05B5" w:rsidP="001C05B5">
      <w:pPr>
        <w:pStyle w:val="Prrafodelista"/>
        <w:numPr>
          <w:ilvl w:val="2"/>
          <w:numId w:val="1"/>
        </w:numPr>
        <w:spacing w:after="0"/>
      </w:pPr>
      <w:r>
        <w:t>En Pascal:</w:t>
      </w:r>
    </w:p>
    <w:p w:rsidR="001C05B5" w:rsidRDefault="001C05B5" w:rsidP="001C05B5">
      <w:pPr>
        <w:pStyle w:val="Prrafodelista"/>
        <w:numPr>
          <w:ilvl w:val="3"/>
          <w:numId w:val="1"/>
        </w:numPr>
        <w:spacing w:after="0"/>
      </w:pPr>
      <w:r>
        <w:t>Repeat</w:t>
      </w:r>
    </w:p>
    <w:p w:rsidR="001C05B5" w:rsidRDefault="001C05B5" w:rsidP="001C05B5">
      <w:pPr>
        <w:pStyle w:val="Prrafodelista"/>
        <w:spacing w:after="0"/>
        <w:ind w:left="2880"/>
      </w:pPr>
      <w:r>
        <w:t>Sentencia</w:t>
      </w:r>
    </w:p>
    <w:p w:rsidR="001C05B5" w:rsidRDefault="001C05B5" w:rsidP="001C05B5">
      <w:pPr>
        <w:pStyle w:val="Prrafodelista"/>
        <w:spacing w:after="0"/>
        <w:ind w:left="2880"/>
      </w:pPr>
      <w:r>
        <w:t>Until condición;</w:t>
      </w:r>
    </w:p>
    <w:p w:rsidR="001C05B5" w:rsidRDefault="001C05B5" w:rsidP="001C05B5">
      <w:pPr>
        <w:pStyle w:val="Prrafodelista"/>
        <w:numPr>
          <w:ilvl w:val="2"/>
          <w:numId w:val="1"/>
        </w:numPr>
        <w:spacing w:after="0"/>
      </w:pPr>
      <w:r>
        <w:t>En C, C++:</w:t>
      </w:r>
    </w:p>
    <w:p w:rsidR="001C05B5" w:rsidRDefault="001C05B5" w:rsidP="001C05B5">
      <w:pPr>
        <w:pStyle w:val="Prrafodelista"/>
        <w:numPr>
          <w:ilvl w:val="3"/>
          <w:numId w:val="1"/>
        </w:numPr>
        <w:spacing w:after="0"/>
      </w:pPr>
      <w:r>
        <w:t>Do sentencia;</w:t>
      </w:r>
    </w:p>
    <w:p w:rsidR="001C05B5" w:rsidRDefault="001C05B5" w:rsidP="001C05B5">
      <w:pPr>
        <w:pStyle w:val="Prrafodelista"/>
        <w:spacing w:after="0"/>
        <w:ind w:left="2880"/>
      </w:pPr>
      <w:r>
        <w:t>While (condición);</w:t>
      </w:r>
    </w:p>
    <w:p w:rsidR="001C05B5" w:rsidRDefault="001C05B5" w:rsidP="001C05B5">
      <w:pPr>
        <w:pStyle w:val="Prrafodelista"/>
        <w:numPr>
          <w:ilvl w:val="0"/>
          <w:numId w:val="1"/>
        </w:numPr>
        <w:spacing w:after="0"/>
      </w:pPr>
      <w:r>
        <w:t>Iteración: Loop</w:t>
      </w:r>
    </w:p>
    <w:p w:rsidR="001C05B5" w:rsidRDefault="001C05B5" w:rsidP="001C05B5">
      <w:pPr>
        <w:pStyle w:val="Prrafodelista"/>
        <w:numPr>
          <w:ilvl w:val="1"/>
          <w:numId w:val="1"/>
        </w:numPr>
        <w:spacing w:after="0"/>
      </w:pPr>
      <w:r>
        <w:t xml:space="preserve">ADA tiene una estructura iterativa </w:t>
      </w:r>
    </w:p>
    <w:p w:rsidR="0035296A" w:rsidRDefault="0035296A" w:rsidP="0035296A">
      <w:pPr>
        <w:pStyle w:val="Prrafodelista"/>
        <w:spacing w:after="0"/>
        <w:ind w:left="1440" w:firstLine="684"/>
      </w:pPr>
      <w:r>
        <w:t>Loop</w:t>
      </w:r>
    </w:p>
    <w:p w:rsidR="0035296A" w:rsidRDefault="0035296A" w:rsidP="0035296A">
      <w:pPr>
        <w:pStyle w:val="Prrafodelista"/>
        <w:spacing w:after="0"/>
        <w:ind w:left="1440" w:firstLine="684"/>
      </w:pPr>
      <w:r>
        <w:t>…</w:t>
      </w:r>
    </w:p>
    <w:p w:rsidR="0035296A" w:rsidRDefault="0035296A" w:rsidP="0035296A">
      <w:pPr>
        <w:pStyle w:val="Prrafodelista"/>
        <w:spacing w:after="0"/>
        <w:ind w:left="1440" w:firstLine="684"/>
      </w:pPr>
      <w:r>
        <w:t>End loop;</w:t>
      </w:r>
    </w:p>
    <w:p w:rsidR="0035296A" w:rsidRDefault="0035296A" w:rsidP="0035296A">
      <w:pPr>
        <w:pStyle w:val="Prrafodelista"/>
        <w:numPr>
          <w:ilvl w:val="1"/>
          <w:numId w:val="1"/>
        </w:numPr>
        <w:spacing w:after="0"/>
      </w:pPr>
      <w:r>
        <w:t>De este bucle se sale normlamente, mediante una sentencia “exit when” o con una alternativa que contenga una clausula “exit”.</w:t>
      </w:r>
    </w:p>
    <w:p w:rsidR="0035296A" w:rsidRDefault="0035296A" w:rsidP="0035296A">
      <w:pPr>
        <w:pStyle w:val="Prrafodelista"/>
        <w:spacing w:after="0"/>
        <w:ind w:left="2124"/>
      </w:pPr>
      <w:r>
        <w:t>Loop</w:t>
      </w:r>
    </w:p>
    <w:p w:rsidR="0035296A" w:rsidRDefault="0035296A" w:rsidP="0035296A">
      <w:pPr>
        <w:pStyle w:val="Prrafodelista"/>
        <w:spacing w:after="0"/>
        <w:ind w:left="2124" w:firstLine="708"/>
      </w:pPr>
      <w:r>
        <w:t>…</w:t>
      </w:r>
    </w:p>
    <w:p w:rsidR="0035296A" w:rsidRDefault="0035296A" w:rsidP="0035296A">
      <w:pPr>
        <w:pStyle w:val="Prrafodelista"/>
        <w:spacing w:after="0"/>
        <w:ind w:left="2124" w:firstLine="708"/>
      </w:pPr>
      <w:r>
        <w:t>Exit when condición;</w:t>
      </w:r>
    </w:p>
    <w:p w:rsidR="0035296A" w:rsidRDefault="0035296A" w:rsidP="0035296A">
      <w:pPr>
        <w:pStyle w:val="Prrafodelista"/>
        <w:spacing w:after="0"/>
        <w:ind w:left="2124" w:firstLine="708"/>
      </w:pPr>
      <w:r>
        <w:t>…</w:t>
      </w:r>
    </w:p>
    <w:p w:rsidR="0035296A" w:rsidRPr="009D0698" w:rsidRDefault="0035296A" w:rsidP="0035296A">
      <w:pPr>
        <w:pStyle w:val="Prrafodelista"/>
        <w:spacing w:after="0"/>
        <w:ind w:left="2124"/>
      </w:pPr>
      <w:r>
        <w:t>End loop;</w:t>
      </w:r>
      <w:bookmarkStart w:id="0" w:name="_GoBack"/>
      <w:bookmarkEnd w:id="0"/>
    </w:p>
    <w:sectPr w:rsidR="0035296A" w:rsidRPr="009D0698" w:rsidSect="009D069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C21E90"/>
    <w:multiLevelType w:val="hybridMultilevel"/>
    <w:tmpl w:val="C94E3B16"/>
    <w:lvl w:ilvl="0" w:tplc="167E2D92">
      <w:numFmt w:val="bullet"/>
      <w:lvlText w:val=""/>
      <w:lvlJc w:val="left"/>
      <w:pPr>
        <w:ind w:left="3192" w:hanging="360"/>
      </w:pPr>
      <w:rPr>
        <w:rFonts w:ascii="Wingdings" w:eastAsiaTheme="minorHAnsi" w:hAnsi="Wingding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" w15:restartNumberingAfterBreak="0">
    <w:nsid w:val="1FF41145"/>
    <w:multiLevelType w:val="hybridMultilevel"/>
    <w:tmpl w:val="94C4BF74"/>
    <w:lvl w:ilvl="0" w:tplc="6F127FD6">
      <w:numFmt w:val="bullet"/>
      <w:lvlText w:val=""/>
      <w:lvlJc w:val="left"/>
      <w:pPr>
        <w:ind w:left="2484" w:hanging="360"/>
      </w:pPr>
      <w:rPr>
        <w:rFonts w:ascii="Wingdings" w:eastAsiaTheme="minorHAnsi" w:hAnsi="Wingding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" w15:restartNumberingAfterBreak="0">
    <w:nsid w:val="3DCF6105"/>
    <w:multiLevelType w:val="hybridMultilevel"/>
    <w:tmpl w:val="4C5E0D8E"/>
    <w:lvl w:ilvl="0" w:tplc="6C9E66E8">
      <w:numFmt w:val="bullet"/>
      <w:lvlText w:val=""/>
      <w:lvlJc w:val="left"/>
      <w:pPr>
        <w:ind w:left="4260" w:hanging="360"/>
      </w:pPr>
      <w:rPr>
        <w:rFonts w:ascii="Wingdings" w:eastAsiaTheme="minorHAnsi" w:hAnsi="Wingding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abstractNum w:abstractNumId="3" w15:restartNumberingAfterBreak="0">
    <w:nsid w:val="3F7D529B"/>
    <w:multiLevelType w:val="hybridMultilevel"/>
    <w:tmpl w:val="C84227BC"/>
    <w:lvl w:ilvl="0" w:tplc="DF8815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88FC7C">
      <w:numFmt w:val="bullet"/>
      <w:lvlText w:val=""/>
      <w:lvlJc w:val="left"/>
      <w:pPr>
        <w:ind w:left="3600" w:hanging="360"/>
      </w:pPr>
      <w:rPr>
        <w:rFonts w:ascii="Wingdings" w:eastAsiaTheme="minorHAnsi" w:hAnsi="Wingdings" w:cstheme="minorBidi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FCADF6">
      <w:numFmt w:val="bullet"/>
      <w:lvlText w:val=""/>
      <w:lvlJc w:val="left"/>
      <w:pPr>
        <w:ind w:left="5040" w:hanging="360"/>
      </w:pPr>
      <w:rPr>
        <w:rFonts w:ascii="Wingdings" w:eastAsiaTheme="minorHAnsi" w:hAnsi="Wingdings" w:cstheme="minorBidi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698"/>
    <w:rsid w:val="00012F4B"/>
    <w:rsid w:val="001C05B5"/>
    <w:rsid w:val="002214D2"/>
    <w:rsid w:val="00263E8C"/>
    <w:rsid w:val="0035296A"/>
    <w:rsid w:val="0036190D"/>
    <w:rsid w:val="00433E4C"/>
    <w:rsid w:val="006355B5"/>
    <w:rsid w:val="00636310"/>
    <w:rsid w:val="0067244E"/>
    <w:rsid w:val="007209C7"/>
    <w:rsid w:val="007E0E05"/>
    <w:rsid w:val="008B0102"/>
    <w:rsid w:val="00926EC1"/>
    <w:rsid w:val="00984615"/>
    <w:rsid w:val="009D0698"/>
    <w:rsid w:val="009E1FB2"/>
    <w:rsid w:val="00B135E1"/>
    <w:rsid w:val="00B94673"/>
    <w:rsid w:val="00C04B23"/>
    <w:rsid w:val="00C30D09"/>
    <w:rsid w:val="00C92077"/>
    <w:rsid w:val="00E07DD8"/>
    <w:rsid w:val="00F25E48"/>
    <w:rsid w:val="00F33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FC64EC4-7357-48ED-AD1E-C42241B52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D06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diagramColors" Target="diagrams/colors2.xm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diagramQuickStyle" Target="diagrams/quickStyle1.xml"/><Relationship Id="rId12" Type="http://schemas.openxmlformats.org/officeDocument/2006/relationships/diagramQuickStyle" Target="diagrams/quickStyle2.xm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diagramLayout" Target="diagrams/layout2.xml"/><Relationship Id="rId24" Type="http://schemas.openxmlformats.org/officeDocument/2006/relationships/fontTable" Target="fontTable.xml"/><Relationship Id="rId5" Type="http://schemas.openxmlformats.org/officeDocument/2006/relationships/diagramData" Target="diagrams/data1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10" Type="http://schemas.openxmlformats.org/officeDocument/2006/relationships/diagramData" Target="diagrams/data2.xm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microsoft.com/office/2007/relationships/diagramDrawing" Target="diagrams/drawing2.xml"/><Relationship Id="rId22" Type="http://schemas.openxmlformats.org/officeDocument/2006/relationships/image" Target="media/image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6_3">
  <dgm:title val=""/>
  <dgm:desc val=""/>
  <dgm:catLst>
    <dgm:cat type="accent6" pri="11300"/>
  </dgm:catLst>
  <dgm:styleLbl name="node0">
    <dgm:fillClrLst meth="repeat">
      <a:schemeClr val="accent6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6">
        <a:shade val="80000"/>
      </a:schemeClr>
      <a:schemeClr val="accent6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6">
        <a:shade val="80000"/>
      </a:schemeClr>
      <a:schemeClr val="accent6">
        <a:tint val="70000"/>
      </a:schemeClr>
    </dgm:fillClrLst>
    <dgm:linClrLst>
      <a:schemeClr val="accent6">
        <a:shade val="80000"/>
      </a:schemeClr>
      <a:schemeClr val="accent6">
        <a:tint val="70000"/>
      </a:schemeClr>
    </dgm:linClrLst>
    <dgm:effectClrLst/>
    <dgm:txLinClrLst/>
    <dgm:txFillClrLst/>
    <dgm:txEffectClrLst/>
  </dgm:styleLbl>
  <dgm:styleLbl name="lnNode1">
    <dgm:fillClrLst>
      <a:schemeClr val="accent6">
        <a:shade val="80000"/>
      </a:schemeClr>
      <a:schemeClr val="accent6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6">
        <a:shade val="80000"/>
        <a:alpha val="50000"/>
      </a:schemeClr>
      <a:schemeClr val="accent6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6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6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6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6">
        <a:shade val="90000"/>
      </a:schemeClr>
      <a:schemeClr val="accent6">
        <a:tint val="70000"/>
      </a:schemeClr>
    </dgm:fillClrLst>
    <dgm:linClrLst>
      <a:schemeClr val="accent6">
        <a:shade val="90000"/>
      </a:schemeClr>
      <a:schemeClr val="accent6">
        <a:tint val="70000"/>
      </a:schemeClr>
    </dgm:linClrLst>
    <dgm:effectClrLst/>
    <dgm:txLinClrLst/>
    <dgm:txFillClrLst/>
    <dgm:txEffectClrLst/>
  </dgm:styleLbl>
  <dgm:styleLbl name="fgSibTrans2D1">
    <dgm:fillClrLst>
      <a:schemeClr val="accent6">
        <a:shade val="90000"/>
      </a:schemeClr>
      <a:schemeClr val="accent6">
        <a:tint val="70000"/>
      </a:schemeClr>
    </dgm:fillClrLst>
    <dgm:linClrLst>
      <a:schemeClr val="accent6">
        <a:shade val="90000"/>
      </a:schemeClr>
      <a:schemeClr val="accent6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6">
        <a:shade val="90000"/>
      </a:schemeClr>
      <a:schemeClr val="accent6">
        <a:tint val="70000"/>
      </a:schemeClr>
    </dgm:fillClrLst>
    <dgm:linClrLst>
      <a:schemeClr val="accent6">
        <a:shade val="90000"/>
      </a:schemeClr>
      <a:schemeClr val="accent6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6">
        <a:shade val="90000"/>
      </a:schemeClr>
      <a:schemeClr val="accent6">
        <a:tint val="70000"/>
      </a:schemeClr>
    </dgm:fillClrLst>
    <dgm:linClrLst>
      <a:schemeClr val="accent6">
        <a:shade val="90000"/>
      </a:schemeClr>
      <a:schemeClr val="accent6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6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6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6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>
        <a:tint val="90000"/>
      </a:schemeClr>
    </dgm:fillClrLst>
    <dgm:linClrLst meth="repeat">
      <a:schemeClr val="accent6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6">
        <a:tint val="70000"/>
      </a:schemeClr>
    </dgm:fillClrLst>
    <dgm:linClrLst meth="repeat">
      <a:schemeClr val="accent6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6">
        <a:tint val="50000"/>
      </a:schemeClr>
    </dgm:fillClrLst>
    <dgm:linClrLst meth="repeat">
      <a:schemeClr val="accent6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6">
        <a:shade val="8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9000"/>
      </a:schemeClr>
    </dgm:fillClrLst>
    <dgm:linClrLst meth="repeat">
      <a:schemeClr val="accent6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80000"/>
      </a:schemeClr>
    </dgm:fillClrLst>
    <dgm:linClrLst meth="repeat">
      <a:schemeClr val="accent6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70000"/>
      </a:schemeClr>
    </dgm:fillClrLst>
    <dgm:linClrLst meth="repeat">
      <a:schemeClr val="accent6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6">
        <a:shade val="80000"/>
      </a:schemeClr>
      <a:schemeClr val="accent6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6">
        <a:shade val="80000"/>
      </a:schemeClr>
      <a:schemeClr val="accent6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6">
        <a:shade val="80000"/>
      </a:schemeClr>
      <a:schemeClr val="accent6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6">
        <a:shade val="80000"/>
      </a:schemeClr>
      <a:schemeClr val="accent6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6">
        <a:shade val="80000"/>
      </a:schemeClr>
      <a:schemeClr val="accent6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6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6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6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6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6_2">
  <dgm:title val=""/>
  <dgm:desc val=""/>
  <dgm:catLst>
    <dgm:cat type="accent6" pri="11200"/>
  </dgm:catLst>
  <dgm:styleLbl name="node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ln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8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F23CAEB-4070-4757-8F7B-87186B59FFB1}" type="doc">
      <dgm:prSet loTypeId="urn:microsoft.com/office/officeart/2005/8/layout/orgChart1" loCatId="hierarchy" qsTypeId="urn:microsoft.com/office/officeart/2005/8/quickstyle/simple1" qsCatId="simple" csTypeId="urn:microsoft.com/office/officeart/2005/8/colors/accent6_3" csCatId="accent6" phldr="1"/>
      <dgm:spPr/>
      <dgm:t>
        <a:bodyPr/>
        <a:lstStyle/>
        <a:p>
          <a:endParaRPr lang="es-AR"/>
        </a:p>
      </dgm:t>
    </dgm:pt>
    <dgm:pt modelId="{D97FCFD3-4F1B-4BD8-A5F3-204B3218BB8E}">
      <dgm:prSet phldrT="[Texto]"/>
      <dgm:spPr/>
      <dgm:t>
        <a:bodyPr/>
        <a:lstStyle/>
        <a:p>
          <a:r>
            <a:rPr lang="es-AR"/>
            <a:t>Estructuras de control</a:t>
          </a:r>
        </a:p>
      </dgm:t>
    </dgm:pt>
    <dgm:pt modelId="{AAED5ABB-1503-492C-B48F-1010E3F6B2A0}" type="parTrans" cxnId="{954ADCAA-390B-4A3B-9328-4E7C2BD0551B}">
      <dgm:prSet/>
      <dgm:spPr/>
      <dgm:t>
        <a:bodyPr/>
        <a:lstStyle/>
        <a:p>
          <a:endParaRPr lang="es-AR"/>
        </a:p>
      </dgm:t>
    </dgm:pt>
    <dgm:pt modelId="{ABA13B2A-1D84-4CFB-9413-D8CF8B88AFA4}" type="sibTrans" cxnId="{954ADCAA-390B-4A3B-9328-4E7C2BD0551B}">
      <dgm:prSet/>
      <dgm:spPr/>
      <dgm:t>
        <a:bodyPr/>
        <a:lstStyle/>
        <a:p>
          <a:endParaRPr lang="es-AR"/>
        </a:p>
      </dgm:t>
    </dgm:pt>
    <dgm:pt modelId="{EF3D1858-DD68-408C-8871-48A0B1C2330A}">
      <dgm:prSet phldrT="[Texto]"/>
      <dgm:spPr/>
      <dgm:t>
        <a:bodyPr/>
        <a:lstStyle/>
        <a:p>
          <a:r>
            <a:rPr lang="es-AR"/>
            <a:t>A nivel de Sentencia</a:t>
          </a:r>
        </a:p>
      </dgm:t>
    </dgm:pt>
    <dgm:pt modelId="{1BFD646E-53A6-40F4-AE51-60DA63D84E65}" type="parTrans" cxnId="{D0FFA43A-6ED8-4900-A8E0-2F208BAA9CBB}">
      <dgm:prSet/>
      <dgm:spPr/>
      <dgm:t>
        <a:bodyPr/>
        <a:lstStyle/>
        <a:p>
          <a:endParaRPr lang="es-AR"/>
        </a:p>
      </dgm:t>
    </dgm:pt>
    <dgm:pt modelId="{214F1FDE-EB5E-4C96-8A6C-6523F5137147}" type="sibTrans" cxnId="{D0FFA43A-6ED8-4900-A8E0-2F208BAA9CBB}">
      <dgm:prSet/>
      <dgm:spPr/>
      <dgm:t>
        <a:bodyPr/>
        <a:lstStyle/>
        <a:p>
          <a:endParaRPr lang="es-AR"/>
        </a:p>
      </dgm:t>
    </dgm:pt>
    <dgm:pt modelId="{AA7A46A8-A787-481A-9CA3-B7F4D8DA05A1}">
      <dgm:prSet phldrT="[Texto]"/>
      <dgm:spPr/>
      <dgm:t>
        <a:bodyPr/>
        <a:lstStyle/>
        <a:p>
          <a:r>
            <a:rPr lang="es-AR"/>
            <a:t>A nivel de Unidad</a:t>
          </a:r>
        </a:p>
      </dgm:t>
    </dgm:pt>
    <dgm:pt modelId="{B4285344-A953-48C6-B739-F8A901C4F9F4}" type="parTrans" cxnId="{2F1A725B-93D6-437E-9E38-C1D2CF181DD4}">
      <dgm:prSet/>
      <dgm:spPr/>
      <dgm:t>
        <a:bodyPr/>
        <a:lstStyle/>
        <a:p>
          <a:endParaRPr lang="es-AR"/>
        </a:p>
      </dgm:t>
    </dgm:pt>
    <dgm:pt modelId="{748C9D4D-5A0E-4A11-874E-91C1CCB8A774}" type="sibTrans" cxnId="{2F1A725B-93D6-437E-9E38-C1D2CF181DD4}">
      <dgm:prSet/>
      <dgm:spPr/>
      <dgm:t>
        <a:bodyPr/>
        <a:lstStyle/>
        <a:p>
          <a:endParaRPr lang="es-AR"/>
        </a:p>
      </dgm:t>
    </dgm:pt>
    <dgm:pt modelId="{8DE462CE-9E69-45CE-8E4C-C85883B03895}" type="pres">
      <dgm:prSet presAssocID="{9F23CAEB-4070-4757-8F7B-87186B59FFB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DDE436EA-756B-4CF7-BCC0-54C7A748A5CB}" type="pres">
      <dgm:prSet presAssocID="{D97FCFD3-4F1B-4BD8-A5F3-204B3218BB8E}" presName="hierRoot1" presStyleCnt="0">
        <dgm:presLayoutVars>
          <dgm:hierBranch val="init"/>
        </dgm:presLayoutVars>
      </dgm:prSet>
      <dgm:spPr/>
    </dgm:pt>
    <dgm:pt modelId="{BED558BC-0574-470F-9C10-30EDAEDB5D47}" type="pres">
      <dgm:prSet presAssocID="{D97FCFD3-4F1B-4BD8-A5F3-204B3218BB8E}" presName="rootComposite1" presStyleCnt="0"/>
      <dgm:spPr/>
    </dgm:pt>
    <dgm:pt modelId="{727B76A7-0A6A-434E-A2CF-AA51365D5D9C}" type="pres">
      <dgm:prSet presAssocID="{D97FCFD3-4F1B-4BD8-A5F3-204B3218BB8E}" presName="rootText1" presStyleLbl="node0" presStyleIdx="0" presStyleCnt="1" custScaleX="221473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1CFF3934-AF7A-4417-B94F-4954B04A780C}" type="pres">
      <dgm:prSet presAssocID="{D97FCFD3-4F1B-4BD8-A5F3-204B3218BB8E}" presName="rootConnector1" presStyleLbl="node1" presStyleIdx="0" presStyleCnt="0"/>
      <dgm:spPr/>
    </dgm:pt>
    <dgm:pt modelId="{3520BD1C-8224-4CF5-8A22-EE1ED6B255AB}" type="pres">
      <dgm:prSet presAssocID="{D97FCFD3-4F1B-4BD8-A5F3-204B3218BB8E}" presName="hierChild2" presStyleCnt="0"/>
      <dgm:spPr/>
    </dgm:pt>
    <dgm:pt modelId="{54D90BEE-F2CE-40AD-84A2-9ACC6653BC58}" type="pres">
      <dgm:prSet presAssocID="{1BFD646E-53A6-40F4-AE51-60DA63D84E65}" presName="Name37" presStyleLbl="parChTrans1D2" presStyleIdx="0" presStyleCnt="2"/>
      <dgm:spPr/>
    </dgm:pt>
    <dgm:pt modelId="{4C7ED73B-4E2F-43B6-9938-6624FF90D8A1}" type="pres">
      <dgm:prSet presAssocID="{EF3D1858-DD68-408C-8871-48A0B1C2330A}" presName="hierRoot2" presStyleCnt="0">
        <dgm:presLayoutVars>
          <dgm:hierBranch val="init"/>
        </dgm:presLayoutVars>
      </dgm:prSet>
      <dgm:spPr/>
    </dgm:pt>
    <dgm:pt modelId="{DF25ECAD-86FA-4437-913B-1177A89D49A5}" type="pres">
      <dgm:prSet presAssocID="{EF3D1858-DD68-408C-8871-48A0B1C2330A}" presName="rootComposite" presStyleCnt="0"/>
      <dgm:spPr/>
    </dgm:pt>
    <dgm:pt modelId="{DCE540F8-EA9D-44C4-A51B-C2154EB7B10C}" type="pres">
      <dgm:prSet presAssocID="{EF3D1858-DD68-408C-8871-48A0B1C2330A}" presName="rootText" presStyleLbl="node2" presStyleIdx="0" presStyleCnt="2" custScaleX="181217">
        <dgm:presLayoutVars>
          <dgm:chPref val="3"/>
        </dgm:presLayoutVars>
      </dgm:prSet>
      <dgm:spPr/>
    </dgm:pt>
    <dgm:pt modelId="{7AB98598-201A-4C93-B697-425549C2B48F}" type="pres">
      <dgm:prSet presAssocID="{EF3D1858-DD68-408C-8871-48A0B1C2330A}" presName="rootConnector" presStyleLbl="node2" presStyleIdx="0" presStyleCnt="2"/>
      <dgm:spPr/>
    </dgm:pt>
    <dgm:pt modelId="{66C35976-267C-4B33-B3F5-4E50ABC25C26}" type="pres">
      <dgm:prSet presAssocID="{EF3D1858-DD68-408C-8871-48A0B1C2330A}" presName="hierChild4" presStyleCnt="0"/>
      <dgm:spPr/>
    </dgm:pt>
    <dgm:pt modelId="{C572A37C-A9F0-4D3F-A187-5415B461F6D9}" type="pres">
      <dgm:prSet presAssocID="{EF3D1858-DD68-408C-8871-48A0B1C2330A}" presName="hierChild5" presStyleCnt="0"/>
      <dgm:spPr/>
    </dgm:pt>
    <dgm:pt modelId="{5FFA94B7-8C4F-484B-AE69-B2EEC6CB3183}" type="pres">
      <dgm:prSet presAssocID="{B4285344-A953-48C6-B739-F8A901C4F9F4}" presName="Name37" presStyleLbl="parChTrans1D2" presStyleIdx="1" presStyleCnt="2"/>
      <dgm:spPr/>
    </dgm:pt>
    <dgm:pt modelId="{E3541E64-8177-4D2C-89C2-3E3ADC946EE1}" type="pres">
      <dgm:prSet presAssocID="{AA7A46A8-A787-481A-9CA3-B7F4D8DA05A1}" presName="hierRoot2" presStyleCnt="0">
        <dgm:presLayoutVars>
          <dgm:hierBranch val="init"/>
        </dgm:presLayoutVars>
      </dgm:prSet>
      <dgm:spPr/>
    </dgm:pt>
    <dgm:pt modelId="{0C702097-7411-4FBC-829F-DB1A551C169A}" type="pres">
      <dgm:prSet presAssocID="{AA7A46A8-A787-481A-9CA3-B7F4D8DA05A1}" presName="rootComposite" presStyleCnt="0"/>
      <dgm:spPr/>
    </dgm:pt>
    <dgm:pt modelId="{687E1BCA-AEC4-4EA9-8673-987EA0F5CAF9}" type="pres">
      <dgm:prSet presAssocID="{AA7A46A8-A787-481A-9CA3-B7F4D8DA05A1}" presName="rootText" presStyleLbl="node2" presStyleIdx="1" presStyleCnt="2" custScaleX="183053">
        <dgm:presLayoutVars>
          <dgm:chPref val="3"/>
        </dgm:presLayoutVars>
      </dgm:prSet>
      <dgm:spPr/>
    </dgm:pt>
    <dgm:pt modelId="{B72A1C05-4D94-492E-9925-E7EDC8A17F7B}" type="pres">
      <dgm:prSet presAssocID="{AA7A46A8-A787-481A-9CA3-B7F4D8DA05A1}" presName="rootConnector" presStyleLbl="node2" presStyleIdx="1" presStyleCnt="2"/>
      <dgm:spPr/>
    </dgm:pt>
    <dgm:pt modelId="{7F51F4AF-E773-4CAB-BC4F-4AED9DA89448}" type="pres">
      <dgm:prSet presAssocID="{AA7A46A8-A787-481A-9CA3-B7F4D8DA05A1}" presName="hierChild4" presStyleCnt="0"/>
      <dgm:spPr/>
    </dgm:pt>
    <dgm:pt modelId="{A8524203-E680-44D4-A00D-7364351495DB}" type="pres">
      <dgm:prSet presAssocID="{AA7A46A8-A787-481A-9CA3-B7F4D8DA05A1}" presName="hierChild5" presStyleCnt="0"/>
      <dgm:spPr/>
    </dgm:pt>
    <dgm:pt modelId="{038636DC-1134-4DD1-B060-4E2420512491}" type="pres">
      <dgm:prSet presAssocID="{D97FCFD3-4F1B-4BD8-A5F3-204B3218BB8E}" presName="hierChild3" presStyleCnt="0"/>
      <dgm:spPr/>
    </dgm:pt>
  </dgm:ptLst>
  <dgm:cxnLst>
    <dgm:cxn modelId="{5081FB63-4A4F-4B8B-AC85-7D65701C5334}" type="presOf" srcId="{1BFD646E-53A6-40F4-AE51-60DA63D84E65}" destId="{54D90BEE-F2CE-40AD-84A2-9ACC6653BC58}" srcOrd="0" destOrd="0" presId="urn:microsoft.com/office/officeart/2005/8/layout/orgChart1"/>
    <dgm:cxn modelId="{CC9B059E-7628-4EE2-8585-F3DD29BE8760}" type="presOf" srcId="{EF3D1858-DD68-408C-8871-48A0B1C2330A}" destId="{7AB98598-201A-4C93-B697-425549C2B48F}" srcOrd="1" destOrd="0" presId="urn:microsoft.com/office/officeart/2005/8/layout/orgChart1"/>
    <dgm:cxn modelId="{10E7DB7A-0350-46DA-A60E-152DA35CAD17}" type="presOf" srcId="{9F23CAEB-4070-4757-8F7B-87186B59FFB1}" destId="{8DE462CE-9E69-45CE-8E4C-C85883B03895}" srcOrd="0" destOrd="0" presId="urn:microsoft.com/office/officeart/2005/8/layout/orgChart1"/>
    <dgm:cxn modelId="{DC495F03-F991-4A32-8ED3-B11D43A634BA}" type="presOf" srcId="{AA7A46A8-A787-481A-9CA3-B7F4D8DA05A1}" destId="{B72A1C05-4D94-492E-9925-E7EDC8A17F7B}" srcOrd="1" destOrd="0" presId="urn:microsoft.com/office/officeart/2005/8/layout/orgChart1"/>
    <dgm:cxn modelId="{954ADCAA-390B-4A3B-9328-4E7C2BD0551B}" srcId="{9F23CAEB-4070-4757-8F7B-87186B59FFB1}" destId="{D97FCFD3-4F1B-4BD8-A5F3-204B3218BB8E}" srcOrd="0" destOrd="0" parTransId="{AAED5ABB-1503-492C-B48F-1010E3F6B2A0}" sibTransId="{ABA13B2A-1D84-4CFB-9413-D8CF8B88AFA4}"/>
    <dgm:cxn modelId="{DF2B2ED1-AF2B-45BF-B064-BF12E02BD11C}" type="presOf" srcId="{B4285344-A953-48C6-B739-F8A901C4F9F4}" destId="{5FFA94B7-8C4F-484B-AE69-B2EEC6CB3183}" srcOrd="0" destOrd="0" presId="urn:microsoft.com/office/officeart/2005/8/layout/orgChart1"/>
    <dgm:cxn modelId="{2F1A725B-93D6-437E-9E38-C1D2CF181DD4}" srcId="{D97FCFD3-4F1B-4BD8-A5F3-204B3218BB8E}" destId="{AA7A46A8-A787-481A-9CA3-B7F4D8DA05A1}" srcOrd="1" destOrd="0" parTransId="{B4285344-A953-48C6-B739-F8A901C4F9F4}" sibTransId="{748C9D4D-5A0E-4A11-874E-91C1CCB8A774}"/>
    <dgm:cxn modelId="{3774037E-DF5F-4D9E-97E0-01A205E73AE0}" type="presOf" srcId="{D97FCFD3-4F1B-4BD8-A5F3-204B3218BB8E}" destId="{1CFF3934-AF7A-4417-B94F-4954B04A780C}" srcOrd="1" destOrd="0" presId="urn:microsoft.com/office/officeart/2005/8/layout/orgChart1"/>
    <dgm:cxn modelId="{F6930841-9028-4A70-A654-B2DCE5A0BB62}" type="presOf" srcId="{EF3D1858-DD68-408C-8871-48A0B1C2330A}" destId="{DCE540F8-EA9D-44C4-A51B-C2154EB7B10C}" srcOrd="0" destOrd="0" presId="urn:microsoft.com/office/officeart/2005/8/layout/orgChart1"/>
    <dgm:cxn modelId="{D69E9437-5388-4414-B10D-B9DDB8C79F0B}" type="presOf" srcId="{AA7A46A8-A787-481A-9CA3-B7F4D8DA05A1}" destId="{687E1BCA-AEC4-4EA9-8673-987EA0F5CAF9}" srcOrd="0" destOrd="0" presId="urn:microsoft.com/office/officeart/2005/8/layout/orgChart1"/>
    <dgm:cxn modelId="{0E4E9DCE-A25A-4BB4-A16F-E0887C537DD8}" type="presOf" srcId="{D97FCFD3-4F1B-4BD8-A5F3-204B3218BB8E}" destId="{727B76A7-0A6A-434E-A2CF-AA51365D5D9C}" srcOrd="0" destOrd="0" presId="urn:microsoft.com/office/officeart/2005/8/layout/orgChart1"/>
    <dgm:cxn modelId="{D0FFA43A-6ED8-4900-A8E0-2F208BAA9CBB}" srcId="{D97FCFD3-4F1B-4BD8-A5F3-204B3218BB8E}" destId="{EF3D1858-DD68-408C-8871-48A0B1C2330A}" srcOrd="0" destOrd="0" parTransId="{1BFD646E-53A6-40F4-AE51-60DA63D84E65}" sibTransId="{214F1FDE-EB5E-4C96-8A6C-6523F5137147}"/>
    <dgm:cxn modelId="{A538A258-907D-4BB9-B542-4608CE2F2518}" type="presParOf" srcId="{8DE462CE-9E69-45CE-8E4C-C85883B03895}" destId="{DDE436EA-756B-4CF7-BCC0-54C7A748A5CB}" srcOrd="0" destOrd="0" presId="urn:microsoft.com/office/officeart/2005/8/layout/orgChart1"/>
    <dgm:cxn modelId="{208C8F81-8563-433C-B4BC-B44FA011C4F6}" type="presParOf" srcId="{DDE436EA-756B-4CF7-BCC0-54C7A748A5CB}" destId="{BED558BC-0574-470F-9C10-30EDAEDB5D47}" srcOrd="0" destOrd="0" presId="urn:microsoft.com/office/officeart/2005/8/layout/orgChart1"/>
    <dgm:cxn modelId="{3864FD20-283C-4F09-AF68-7D2872AADFD6}" type="presParOf" srcId="{BED558BC-0574-470F-9C10-30EDAEDB5D47}" destId="{727B76A7-0A6A-434E-A2CF-AA51365D5D9C}" srcOrd="0" destOrd="0" presId="urn:microsoft.com/office/officeart/2005/8/layout/orgChart1"/>
    <dgm:cxn modelId="{8C852A23-1F2F-4D02-8EBC-7829275C8A56}" type="presParOf" srcId="{BED558BC-0574-470F-9C10-30EDAEDB5D47}" destId="{1CFF3934-AF7A-4417-B94F-4954B04A780C}" srcOrd="1" destOrd="0" presId="urn:microsoft.com/office/officeart/2005/8/layout/orgChart1"/>
    <dgm:cxn modelId="{C33AD21C-F495-4D71-BF7C-CDDC9DA7E66F}" type="presParOf" srcId="{DDE436EA-756B-4CF7-BCC0-54C7A748A5CB}" destId="{3520BD1C-8224-4CF5-8A22-EE1ED6B255AB}" srcOrd="1" destOrd="0" presId="urn:microsoft.com/office/officeart/2005/8/layout/orgChart1"/>
    <dgm:cxn modelId="{0B11F583-83A2-4654-92B3-37851FCFF7AE}" type="presParOf" srcId="{3520BD1C-8224-4CF5-8A22-EE1ED6B255AB}" destId="{54D90BEE-F2CE-40AD-84A2-9ACC6653BC58}" srcOrd="0" destOrd="0" presId="urn:microsoft.com/office/officeart/2005/8/layout/orgChart1"/>
    <dgm:cxn modelId="{C7B00D8C-1E3A-4BA0-8159-816B473C26A6}" type="presParOf" srcId="{3520BD1C-8224-4CF5-8A22-EE1ED6B255AB}" destId="{4C7ED73B-4E2F-43B6-9938-6624FF90D8A1}" srcOrd="1" destOrd="0" presId="urn:microsoft.com/office/officeart/2005/8/layout/orgChart1"/>
    <dgm:cxn modelId="{5C58FCA8-65B5-4C8B-9C8C-42477956A310}" type="presParOf" srcId="{4C7ED73B-4E2F-43B6-9938-6624FF90D8A1}" destId="{DF25ECAD-86FA-4437-913B-1177A89D49A5}" srcOrd="0" destOrd="0" presId="urn:microsoft.com/office/officeart/2005/8/layout/orgChart1"/>
    <dgm:cxn modelId="{26F9FC7D-61B1-4DC0-B1B6-0FCC0D2C4713}" type="presParOf" srcId="{DF25ECAD-86FA-4437-913B-1177A89D49A5}" destId="{DCE540F8-EA9D-44C4-A51B-C2154EB7B10C}" srcOrd="0" destOrd="0" presId="urn:microsoft.com/office/officeart/2005/8/layout/orgChart1"/>
    <dgm:cxn modelId="{9B52BAF2-A6C4-4B10-AD66-FF7CCB99B677}" type="presParOf" srcId="{DF25ECAD-86FA-4437-913B-1177A89D49A5}" destId="{7AB98598-201A-4C93-B697-425549C2B48F}" srcOrd="1" destOrd="0" presId="urn:microsoft.com/office/officeart/2005/8/layout/orgChart1"/>
    <dgm:cxn modelId="{674F9E9C-ADE7-4079-BA5E-27D82A2CD6D4}" type="presParOf" srcId="{4C7ED73B-4E2F-43B6-9938-6624FF90D8A1}" destId="{66C35976-267C-4B33-B3F5-4E50ABC25C26}" srcOrd="1" destOrd="0" presId="urn:microsoft.com/office/officeart/2005/8/layout/orgChart1"/>
    <dgm:cxn modelId="{59CE3C3B-3B95-443A-BFCF-6A0B76AF8906}" type="presParOf" srcId="{4C7ED73B-4E2F-43B6-9938-6624FF90D8A1}" destId="{C572A37C-A9F0-4D3F-A187-5415B461F6D9}" srcOrd="2" destOrd="0" presId="urn:microsoft.com/office/officeart/2005/8/layout/orgChart1"/>
    <dgm:cxn modelId="{42E85F1D-80A8-408E-B06B-6A4EC16BB878}" type="presParOf" srcId="{3520BD1C-8224-4CF5-8A22-EE1ED6B255AB}" destId="{5FFA94B7-8C4F-484B-AE69-B2EEC6CB3183}" srcOrd="2" destOrd="0" presId="urn:microsoft.com/office/officeart/2005/8/layout/orgChart1"/>
    <dgm:cxn modelId="{815FF5AB-1DE9-4E11-A651-2E3E610314C2}" type="presParOf" srcId="{3520BD1C-8224-4CF5-8A22-EE1ED6B255AB}" destId="{E3541E64-8177-4D2C-89C2-3E3ADC946EE1}" srcOrd="3" destOrd="0" presId="urn:microsoft.com/office/officeart/2005/8/layout/orgChart1"/>
    <dgm:cxn modelId="{F6E82F60-B814-47D2-B32D-8D04294F4264}" type="presParOf" srcId="{E3541E64-8177-4D2C-89C2-3E3ADC946EE1}" destId="{0C702097-7411-4FBC-829F-DB1A551C169A}" srcOrd="0" destOrd="0" presId="urn:microsoft.com/office/officeart/2005/8/layout/orgChart1"/>
    <dgm:cxn modelId="{57B7B31C-03C7-479C-A73D-341F6728AA58}" type="presParOf" srcId="{0C702097-7411-4FBC-829F-DB1A551C169A}" destId="{687E1BCA-AEC4-4EA9-8673-987EA0F5CAF9}" srcOrd="0" destOrd="0" presId="urn:microsoft.com/office/officeart/2005/8/layout/orgChart1"/>
    <dgm:cxn modelId="{8A293F62-890B-40AE-977C-AEA7AF6108DC}" type="presParOf" srcId="{0C702097-7411-4FBC-829F-DB1A551C169A}" destId="{B72A1C05-4D94-492E-9925-E7EDC8A17F7B}" srcOrd="1" destOrd="0" presId="urn:microsoft.com/office/officeart/2005/8/layout/orgChart1"/>
    <dgm:cxn modelId="{BA710F15-63F1-4D5E-B197-554255AE3F2D}" type="presParOf" srcId="{E3541E64-8177-4D2C-89C2-3E3ADC946EE1}" destId="{7F51F4AF-E773-4CAB-BC4F-4AED9DA89448}" srcOrd="1" destOrd="0" presId="urn:microsoft.com/office/officeart/2005/8/layout/orgChart1"/>
    <dgm:cxn modelId="{16B3726A-3373-4262-A31B-38BF29782B7A}" type="presParOf" srcId="{E3541E64-8177-4D2C-89C2-3E3ADC946EE1}" destId="{A8524203-E680-44D4-A00D-7364351495DB}" srcOrd="2" destOrd="0" presId="urn:microsoft.com/office/officeart/2005/8/layout/orgChart1"/>
    <dgm:cxn modelId="{91D2C8C1-278E-4363-BE19-2FBA4DE4FDB4}" type="presParOf" srcId="{DDE436EA-756B-4CF7-BCC0-54C7A748A5CB}" destId="{038636DC-1134-4DD1-B060-4E242051249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FFBDDD0-4B17-481A-BFF4-E867DCF6DD83}" type="doc">
      <dgm:prSet loTypeId="urn:microsoft.com/office/officeart/2005/8/layout/orgChart1" loCatId="hierarchy" qsTypeId="urn:microsoft.com/office/officeart/2005/8/quickstyle/simple1" qsCatId="simple" csTypeId="urn:microsoft.com/office/officeart/2005/8/colors/accent6_2" csCatId="accent6" phldr="1"/>
      <dgm:spPr/>
      <dgm:t>
        <a:bodyPr/>
        <a:lstStyle/>
        <a:p>
          <a:endParaRPr lang="es-AR"/>
        </a:p>
      </dgm:t>
    </dgm:pt>
    <dgm:pt modelId="{A228CD05-4BE2-4C91-A996-5EBA19ACA8DF}">
      <dgm:prSet phldrT="[Texto]" custT="1"/>
      <dgm:spPr/>
      <dgm:t>
        <a:bodyPr/>
        <a:lstStyle/>
        <a:p>
          <a:r>
            <a:rPr lang="es-AR" sz="1400"/>
            <a:t>Estructuras de control a nivel de sentencia</a:t>
          </a:r>
        </a:p>
      </dgm:t>
    </dgm:pt>
    <dgm:pt modelId="{1335DE81-364D-461F-9117-3D1266A3F981}" type="parTrans" cxnId="{B2A4C833-3CED-459C-A446-2B4C09F803E2}">
      <dgm:prSet/>
      <dgm:spPr/>
      <dgm:t>
        <a:bodyPr/>
        <a:lstStyle/>
        <a:p>
          <a:endParaRPr lang="es-AR"/>
        </a:p>
      </dgm:t>
    </dgm:pt>
    <dgm:pt modelId="{41D8B3C4-4193-4A92-B134-23C8A6E929E3}" type="sibTrans" cxnId="{B2A4C833-3CED-459C-A446-2B4C09F803E2}">
      <dgm:prSet/>
      <dgm:spPr/>
      <dgm:t>
        <a:bodyPr/>
        <a:lstStyle/>
        <a:p>
          <a:endParaRPr lang="es-AR"/>
        </a:p>
      </dgm:t>
    </dgm:pt>
    <dgm:pt modelId="{B342ECA8-911D-4639-91BA-423672ED845E}">
      <dgm:prSet phldrT="[Texto]"/>
      <dgm:spPr/>
      <dgm:t>
        <a:bodyPr/>
        <a:lstStyle/>
        <a:p>
          <a:r>
            <a:rPr lang="es-AR"/>
            <a:t>Secuencia</a:t>
          </a:r>
        </a:p>
      </dgm:t>
    </dgm:pt>
    <dgm:pt modelId="{D3BEC25F-D82D-4331-869E-202CB7688873}" type="parTrans" cxnId="{C974F39C-3D1E-485C-A4B7-0D0D6F44E533}">
      <dgm:prSet/>
      <dgm:spPr/>
      <dgm:t>
        <a:bodyPr/>
        <a:lstStyle/>
        <a:p>
          <a:endParaRPr lang="es-AR"/>
        </a:p>
      </dgm:t>
    </dgm:pt>
    <dgm:pt modelId="{CA31918D-F8C9-42B9-B759-9B26A2B6E0DA}" type="sibTrans" cxnId="{C974F39C-3D1E-485C-A4B7-0D0D6F44E533}">
      <dgm:prSet/>
      <dgm:spPr/>
      <dgm:t>
        <a:bodyPr/>
        <a:lstStyle/>
        <a:p>
          <a:endParaRPr lang="es-AR"/>
        </a:p>
      </dgm:t>
    </dgm:pt>
    <dgm:pt modelId="{99E07DD5-F3F7-418E-BE2E-35F98CE8ED2C}">
      <dgm:prSet phldrT="[Texto]"/>
      <dgm:spPr/>
      <dgm:t>
        <a:bodyPr/>
        <a:lstStyle/>
        <a:p>
          <a:r>
            <a:rPr lang="es-AR"/>
            <a:t>Seleccion</a:t>
          </a:r>
        </a:p>
      </dgm:t>
    </dgm:pt>
    <dgm:pt modelId="{30BA94E1-1463-4D5D-9752-AA7ADB014920}" type="parTrans" cxnId="{2978B5BD-D8DA-4E7A-BD76-4120C46F5AE3}">
      <dgm:prSet/>
      <dgm:spPr/>
      <dgm:t>
        <a:bodyPr/>
        <a:lstStyle/>
        <a:p>
          <a:endParaRPr lang="es-AR"/>
        </a:p>
      </dgm:t>
    </dgm:pt>
    <dgm:pt modelId="{BB9E8659-8952-4BB4-BD50-0209ECBEC8AE}" type="sibTrans" cxnId="{2978B5BD-D8DA-4E7A-BD76-4120C46F5AE3}">
      <dgm:prSet/>
      <dgm:spPr/>
      <dgm:t>
        <a:bodyPr/>
        <a:lstStyle/>
        <a:p>
          <a:endParaRPr lang="es-AR"/>
        </a:p>
      </dgm:t>
    </dgm:pt>
    <dgm:pt modelId="{814BC626-97AE-420F-B763-2DB5A3E9ED7C}">
      <dgm:prSet phldrT="[Texto]"/>
      <dgm:spPr/>
      <dgm:t>
        <a:bodyPr/>
        <a:lstStyle/>
        <a:p>
          <a:r>
            <a:rPr lang="es-AR"/>
            <a:t>Iteracion</a:t>
          </a:r>
        </a:p>
      </dgm:t>
    </dgm:pt>
    <dgm:pt modelId="{4DA02265-7E5F-4221-896B-1514BE56440E}" type="parTrans" cxnId="{0E899650-C5B5-4B39-B582-75D0B32059D7}">
      <dgm:prSet/>
      <dgm:spPr/>
      <dgm:t>
        <a:bodyPr/>
        <a:lstStyle/>
        <a:p>
          <a:endParaRPr lang="es-AR"/>
        </a:p>
      </dgm:t>
    </dgm:pt>
    <dgm:pt modelId="{656A420C-1C73-4F73-991F-EF3F093F3C74}" type="sibTrans" cxnId="{0E899650-C5B5-4B39-B582-75D0B32059D7}">
      <dgm:prSet/>
      <dgm:spPr/>
      <dgm:t>
        <a:bodyPr/>
        <a:lstStyle/>
        <a:p>
          <a:endParaRPr lang="es-AR"/>
        </a:p>
      </dgm:t>
    </dgm:pt>
    <dgm:pt modelId="{0CB7942D-E18D-4D2C-850C-22064C390E59}" type="pres">
      <dgm:prSet presAssocID="{8FFBDDD0-4B17-481A-BFF4-E867DCF6DD8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3ECEFE5-2A22-4780-8DC9-FE05018E794D}" type="pres">
      <dgm:prSet presAssocID="{A228CD05-4BE2-4C91-A996-5EBA19ACA8DF}" presName="hierRoot1" presStyleCnt="0">
        <dgm:presLayoutVars>
          <dgm:hierBranch val="init"/>
        </dgm:presLayoutVars>
      </dgm:prSet>
      <dgm:spPr/>
    </dgm:pt>
    <dgm:pt modelId="{20890FC2-3517-4CC1-97A4-04F86ACB83F5}" type="pres">
      <dgm:prSet presAssocID="{A228CD05-4BE2-4C91-A996-5EBA19ACA8DF}" presName="rootComposite1" presStyleCnt="0"/>
      <dgm:spPr/>
    </dgm:pt>
    <dgm:pt modelId="{26082C06-ACAA-48E7-AE4D-7FAB4F803736}" type="pres">
      <dgm:prSet presAssocID="{A228CD05-4BE2-4C91-A996-5EBA19ACA8DF}" presName="rootText1" presStyleLbl="node0" presStyleIdx="0" presStyleCnt="1" custScaleX="304041">
        <dgm:presLayoutVars>
          <dgm:chPref val="3"/>
        </dgm:presLayoutVars>
      </dgm:prSet>
      <dgm:spPr/>
    </dgm:pt>
    <dgm:pt modelId="{E6F8E0AD-7FBD-4EA9-A4DF-112C884EC022}" type="pres">
      <dgm:prSet presAssocID="{A228CD05-4BE2-4C91-A996-5EBA19ACA8DF}" presName="rootConnector1" presStyleLbl="node1" presStyleIdx="0" presStyleCnt="0"/>
      <dgm:spPr/>
    </dgm:pt>
    <dgm:pt modelId="{E938C5FC-F0E7-418A-8453-D9DECB76FAB8}" type="pres">
      <dgm:prSet presAssocID="{A228CD05-4BE2-4C91-A996-5EBA19ACA8DF}" presName="hierChild2" presStyleCnt="0"/>
      <dgm:spPr/>
    </dgm:pt>
    <dgm:pt modelId="{A9904F9C-6DC5-4F3D-9B14-1E6688BC7C39}" type="pres">
      <dgm:prSet presAssocID="{D3BEC25F-D82D-4331-869E-202CB7688873}" presName="Name37" presStyleLbl="parChTrans1D2" presStyleIdx="0" presStyleCnt="3"/>
      <dgm:spPr/>
    </dgm:pt>
    <dgm:pt modelId="{26F00AFD-C85F-4174-B240-72077C8E6F14}" type="pres">
      <dgm:prSet presAssocID="{B342ECA8-911D-4639-91BA-423672ED845E}" presName="hierRoot2" presStyleCnt="0">
        <dgm:presLayoutVars>
          <dgm:hierBranch val="init"/>
        </dgm:presLayoutVars>
      </dgm:prSet>
      <dgm:spPr/>
    </dgm:pt>
    <dgm:pt modelId="{6063CE1D-00AD-47C3-B72A-7FB22A84BD57}" type="pres">
      <dgm:prSet presAssocID="{B342ECA8-911D-4639-91BA-423672ED845E}" presName="rootComposite" presStyleCnt="0"/>
      <dgm:spPr/>
    </dgm:pt>
    <dgm:pt modelId="{D843882E-BA66-4A5C-A327-E355EA540DB7}" type="pres">
      <dgm:prSet presAssocID="{B342ECA8-911D-4639-91BA-423672ED845E}" presName="rootText" presStyleLbl="node2" presStyleIdx="0" presStyleCnt="3">
        <dgm:presLayoutVars>
          <dgm:chPref val="3"/>
        </dgm:presLayoutVars>
      </dgm:prSet>
      <dgm:spPr/>
    </dgm:pt>
    <dgm:pt modelId="{5BA67AAF-6F54-44AC-A476-23C51F084B37}" type="pres">
      <dgm:prSet presAssocID="{B342ECA8-911D-4639-91BA-423672ED845E}" presName="rootConnector" presStyleLbl="node2" presStyleIdx="0" presStyleCnt="3"/>
      <dgm:spPr/>
    </dgm:pt>
    <dgm:pt modelId="{3DCC7CE1-7A7A-467F-A9FA-6E27D902857E}" type="pres">
      <dgm:prSet presAssocID="{B342ECA8-911D-4639-91BA-423672ED845E}" presName="hierChild4" presStyleCnt="0"/>
      <dgm:spPr/>
    </dgm:pt>
    <dgm:pt modelId="{53C5A752-D9B6-4651-81FF-AF5196EDC048}" type="pres">
      <dgm:prSet presAssocID="{B342ECA8-911D-4639-91BA-423672ED845E}" presName="hierChild5" presStyleCnt="0"/>
      <dgm:spPr/>
    </dgm:pt>
    <dgm:pt modelId="{37987CD5-0E2E-4924-BCFA-0A7772D61AC7}" type="pres">
      <dgm:prSet presAssocID="{30BA94E1-1463-4D5D-9752-AA7ADB014920}" presName="Name37" presStyleLbl="parChTrans1D2" presStyleIdx="1" presStyleCnt="3"/>
      <dgm:spPr/>
    </dgm:pt>
    <dgm:pt modelId="{02F36353-9E9B-479A-8240-565C453EBA86}" type="pres">
      <dgm:prSet presAssocID="{99E07DD5-F3F7-418E-BE2E-35F98CE8ED2C}" presName="hierRoot2" presStyleCnt="0">
        <dgm:presLayoutVars>
          <dgm:hierBranch val="init"/>
        </dgm:presLayoutVars>
      </dgm:prSet>
      <dgm:spPr/>
    </dgm:pt>
    <dgm:pt modelId="{9F4F38A7-6550-414D-B399-2A7DCDA7BDD0}" type="pres">
      <dgm:prSet presAssocID="{99E07DD5-F3F7-418E-BE2E-35F98CE8ED2C}" presName="rootComposite" presStyleCnt="0"/>
      <dgm:spPr/>
    </dgm:pt>
    <dgm:pt modelId="{37F60533-ECB6-4E8D-B3B1-32DBD3646601}" type="pres">
      <dgm:prSet presAssocID="{99E07DD5-F3F7-418E-BE2E-35F98CE8ED2C}" presName="rootText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1429BA60-EF9A-408C-900C-4D0ADE1903D1}" type="pres">
      <dgm:prSet presAssocID="{99E07DD5-F3F7-418E-BE2E-35F98CE8ED2C}" presName="rootConnector" presStyleLbl="node2" presStyleIdx="1" presStyleCnt="3"/>
      <dgm:spPr/>
    </dgm:pt>
    <dgm:pt modelId="{D0494A1A-68A1-4FDF-A339-27DC25A2450C}" type="pres">
      <dgm:prSet presAssocID="{99E07DD5-F3F7-418E-BE2E-35F98CE8ED2C}" presName="hierChild4" presStyleCnt="0"/>
      <dgm:spPr/>
    </dgm:pt>
    <dgm:pt modelId="{21D6E6D9-2DBC-4F72-9C69-3648E9AC51B0}" type="pres">
      <dgm:prSet presAssocID="{99E07DD5-F3F7-418E-BE2E-35F98CE8ED2C}" presName="hierChild5" presStyleCnt="0"/>
      <dgm:spPr/>
    </dgm:pt>
    <dgm:pt modelId="{FCC4CCEF-652A-4529-B6C6-12029C48ED2E}" type="pres">
      <dgm:prSet presAssocID="{4DA02265-7E5F-4221-896B-1514BE56440E}" presName="Name37" presStyleLbl="parChTrans1D2" presStyleIdx="2" presStyleCnt="3"/>
      <dgm:spPr/>
    </dgm:pt>
    <dgm:pt modelId="{3F059883-E0BA-4FA6-93FC-AFDBAC898414}" type="pres">
      <dgm:prSet presAssocID="{814BC626-97AE-420F-B763-2DB5A3E9ED7C}" presName="hierRoot2" presStyleCnt="0">
        <dgm:presLayoutVars>
          <dgm:hierBranch val="init"/>
        </dgm:presLayoutVars>
      </dgm:prSet>
      <dgm:spPr/>
    </dgm:pt>
    <dgm:pt modelId="{CD2C31F8-2397-4C01-B9DF-D2B363C3C18F}" type="pres">
      <dgm:prSet presAssocID="{814BC626-97AE-420F-B763-2DB5A3E9ED7C}" presName="rootComposite" presStyleCnt="0"/>
      <dgm:spPr/>
    </dgm:pt>
    <dgm:pt modelId="{DF4D7AAD-14D0-4EE3-96C8-E46843179EE1}" type="pres">
      <dgm:prSet presAssocID="{814BC626-97AE-420F-B763-2DB5A3E9ED7C}" presName="rootText" presStyleLbl="node2" presStyleIdx="2" presStyleCnt="3">
        <dgm:presLayoutVars>
          <dgm:chPref val="3"/>
        </dgm:presLayoutVars>
      </dgm:prSet>
      <dgm:spPr/>
    </dgm:pt>
    <dgm:pt modelId="{25126314-0389-449D-8ED0-9C3BE38E1E58}" type="pres">
      <dgm:prSet presAssocID="{814BC626-97AE-420F-B763-2DB5A3E9ED7C}" presName="rootConnector" presStyleLbl="node2" presStyleIdx="2" presStyleCnt="3"/>
      <dgm:spPr/>
    </dgm:pt>
    <dgm:pt modelId="{44E72F62-B72B-45C5-B60A-B1742BD7AA37}" type="pres">
      <dgm:prSet presAssocID="{814BC626-97AE-420F-B763-2DB5A3E9ED7C}" presName="hierChild4" presStyleCnt="0"/>
      <dgm:spPr/>
    </dgm:pt>
    <dgm:pt modelId="{8ACBA9F8-A647-447A-9538-BEAA5979ADFB}" type="pres">
      <dgm:prSet presAssocID="{814BC626-97AE-420F-B763-2DB5A3E9ED7C}" presName="hierChild5" presStyleCnt="0"/>
      <dgm:spPr/>
    </dgm:pt>
    <dgm:pt modelId="{2AF362A3-40A0-4E74-AF4D-55A1DDAFFA85}" type="pres">
      <dgm:prSet presAssocID="{A228CD05-4BE2-4C91-A996-5EBA19ACA8DF}" presName="hierChild3" presStyleCnt="0"/>
      <dgm:spPr/>
    </dgm:pt>
  </dgm:ptLst>
  <dgm:cxnLst>
    <dgm:cxn modelId="{B2A4C833-3CED-459C-A446-2B4C09F803E2}" srcId="{8FFBDDD0-4B17-481A-BFF4-E867DCF6DD83}" destId="{A228CD05-4BE2-4C91-A996-5EBA19ACA8DF}" srcOrd="0" destOrd="0" parTransId="{1335DE81-364D-461F-9117-3D1266A3F981}" sibTransId="{41D8B3C4-4193-4A92-B134-23C8A6E929E3}"/>
    <dgm:cxn modelId="{4010F29F-5B3A-49DA-860D-17EBD0F6F45D}" type="presOf" srcId="{B342ECA8-911D-4639-91BA-423672ED845E}" destId="{5BA67AAF-6F54-44AC-A476-23C51F084B37}" srcOrd="1" destOrd="0" presId="urn:microsoft.com/office/officeart/2005/8/layout/orgChart1"/>
    <dgm:cxn modelId="{0E899650-C5B5-4B39-B582-75D0B32059D7}" srcId="{A228CD05-4BE2-4C91-A996-5EBA19ACA8DF}" destId="{814BC626-97AE-420F-B763-2DB5A3E9ED7C}" srcOrd="2" destOrd="0" parTransId="{4DA02265-7E5F-4221-896B-1514BE56440E}" sibTransId="{656A420C-1C73-4F73-991F-EF3F093F3C74}"/>
    <dgm:cxn modelId="{61C83559-C5A0-4212-9505-FE349D0134BD}" type="presOf" srcId="{99E07DD5-F3F7-418E-BE2E-35F98CE8ED2C}" destId="{1429BA60-EF9A-408C-900C-4D0ADE1903D1}" srcOrd="1" destOrd="0" presId="urn:microsoft.com/office/officeart/2005/8/layout/orgChart1"/>
    <dgm:cxn modelId="{0CE14AAB-FA8A-4CF2-A035-82099DCDFB49}" type="presOf" srcId="{30BA94E1-1463-4D5D-9752-AA7ADB014920}" destId="{37987CD5-0E2E-4924-BCFA-0A7772D61AC7}" srcOrd="0" destOrd="0" presId="urn:microsoft.com/office/officeart/2005/8/layout/orgChart1"/>
    <dgm:cxn modelId="{71595D39-7176-4EE8-8223-B81BC1D915A1}" type="presOf" srcId="{4DA02265-7E5F-4221-896B-1514BE56440E}" destId="{FCC4CCEF-652A-4529-B6C6-12029C48ED2E}" srcOrd="0" destOrd="0" presId="urn:microsoft.com/office/officeart/2005/8/layout/orgChart1"/>
    <dgm:cxn modelId="{546067F7-431B-4EA4-88BA-D90275F365DE}" type="presOf" srcId="{814BC626-97AE-420F-B763-2DB5A3E9ED7C}" destId="{25126314-0389-449D-8ED0-9C3BE38E1E58}" srcOrd="1" destOrd="0" presId="urn:microsoft.com/office/officeart/2005/8/layout/orgChart1"/>
    <dgm:cxn modelId="{47A10477-ED36-4DAA-96B3-39741FD8A2CE}" type="presOf" srcId="{D3BEC25F-D82D-4331-869E-202CB7688873}" destId="{A9904F9C-6DC5-4F3D-9B14-1E6688BC7C39}" srcOrd="0" destOrd="0" presId="urn:microsoft.com/office/officeart/2005/8/layout/orgChart1"/>
    <dgm:cxn modelId="{15A6291F-7AE2-45C8-BABA-F0715825E3A1}" type="presOf" srcId="{B342ECA8-911D-4639-91BA-423672ED845E}" destId="{D843882E-BA66-4A5C-A327-E355EA540DB7}" srcOrd="0" destOrd="0" presId="urn:microsoft.com/office/officeart/2005/8/layout/orgChart1"/>
    <dgm:cxn modelId="{2978B5BD-D8DA-4E7A-BD76-4120C46F5AE3}" srcId="{A228CD05-4BE2-4C91-A996-5EBA19ACA8DF}" destId="{99E07DD5-F3F7-418E-BE2E-35F98CE8ED2C}" srcOrd="1" destOrd="0" parTransId="{30BA94E1-1463-4D5D-9752-AA7ADB014920}" sibTransId="{BB9E8659-8952-4BB4-BD50-0209ECBEC8AE}"/>
    <dgm:cxn modelId="{23F7CB17-96D4-4A5D-BFC1-D6E31F8505BC}" type="presOf" srcId="{8FFBDDD0-4B17-481A-BFF4-E867DCF6DD83}" destId="{0CB7942D-E18D-4D2C-850C-22064C390E59}" srcOrd="0" destOrd="0" presId="urn:microsoft.com/office/officeart/2005/8/layout/orgChart1"/>
    <dgm:cxn modelId="{C974F39C-3D1E-485C-A4B7-0D0D6F44E533}" srcId="{A228CD05-4BE2-4C91-A996-5EBA19ACA8DF}" destId="{B342ECA8-911D-4639-91BA-423672ED845E}" srcOrd="0" destOrd="0" parTransId="{D3BEC25F-D82D-4331-869E-202CB7688873}" sibTransId="{CA31918D-F8C9-42B9-B759-9B26A2B6E0DA}"/>
    <dgm:cxn modelId="{33A86FFB-31B2-46FF-855B-1A75911D697F}" type="presOf" srcId="{A228CD05-4BE2-4C91-A996-5EBA19ACA8DF}" destId="{E6F8E0AD-7FBD-4EA9-A4DF-112C884EC022}" srcOrd="1" destOrd="0" presId="urn:microsoft.com/office/officeart/2005/8/layout/orgChart1"/>
    <dgm:cxn modelId="{C615A032-1C4E-4C94-A7E4-EE5F68BC4CDD}" type="presOf" srcId="{814BC626-97AE-420F-B763-2DB5A3E9ED7C}" destId="{DF4D7AAD-14D0-4EE3-96C8-E46843179EE1}" srcOrd="0" destOrd="0" presId="urn:microsoft.com/office/officeart/2005/8/layout/orgChart1"/>
    <dgm:cxn modelId="{E7E1982C-5682-4AC1-9328-DF703BDE183B}" type="presOf" srcId="{A228CD05-4BE2-4C91-A996-5EBA19ACA8DF}" destId="{26082C06-ACAA-48E7-AE4D-7FAB4F803736}" srcOrd="0" destOrd="0" presId="urn:microsoft.com/office/officeart/2005/8/layout/orgChart1"/>
    <dgm:cxn modelId="{06C9B373-8049-4825-8D45-722CF4EEE1ED}" type="presOf" srcId="{99E07DD5-F3F7-418E-BE2E-35F98CE8ED2C}" destId="{37F60533-ECB6-4E8D-B3B1-32DBD3646601}" srcOrd="0" destOrd="0" presId="urn:microsoft.com/office/officeart/2005/8/layout/orgChart1"/>
    <dgm:cxn modelId="{B5AFBA4A-CDAB-42AA-A0EF-EDF90D0195E6}" type="presParOf" srcId="{0CB7942D-E18D-4D2C-850C-22064C390E59}" destId="{B3ECEFE5-2A22-4780-8DC9-FE05018E794D}" srcOrd="0" destOrd="0" presId="urn:microsoft.com/office/officeart/2005/8/layout/orgChart1"/>
    <dgm:cxn modelId="{DAFC715D-8001-4121-9C49-B9D50C6D38D2}" type="presParOf" srcId="{B3ECEFE5-2A22-4780-8DC9-FE05018E794D}" destId="{20890FC2-3517-4CC1-97A4-04F86ACB83F5}" srcOrd="0" destOrd="0" presId="urn:microsoft.com/office/officeart/2005/8/layout/orgChart1"/>
    <dgm:cxn modelId="{0F62ABD0-EF34-4317-9104-C7484C1D1FB1}" type="presParOf" srcId="{20890FC2-3517-4CC1-97A4-04F86ACB83F5}" destId="{26082C06-ACAA-48E7-AE4D-7FAB4F803736}" srcOrd="0" destOrd="0" presId="urn:microsoft.com/office/officeart/2005/8/layout/orgChart1"/>
    <dgm:cxn modelId="{8324F373-43A2-4296-A775-B9B1433D4F71}" type="presParOf" srcId="{20890FC2-3517-4CC1-97A4-04F86ACB83F5}" destId="{E6F8E0AD-7FBD-4EA9-A4DF-112C884EC022}" srcOrd="1" destOrd="0" presId="urn:microsoft.com/office/officeart/2005/8/layout/orgChart1"/>
    <dgm:cxn modelId="{E5AC25E7-691C-4DD1-934D-F5F94E0F3E55}" type="presParOf" srcId="{B3ECEFE5-2A22-4780-8DC9-FE05018E794D}" destId="{E938C5FC-F0E7-418A-8453-D9DECB76FAB8}" srcOrd="1" destOrd="0" presId="urn:microsoft.com/office/officeart/2005/8/layout/orgChart1"/>
    <dgm:cxn modelId="{0D6DAE63-F542-40C5-9AA2-70EF3BCE6863}" type="presParOf" srcId="{E938C5FC-F0E7-418A-8453-D9DECB76FAB8}" destId="{A9904F9C-6DC5-4F3D-9B14-1E6688BC7C39}" srcOrd="0" destOrd="0" presId="urn:microsoft.com/office/officeart/2005/8/layout/orgChart1"/>
    <dgm:cxn modelId="{8AE6DA9C-3A68-42F1-8792-A1171D16918A}" type="presParOf" srcId="{E938C5FC-F0E7-418A-8453-D9DECB76FAB8}" destId="{26F00AFD-C85F-4174-B240-72077C8E6F14}" srcOrd="1" destOrd="0" presId="urn:microsoft.com/office/officeart/2005/8/layout/orgChart1"/>
    <dgm:cxn modelId="{590F7CAD-E717-44EB-83CD-138643962597}" type="presParOf" srcId="{26F00AFD-C85F-4174-B240-72077C8E6F14}" destId="{6063CE1D-00AD-47C3-B72A-7FB22A84BD57}" srcOrd="0" destOrd="0" presId="urn:microsoft.com/office/officeart/2005/8/layout/orgChart1"/>
    <dgm:cxn modelId="{1B1739C9-8B15-4833-8A79-DB2E09A618AC}" type="presParOf" srcId="{6063CE1D-00AD-47C3-B72A-7FB22A84BD57}" destId="{D843882E-BA66-4A5C-A327-E355EA540DB7}" srcOrd="0" destOrd="0" presId="urn:microsoft.com/office/officeart/2005/8/layout/orgChart1"/>
    <dgm:cxn modelId="{C47525DA-EF31-42CD-8697-C5B3BC49A1B2}" type="presParOf" srcId="{6063CE1D-00AD-47C3-B72A-7FB22A84BD57}" destId="{5BA67AAF-6F54-44AC-A476-23C51F084B37}" srcOrd="1" destOrd="0" presId="urn:microsoft.com/office/officeart/2005/8/layout/orgChart1"/>
    <dgm:cxn modelId="{FD4324C7-BD0B-4912-A134-8FC9C497E23B}" type="presParOf" srcId="{26F00AFD-C85F-4174-B240-72077C8E6F14}" destId="{3DCC7CE1-7A7A-467F-A9FA-6E27D902857E}" srcOrd="1" destOrd="0" presId="urn:microsoft.com/office/officeart/2005/8/layout/orgChart1"/>
    <dgm:cxn modelId="{15B69DE2-42DC-410E-8D18-0B8A294F5FE9}" type="presParOf" srcId="{26F00AFD-C85F-4174-B240-72077C8E6F14}" destId="{53C5A752-D9B6-4651-81FF-AF5196EDC048}" srcOrd="2" destOrd="0" presId="urn:microsoft.com/office/officeart/2005/8/layout/orgChart1"/>
    <dgm:cxn modelId="{4F5B736A-FBAC-46A9-9744-EB8881C54196}" type="presParOf" srcId="{E938C5FC-F0E7-418A-8453-D9DECB76FAB8}" destId="{37987CD5-0E2E-4924-BCFA-0A7772D61AC7}" srcOrd="2" destOrd="0" presId="urn:microsoft.com/office/officeart/2005/8/layout/orgChart1"/>
    <dgm:cxn modelId="{9258AB10-6507-4349-878E-0630B8D5D2DD}" type="presParOf" srcId="{E938C5FC-F0E7-418A-8453-D9DECB76FAB8}" destId="{02F36353-9E9B-479A-8240-565C453EBA86}" srcOrd="3" destOrd="0" presId="urn:microsoft.com/office/officeart/2005/8/layout/orgChart1"/>
    <dgm:cxn modelId="{E3226C1E-B369-4492-829E-D4F5936AE9D4}" type="presParOf" srcId="{02F36353-9E9B-479A-8240-565C453EBA86}" destId="{9F4F38A7-6550-414D-B399-2A7DCDA7BDD0}" srcOrd="0" destOrd="0" presId="urn:microsoft.com/office/officeart/2005/8/layout/orgChart1"/>
    <dgm:cxn modelId="{5C01F72F-523D-40EA-929F-40F5AD622AB8}" type="presParOf" srcId="{9F4F38A7-6550-414D-B399-2A7DCDA7BDD0}" destId="{37F60533-ECB6-4E8D-B3B1-32DBD3646601}" srcOrd="0" destOrd="0" presId="urn:microsoft.com/office/officeart/2005/8/layout/orgChart1"/>
    <dgm:cxn modelId="{EC032973-B169-4A40-8123-74EE21C2770F}" type="presParOf" srcId="{9F4F38A7-6550-414D-B399-2A7DCDA7BDD0}" destId="{1429BA60-EF9A-408C-900C-4D0ADE1903D1}" srcOrd="1" destOrd="0" presId="urn:microsoft.com/office/officeart/2005/8/layout/orgChart1"/>
    <dgm:cxn modelId="{C26137F3-D312-4E18-8D6B-BDAF0671AE8A}" type="presParOf" srcId="{02F36353-9E9B-479A-8240-565C453EBA86}" destId="{D0494A1A-68A1-4FDF-A339-27DC25A2450C}" srcOrd="1" destOrd="0" presId="urn:microsoft.com/office/officeart/2005/8/layout/orgChart1"/>
    <dgm:cxn modelId="{D2515872-DA88-4997-A63E-414ABE0308EE}" type="presParOf" srcId="{02F36353-9E9B-479A-8240-565C453EBA86}" destId="{21D6E6D9-2DBC-4F72-9C69-3648E9AC51B0}" srcOrd="2" destOrd="0" presId="urn:microsoft.com/office/officeart/2005/8/layout/orgChart1"/>
    <dgm:cxn modelId="{4047061C-9CFC-4E0E-9B72-275F83E87842}" type="presParOf" srcId="{E938C5FC-F0E7-418A-8453-D9DECB76FAB8}" destId="{FCC4CCEF-652A-4529-B6C6-12029C48ED2E}" srcOrd="4" destOrd="0" presId="urn:microsoft.com/office/officeart/2005/8/layout/orgChart1"/>
    <dgm:cxn modelId="{3A447D97-C674-4B59-9DB5-2F8CDA9AD7E5}" type="presParOf" srcId="{E938C5FC-F0E7-418A-8453-D9DECB76FAB8}" destId="{3F059883-E0BA-4FA6-93FC-AFDBAC898414}" srcOrd="5" destOrd="0" presId="urn:microsoft.com/office/officeart/2005/8/layout/orgChart1"/>
    <dgm:cxn modelId="{3981EA33-082E-45E9-BF69-46FAF7F34086}" type="presParOf" srcId="{3F059883-E0BA-4FA6-93FC-AFDBAC898414}" destId="{CD2C31F8-2397-4C01-B9DF-D2B363C3C18F}" srcOrd="0" destOrd="0" presId="urn:microsoft.com/office/officeart/2005/8/layout/orgChart1"/>
    <dgm:cxn modelId="{CA4431A2-DAB8-4159-96A1-FA78A24B399A}" type="presParOf" srcId="{CD2C31F8-2397-4C01-B9DF-D2B363C3C18F}" destId="{DF4D7AAD-14D0-4EE3-96C8-E46843179EE1}" srcOrd="0" destOrd="0" presId="urn:microsoft.com/office/officeart/2005/8/layout/orgChart1"/>
    <dgm:cxn modelId="{44283C30-1A4B-4E32-8687-7141AD9DA64F}" type="presParOf" srcId="{CD2C31F8-2397-4C01-B9DF-D2B363C3C18F}" destId="{25126314-0389-449D-8ED0-9C3BE38E1E58}" srcOrd="1" destOrd="0" presId="urn:microsoft.com/office/officeart/2005/8/layout/orgChart1"/>
    <dgm:cxn modelId="{450AD046-D585-4736-A114-CAD0495F53D3}" type="presParOf" srcId="{3F059883-E0BA-4FA6-93FC-AFDBAC898414}" destId="{44E72F62-B72B-45C5-B60A-B1742BD7AA37}" srcOrd="1" destOrd="0" presId="urn:microsoft.com/office/officeart/2005/8/layout/orgChart1"/>
    <dgm:cxn modelId="{CA1AF5A3-BEB2-46AB-A885-087C8427C7CF}" type="presParOf" srcId="{3F059883-E0BA-4FA6-93FC-AFDBAC898414}" destId="{8ACBA9F8-A647-447A-9538-BEAA5979ADFB}" srcOrd="2" destOrd="0" presId="urn:microsoft.com/office/officeart/2005/8/layout/orgChart1"/>
    <dgm:cxn modelId="{9C0FE5CD-28DE-427B-BCC1-6675CC880045}" type="presParOf" srcId="{B3ECEFE5-2A22-4780-8DC9-FE05018E794D}" destId="{2AF362A3-40A0-4E74-AF4D-55A1DDAFFA85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FFA94B7-8C4F-484B-AE69-B2EEC6CB3183}">
      <dsp:nvSpPr>
        <dsp:cNvPr id="0" name=""/>
        <dsp:cNvSpPr/>
      </dsp:nvSpPr>
      <dsp:spPr>
        <a:xfrm>
          <a:off x="1876425" y="326742"/>
          <a:ext cx="660045" cy="1370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8544"/>
              </a:lnTo>
              <a:lnTo>
                <a:pt x="660045" y="68544"/>
              </a:lnTo>
              <a:lnTo>
                <a:pt x="660045" y="137089"/>
              </a:lnTo>
            </a:path>
          </a:pathLst>
        </a:custGeom>
        <a:noFill/>
        <a:ln w="12700" cap="flat" cmpd="sng" algn="ctr">
          <a:solidFill>
            <a:schemeClr val="accent6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4D90BEE-F2CE-40AD-84A2-9ACC6653BC58}">
      <dsp:nvSpPr>
        <dsp:cNvPr id="0" name=""/>
        <dsp:cNvSpPr/>
      </dsp:nvSpPr>
      <dsp:spPr>
        <a:xfrm>
          <a:off x="1210386" y="326742"/>
          <a:ext cx="666038" cy="137089"/>
        </a:xfrm>
        <a:custGeom>
          <a:avLst/>
          <a:gdLst/>
          <a:ahLst/>
          <a:cxnLst/>
          <a:rect l="0" t="0" r="0" b="0"/>
          <a:pathLst>
            <a:path>
              <a:moveTo>
                <a:pt x="666038" y="0"/>
              </a:moveTo>
              <a:lnTo>
                <a:pt x="666038" y="68544"/>
              </a:lnTo>
              <a:lnTo>
                <a:pt x="0" y="68544"/>
              </a:lnTo>
              <a:lnTo>
                <a:pt x="0" y="137089"/>
              </a:lnTo>
            </a:path>
          </a:pathLst>
        </a:custGeom>
        <a:noFill/>
        <a:ln w="12700" cap="flat" cmpd="sng" algn="ctr">
          <a:solidFill>
            <a:schemeClr val="accent6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7B76A7-0A6A-434E-A2CF-AA51365D5D9C}">
      <dsp:nvSpPr>
        <dsp:cNvPr id="0" name=""/>
        <dsp:cNvSpPr/>
      </dsp:nvSpPr>
      <dsp:spPr>
        <a:xfrm>
          <a:off x="1153527" y="338"/>
          <a:ext cx="1445795" cy="326404"/>
        </a:xfrm>
        <a:prstGeom prst="rect">
          <a:avLst/>
        </a:prstGeom>
        <a:solidFill>
          <a:schemeClr val="accent6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100" kern="1200"/>
            <a:t>Estructuras de control</a:t>
          </a:r>
        </a:p>
      </dsp:txBody>
      <dsp:txXfrm>
        <a:off x="1153527" y="338"/>
        <a:ext cx="1445795" cy="326404"/>
      </dsp:txXfrm>
    </dsp:sp>
    <dsp:sp modelId="{DCE540F8-EA9D-44C4-A51B-C2154EB7B10C}">
      <dsp:nvSpPr>
        <dsp:cNvPr id="0" name=""/>
        <dsp:cNvSpPr/>
      </dsp:nvSpPr>
      <dsp:spPr>
        <a:xfrm>
          <a:off x="618886" y="463832"/>
          <a:ext cx="1183000" cy="326404"/>
        </a:xfrm>
        <a:prstGeom prst="rect">
          <a:avLst/>
        </a:prstGeom>
        <a:solidFill>
          <a:schemeClr val="accent6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100" kern="1200"/>
            <a:t>A nivel de Sentencia</a:t>
          </a:r>
        </a:p>
      </dsp:txBody>
      <dsp:txXfrm>
        <a:off x="618886" y="463832"/>
        <a:ext cx="1183000" cy="326404"/>
      </dsp:txXfrm>
    </dsp:sp>
    <dsp:sp modelId="{687E1BCA-AEC4-4EA9-8673-987EA0F5CAF9}">
      <dsp:nvSpPr>
        <dsp:cNvPr id="0" name=""/>
        <dsp:cNvSpPr/>
      </dsp:nvSpPr>
      <dsp:spPr>
        <a:xfrm>
          <a:off x="1938977" y="463832"/>
          <a:ext cx="1194986" cy="326404"/>
        </a:xfrm>
        <a:prstGeom prst="rect">
          <a:avLst/>
        </a:prstGeom>
        <a:solidFill>
          <a:schemeClr val="accent6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100" kern="1200"/>
            <a:t>A nivel de Unidad</a:t>
          </a:r>
        </a:p>
      </dsp:txBody>
      <dsp:txXfrm>
        <a:off x="1938977" y="463832"/>
        <a:ext cx="1194986" cy="32640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CC4CCEF-652A-4529-B6C6-12029C48ED2E}">
      <dsp:nvSpPr>
        <dsp:cNvPr id="0" name=""/>
        <dsp:cNvSpPr/>
      </dsp:nvSpPr>
      <dsp:spPr>
        <a:xfrm>
          <a:off x="1652587" y="565288"/>
          <a:ext cx="1169217" cy="2029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1461"/>
              </a:lnTo>
              <a:lnTo>
                <a:pt x="1169217" y="101461"/>
              </a:lnTo>
              <a:lnTo>
                <a:pt x="1169217" y="202922"/>
              </a:lnTo>
            </a:path>
          </a:pathLst>
        </a:custGeom>
        <a:noFill/>
        <a:ln w="127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987CD5-0E2E-4924-BCFA-0A7772D61AC7}">
      <dsp:nvSpPr>
        <dsp:cNvPr id="0" name=""/>
        <dsp:cNvSpPr/>
      </dsp:nvSpPr>
      <dsp:spPr>
        <a:xfrm>
          <a:off x="1606867" y="565288"/>
          <a:ext cx="91440" cy="20292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2922"/>
              </a:lnTo>
            </a:path>
          </a:pathLst>
        </a:custGeom>
        <a:noFill/>
        <a:ln w="127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904F9C-6DC5-4F3D-9B14-1E6688BC7C39}">
      <dsp:nvSpPr>
        <dsp:cNvPr id="0" name=""/>
        <dsp:cNvSpPr/>
      </dsp:nvSpPr>
      <dsp:spPr>
        <a:xfrm>
          <a:off x="483369" y="565288"/>
          <a:ext cx="1169217" cy="202922"/>
        </a:xfrm>
        <a:custGeom>
          <a:avLst/>
          <a:gdLst/>
          <a:ahLst/>
          <a:cxnLst/>
          <a:rect l="0" t="0" r="0" b="0"/>
          <a:pathLst>
            <a:path>
              <a:moveTo>
                <a:pt x="1169217" y="0"/>
              </a:moveTo>
              <a:lnTo>
                <a:pt x="1169217" y="101461"/>
              </a:lnTo>
              <a:lnTo>
                <a:pt x="0" y="101461"/>
              </a:lnTo>
              <a:lnTo>
                <a:pt x="0" y="202922"/>
              </a:lnTo>
            </a:path>
          </a:pathLst>
        </a:custGeom>
        <a:noFill/>
        <a:ln w="127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082C06-ACAA-48E7-AE4D-7FAB4F803736}">
      <dsp:nvSpPr>
        <dsp:cNvPr id="0" name=""/>
        <dsp:cNvSpPr/>
      </dsp:nvSpPr>
      <dsp:spPr>
        <a:xfrm>
          <a:off x="183619" y="82141"/>
          <a:ext cx="2937935" cy="483147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Estructuras de control a nivel de sentencia</a:t>
          </a:r>
        </a:p>
      </dsp:txBody>
      <dsp:txXfrm>
        <a:off x="183619" y="82141"/>
        <a:ext cx="2937935" cy="483147"/>
      </dsp:txXfrm>
    </dsp:sp>
    <dsp:sp modelId="{D843882E-BA66-4A5C-A327-E355EA540DB7}">
      <dsp:nvSpPr>
        <dsp:cNvPr id="0" name=""/>
        <dsp:cNvSpPr/>
      </dsp:nvSpPr>
      <dsp:spPr>
        <a:xfrm>
          <a:off x="221" y="768211"/>
          <a:ext cx="966295" cy="483147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800" kern="1200"/>
            <a:t>Secuencia</a:t>
          </a:r>
        </a:p>
      </dsp:txBody>
      <dsp:txXfrm>
        <a:off x="221" y="768211"/>
        <a:ext cx="966295" cy="483147"/>
      </dsp:txXfrm>
    </dsp:sp>
    <dsp:sp modelId="{37F60533-ECB6-4E8D-B3B1-32DBD3646601}">
      <dsp:nvSpPr>
        <dsp:cNvPr id="0" name=""/>
        <dsp:cNvSpPr/>
      </dsp:nvSpPr>
      <dsp:spPr>
        <a:xfrm>
          <a:off x="1169439" y="768211"/>
          <a:ext cx="966295" cy="483147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800" kern="1200"/>
            <a:t>Seleccion</a:t>
          </a:r>
        </a:p>
      </dsp:txBody>
      <dsp:txXfrm>
        <a:off x="1169439" y="768211"/>
        <a:ext cx="966295" cy="483147"/>
      </dsp:txXfrm>
    </dsp:sp>
    <dsp:sp modelId="{DF4D7AAD-14D0-4EE3-96C8-E46843179EE1}">
      <dsp:nvSpPr>
        <dsp:cNvPr id="0" name=""/>
        <dsp:cNvSpPr/>
      </dsp:nvSpPr>
      <dsp:spPr>
        <a:xfrm>
          <a:off x="2338657" y="768211"/>
          <a:ext cx="966295" cy="483147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800" kern="1200"/>
            <a:t>Iteracion</a:t>
          </a:r>
        </a:p>
      </dsp:txBody>
      <dsp:txXfrm>
        <a:off x="2338657" y="768211"/>
        <a:ext cx="966295" cy="48314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5</Pages>
  <Words>1086</Words>
  <Characters>5975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cgpba</dc:creator>
  <cp:keywords/>
  <dc:description/>
  <cp:lastModifiedBy>cgpba</cp:lastModifiedBy>
  <cp:revision>23</cp:revision>
  <dcterms:created xsi:type="dcterms:W3CDTF">2018-06-04T15:53:00Z</dcterms:created>
  <dcterms:modified xsi:type="dcterms:W3CDTF">2018-06-04T18:17:00Z</dcterms:modified>
</cp:coreProperties>
</file>