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IUV-5G更新内容如下</w:t>
      </w:r>
    </w:p>
    <w:p>
      <w:pPr>
        <w:numPr>
          <w:ilvl w:val="0"/>
          <w:numId w:val="1"/>
        </w:numPr>
      </w:pPr>
      <w:r>
        <w:rPr>
          <w:rFonts w:hint="eastAsia"/>
        </w:rPr>
        <w:t>小区业务开通更新</w:t>
      </w:r>
    </w:p>
    <w:p>
      <w:pPr>
        <w:numPr>
          <w:ilvl w:val="0"/>
          <w:numId w:val="2"/>
        </w:numPr>
      </w:pPr>
      <w:r>
        <w:rPr>
          <w:rFonts w:hint="eastAsia"/>
        </w:rPr>
        <w:t>DU-DU功能配置-接纳控制，三个小区通需要添加三条，门限值可以自定义设置，在接入时，小区既有用户数加上接入终端不可超过相关门限</w:t>
      </w:r>
      <w:r>
        <w:rPr>
          <w:rFonts w:hint="eastAsia"/>
          <w:lang w:eastAsia="zh-CN"/>
        </w:rPr>
        <w:t>。</w:t>
      </w:r>
      <w:bookmarkStart w:id="0" w:name="_GoBack"/>
      <w:bookmarkEnd w:id="0"/>
    </w:p>
    <w:p>
      <w:r>
        <w:drawing>
          <wp:inline distT="0" distB="0" distL="114300" distR="114300">
            <wp:extent cx="5267960" cy="3041650"/>
            <wp:effectExtent l="0" t="0" r="889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3041650"/>
                    </a:xfrm>
                    <a:prstGeom prst="rect">
                      <a:avLst/>
                    </a:prstGeom>
                    <a:noFill/>
                    <a:ln>
                      <a:noFill/>
                    </a:ln>
                  </pic:spPr>
                </pic:pic>
              </a:graphicData>
            </a:graphic>
          </wp:inline>
        </w:drawing>
      </w:r>
    </w:p>
    <w:p>
      <w:pPr>
        <w:spacing w:line="360" w:lineRule="auto"/>
        <w:jc w:val="left"/>
        <w:rPr>
          <w:rFonts w:ascii="Times New Roman" w:hAnsi="Times New Roman" w:eastAsia="宋体" w:cs="Times New Roman"/>
          <w:szCs w:val="22"/>
        </w:rPr>
      </w:pPr>
      <w:r>
        <w:rPr>
          <w:rFonts w:hint="eastAsia"/>
        </w:rPr>
        <w:t>DU-物理信道配置-</w:t>
      </w:r>
      <w:r>
        <w:t>PRACH</w:t>
      </w:r>
      <w:r>
        <w:rPr>
          <w:rFonts w:hint="eastAsia"/>
        </w:rPr>
        <w:t>信道配置。每个小区都需要配置随机接入信道。前导码个数表示本小区总的可用前导码个数。</w:t>
      </w:r>
    </w:p>
    <w:p>
      <w:r>
        <w:drawing>
          <wp:inline distT="0" distB="0" distL="114300" distR="114300">
            <wp:extent cx="5269230" cy="2580005"/>
            <wp:effectExtent l="0" t="0" r="762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2580005"/>
                    </a:xfrm>
                    <a:prstGeom prst="rect">
                      <a:avLst/>
                    </a:prstGeom>
                    <a:noFill/>
                    <a:ln>
                      <a:noFill/>
                    </a:ln>
                  </pic:spPr>
                </pic:pic>
              </a:graphicData>
            </a:graphic>
          </wp:inline>
        </w:drawing>
      </w:r>
    </w:p>
    <w:p>
      <w:pPr>
        <w:numPr>
          <w:ilvl w:val="0"/>
          <w:numId w:val="1"/>
        </w:numPr>
      </w:pPr>
      <w:r>
        <w:rPr>
          <w:rFonts w:hint="eastAsia"/>
        </w:rPr>
        <w:t>网络优化更新</w:t>
      </w:r>
    </w:p>
    <w:p>
      <w:r>
        <w:rPr>
          <w:rFonts w:hint="eastAsia"/>
        </w:rPr>
        <w:t>（1）DU-测量与定时器开关-RSRP测量，只需要注意测试上报量类型为SSB RSRP或者S</w:t>
      </w:r>
      <w:r>
        <w:t xml:space="preserve">SB AND </w:t>
      </w:r>
      <w:r>
        <w:rPr>
          <w:rFonts w:hint="eastAsia"/>
        </w:rPr>
        <w:t>CSI</w:t>
      </w:r>
      <w:r>
        <w:t xml:space="preserve"> RSRP</w:t>
      </w:r>
      <w:r>
        <w:rPr>
          <w:rFonts w:hint="eastAsia"/>
        </w:rPr>
        <w:t>，选择这两个即可，其他的可以按照图上的配置。另外两个小区可以参考第一个小区的配置方法，修改标识。</w:t>
      </w:r>
    </w:p>
    <w:p/>
    <w:p>
      <w:r>
        <w:drawing>
          <wp:inline distT="0" distB="0" distL="114300" distR="114300">
            <wp:extent cx="5273675" cy="2710815"/>
            <wp:effectExtent l="0" t="0" r="3175" b="13335"/>
            <wp:docPr id="4" name="图片 4" descr="16152561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5256127(1)"/>
                    <pic:cNvPicPr>
                      <a:picLocks noChangeAspect="1"/>
                    </pic:cNvPicPr>
                  </pic:nvPicPr>
                  <pic:blipFill>
                    <a:blip r:embed="rId6"/>
                    <a:stretch>
                      <a:fillRect/>
                    </a:stretch>
                  </pic:blipFill>
                  <pic:spPr>
                    <a:xfrm>
                      <a:off x="0" y="0"/>
                      <a:ext cx="5273675" cy="2710815"/>
                    </a:xfrm>
                    <a:prstGeom prst="rect">
                      <a:avLst/>
                    </a:prstGeom>
                  </pic:spPr>
                </pic:pic>
              </a:graphicData>
            </a:graphic>
          </wp:inline>
        </w:drawing>
      </w:r>
    </w:p>
    <w:p>
      <w:r>
        <w:rPr>
          <w:rFonts w:hint="eastAsia"/>
        </w:rPr>
        <w:t>三、C</w:t>
      </w:r>
      <w:r>
        <w:t>UDU</w:t>
      </w:r>
      <w:r>
        <w:rPr>
          <w:rFonts w:hint="eastAsia"/>
        </w:rPr>
        <w:t>分离</w:t>
      </w:r>
    </w:p>
    <w:p>
      <w:r>
        <w:tab/>
      </w:r>
      <w:r>
        <w:rPr>
          <w:rFonts w:hint="eastAsia"/>
        </w:rPr>
        <w:t>支持C</w:t>
      </w:r>
      <w:r>
        <w:t>U DU</w:t>
      </w:r>
      <w:r>
        <w:rPr>
          <w:rFonts w:hint="eastAsia"/>
        </w:rPr>
        <w:t>分离，可在各无线机房对应的区汇聚机房部署C</w:t>
      </w:r>
      <w:r>
        <w:t>U</w:t>
      </w:r>
      <w:r>
        <w:rPr>
          <w:rFonts w:hint="eastAsia"/>
        </w:rPr>
        <w:t>设备，C</w:t>
      </w:r>
      <w:r>
        <w:t>U</w:t>
      </w:r>
      <w:r>
        <w:rPr>
          <w:rFonts w:hint="eastAsia"/>
        </w:rPr>
        <w:t>设备不可与</w:t>
      </w:r>
      <w:r>
        <w:t>ITBBU</w:t>
      </w:r>
      <w:r>
        <w:rPr>
          <w:rFonts w:hint="eastAsia"/>
        </w:rPr>
        <w:t>上G</w:t>
      </w:r>
      <w:r>
        <w:t>C</w:t>
      </w:r>
      <w:r>
        <w:rPr>
          <w:rFonts w:hint="eastAsia"/>
        </w:rPr>
        <w:t>板同时部署（建安市两个站点同时部署G</w:t>
      </w:r>
      <w:r>
        <w:t>C</w:t>
      </w:r>
      <w:r>
        <w:rPr>
          <w:rFonts w:hint="eastAsia"/>
        </w:rPr>
        <w:t>板后将无法在汇聚机房部署C</w:t>
      </w:r>
      <w:r>
        <w:t>U</w:t>
      </w:r>
      <w:r>
        <w:rPr>
          <w:rFonts w:hint="eastAsia"/>
        </w:rPr>
        <w:t>），N</w:t>
      </w:r>
      <w:r>
        <w:t>R</w:t>
      </w:r>
      <w:r>
        <w:rPr>
          <w:rFonts w:hint="eastAsia"/>
        </w:rPr>
        <w:t>网元管理中相应的数据配置需配置正确。</w:t>
      </w:r>
    </w:p>
    <w:p>
      <w:r>
        <w:rPr>
          <w:rFonts w:hint="eastAsia"/>
        </w:rPr>
        <w:t>四、四水市无BBU设备，可以在ITBBU中插入4G的单板，完成NSA的组网架构，内容已更新。</w:t>
      </w:r>
    </w:p>
    <w:p/>
    <w:p>
      <w:r>
        <w:rPr>
          <w:rFonts w:hint="eastAsia"/>
        </w:rPr>
        <w:t>四、小区用户数与R</w:t>
      </w:r>
      <w:r>
        <w:t>A</w:t>
      </w:r>
      <w:r>
        <w:rPr>
          <w:rFonts w:hint="eastAsia"/>
        </w:rPr>
        <w:t>用户数</w:t>
      </w:r>
    </w:p>
    <w:p>
      <w:r>
        <w:rPr>
          <w:rFonts w:hint="eastAsia"/>
        </w:rPr>
        <w:t xml:space="preserve"> </w:t>
      </w:r>
      <w:r>
        <w:t xml:space="preserve">    </w:t>
      </w:r>
      <w:r>
        <w:drawing>
          <wp:inline distT="0" distB="0" distL="0" distR="0">
            <wp:extent cx="2076450" cy="1143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076450" cy="1143000"/>
                    </a:xfrm>
                    <a:prstGeom prst="rect">
                      <a:avLst/>
                    </a:prstGeom>
                  </pic:spPr>
                </pic:pic>
              </a:graphicData>
            </a:graphic>
          </wp:inline>
        </w:drawing>
      </w:r>
    </w:p>
    <w:p>
      <w:r>
        <w:rPr>
          <w:rFonts w:hint="eastAsia"/>
        </w:rPr>
        <w:t>小区用户数的数量不能大于接纳控制中配置的小区用户数接纳控制门限-（1</w:t>
      </w:r>
      <w:r>
        <w:t>*</w:t>
      </w:r>
      <w:r>
        <w:rPr>
          <w:rFonts w:hint="eastAsia"/>
        </w:rPr>
        <w:t>小区用户数接纳控制比例）</w:t>
      </w:r>
    </w:p>
    <w:p>
      <w:r>
        <w:t>RA</w:t>
      </w:r>
      <w:r>
        <w:rPr>
          <w:rFonts w:hint="eastAsia"/>
        </w:rPr>
        <w:t>用户数为小区随机接入用户数不能大于P</w:t>
      </w:r>
      <w:r>
        <w:t>RACH</w:t>
      </w:r>
      <w:r>
        <w:rPr>
          <w:rFonts w:hint="eastAsia"/>
        </w:rPr>
        <w:t>信道中的前导码个数</w:t>
      </w:r>
    </w:p>
    <w:p>
      <w:r>
        <w:rPr>
          <w:rFonts w:hint="eastAsia"/>
        </w:rPr>
        <w:t>五、典型路损</w:t>
      </w:r>
    </w:p>
    <w:p>
      <w:r>
        <w:drawing>
          <wp:inline distT="0" distB="0" distL="0" distR="0">
            <wp:extent cx="2000250" cy="3714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000250" cy="371475"/>
                    </a:xfrm>
                    <a:prstGeom prst="rect">
                      <a:avLst/>
                    </a:prstGeom>
                  </pic:spPr>
                </pic:pic>
              </a:graphicData>
            </a:graphic>
          </wp:inline>
        </w:drawing>
      </w:r>
    </w:p>
    <w:p>
      <w:pPr>
        <w:rPr>
          <w:rFonts w:hint="eastAsia"/>
        </w:rPr>
      </w:pPr>
      <w:r>
        <w:rPr>
          <w:rFonts w:hint="eastAsia"/>
        </w:rPr>
        <w:t>典型路损为{一（2）}中的P</w:t>
      </w:r>
      <w:r>
        <w:t>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3C44AE"/>
    <w:multiLevelType w:val="singleLevel"/>
    <w:tmpl w:val="C23C44AE"/>
    <w:lvl w:ilvl="0" w:tentative="0">
      <w:start w:val="1"/>
      <w:numFmt w:val="decimal"/>
      <w:suff w:val="nothing"/>
      <w:lvlText w:val="（%1）"/>
      <w:lvlJc w:val="left"/>
    </w:lvl>
  </w:abstractNum>
  <w:abstractNum w:abstractNumId="1">
    <w:nsid w:val="7200400E"/>
    <w:multiLevelType w:val="singleLevel"/>
    <w:tmpl w:val="7200400E"/>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FF33E2"/>
    <w:rsid w:val="001C2EDF"/>
    <w:rsid w:val="002B7242"/>
    <w:rsid w:val="003756C3"/>
    <w:rsid w:val="004F5405"/>
    <w:rsid w:val="005339B3"/>
    <w:rsid w:val="006530FD"/>
    <w:rsid w:val="006827B6"/>
    <w:rsid w:val="007D48E7"/>
    <w:rsid w:val="007D5153"/>
    <w:rsid w:val="008015B2"/>
    <w:rsid w:val="009265F7"/>
    <w:rsid w:val="00A34D12"/>
    <w:rsid w:val="00C429F7"/>
    <w:rsid w:val="03411447"/>
    <w:rsid w:val="0F3859D4"/>
    <w:rsid w:val="3AA909EF"/>
    <w:rsid w:val="50FF33E2"/>
    <w:rsid w:val="69483F4A"/>
    <w:rsid w:val="798F4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kern w:val="2"/>
      <w:sz w:val="18"/>
      <w:szCs w:val="18"/>
    </w:rPr>
  </w:style>
  <w:style w:type="character" w:customStyle="1" w:styleId="7">
    <w:name w:val="页脚 字符"/>
    <w:basedOn w:val="5"/>
    <w:link w:val="2"/>
    <w:qFormat/>
    <w:uiPriority w:val="0"/>
    <w:rPr>
      <w:kern w:val="2"/>
      <w:sz w:val="18"/>
      <w:szCs w:val="18"/>
    </w:rPr>
  </w:style>
  <w:style w:type="paragraph" w:styleId="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188</Words>
  <Characters>1077</Characters>
  <Lines>8</Lines>
  <Paragraphs>2</Paragraphs>
  <TotalTime>101</TotalTime>
  <ScaleCrop>false</ScaleCrop>
  <LinksUpToDate>false</LinksUpToDate>
  <CharactersWithSpaces>1263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2021-03-09T02:04:00Z</dcterms:created>
  <dc:creator>MFYun</dc:creator>
  <cp:lastModifiedBy>小木</cp:lastModifiedBy>
  <dcterms:modified xsi:type="dcterms:W3CDTF">2021-08-30T09:15:59Z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